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bhi8i970l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Environment &amp; Configuration Reference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docs/configuration.md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gustppn9z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</w:t>
      </w:r>
      <w:r w:rsidDel="00000000" w:rsidR="00000000" w:rsidRPr="00000000">
        <w:rPr>
          <w:b w:val="1"/>
          <w:bCs w:val="1"/>
          <w:rtl w:val="0"/>
        </w:rPr>
        <w:t xml:space="preserve">every knob that matters</w:t>
      </w:r>
      <w:r w:rsidDel="00000000" w:rsidR="00000000" w:rsidRPr="00000000">
        <w:rPr>
          <w:rtl w:val="0"/>
        </w:rPr>
        <w:t xml:space="preserve"> so engineers don’t guess.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xw8kj6vbs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configuration</w:t>
      </w:r>
    </w:p>
    <w:tbl>
      <w:tblPr>
        <w:tblStyle w:val="Table1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1190"/>
        <w:gridCol w:w="2345"/>
        <w:tblGridChange w:id="0">
          <w:tblGrid>
            <w:gridCol w:w="3050"/>
            <w:gridCol w:w="1190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NV_ENV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NV_TENANT_ID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Tenant namespace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DEFAULT_ENFORCEMENT_MODE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OBSERVE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nfvdhu8yf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ports</w:t>
      </w:r>
    </w:p>
    <w:tbl>
      <w:tblPr>
        <w:tblStyle w:val="Table2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995"/>
        <w:tblGridChange w:id="0">
          <w:tblGrid>
            <w:gridCol w:w="2675"/>
            <w:gridCol w:w="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Contract Registry (ZIP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7001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Enforcement (ZIP 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7004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Observation (ZIP 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7008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Lineage (ZIP 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7006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7010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jf2ghk6cn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core service owns its database.</w:t>
      </w:r>
    </w:p>
    <w:tbl>
      <w:tblPr>
        <w:tblStyle w:val="Table3"/>
        <w:tblW w:w="3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2345"/>
        <w:tblGridChange w:id="0">
          <w:tblGrid>
            <w:gridCol w:w="980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ZIP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CONTRACT_DB_URL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ZIP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ENFORCEMENT_DB_URL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ZIP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OBSERVATION_DB_URL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ZIP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LINEAGE_DB_URL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Append-only tables for authoritative data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cross-service writes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Migrations are service-local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ksruxiypy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Enforcement behavior</w:t>
      </w:r>
    </w:p>
    <w:tbl>
      <w:tblPr>
        <w:tblStyle w:val="Table4"/>
        <w:tblW w:w="6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3125"/>
        <w:tblGridChange w:id="0">
          <w:tblGrid>
            <w:gridCol w:w="3050"/>
            <w:gridCol w:w="3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DEFAULT_ENFORCEMENT_MODE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Initial mode for new contracts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ALLOW_MISSING_INPUTS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false by default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ENFORCEMENT_TIMEOUT_MS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Hard evaluation limit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f0ud570wd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flags (safe only)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flags: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toggles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verbosity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flags: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force-pass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auto-publish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violations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flag changes authority → it’s invalid.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8tou26m6f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 &amp; observability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services emit: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logs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IDs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metadata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required logs: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publish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run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generation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acceptance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