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Base Siege Reinforcement Learning</w:t>
        <w:br/>
        <w:t>Complete Experiment Handbook</w:t>
      </w:r>
    </w:p>
    <w:p>
      <w:pPr>
        <w:pStyle w:val="Subtitle"/>
      </w:pPr>
      <w:r>
        <w:rPr>
          <w:color w:val="000000"/>
        </w:rPr>
        <w:t>Environment mechanics learning methods V1 and V2 evidence and professor questions</w:t>
      </w:r>
    </w:p>
    <w:p>
      <w:r>
        <w:t>Prepared for Vaibhav Bairathi</w:t>
        <w:br/>
        <w:t>Master of Artificial Intelligence</w:t>
        <w:br/>
        <w:t>University of Technology Sydney</w:t>
      </w:r>
    </w:p>
    <w:p>
      <w:r>
        <w:t>Evidence reviewed 1–2 October 2026</w:t>
      </w:r>
    </w:p>
    <w:p>
      <w:r>
        <w:t>This handbook explains the complete project from the two pilot models through both twenty-model studies and the current application. It is written in simple language for understanding the implementation and defending its choices, results and limitations in a capstone discussion.</w:t>
      </w:r>
    </w:p>
    <w:p>
      <w:r>
        <w:t>The strongest current result is V2 deterministic purchasing with sampled deployment: P achieved 92.96% mean building-value destruction and PA 93.53%, compared with 56.90% for the heuristic. Full-clear rates were 74.26% and 76.72%. Symmetry augmentation had a modest positive overall V2 effect; the earlier V1 sampled comparison did not establish an additional mean benefit.</w:t>
      </w:r>
    </w:p>
    <w:p>
      <w:r>
        <w:t>The original V1 evidence is retained alongside the V2 budget comparisons, replay inspection, phase experiment, new-seed replication and fresh final evaluation. Illustrative examples are distinguished from recorded attacks. Measured timers, approximate archive spans, reported counters and missing records are labelled separately.</w:t>
      </w:r>
    </w:p>
    <w:p>
      <w:r>
        <w:t>40 chapters  •  100 professor questions  •  Source register in Chapter 40</w:t>
      </w:r>
    </w:p>
    <w:p>
      <w:r>
        <w:br w:type="page"/>
      </w:r>
    </w:p>
    <w:p>
      <w:pPr>
        <w:pStyle w:val="Heading1"/>
      </w:pPr>
      <w:r>
        <w:rPr>
          <w:color w:val="000000"/>
        </w:rPr>
        <w:t>Contents</w:t>
      </w:r>
    </w:p>
    <w:p>
      <w:pPr>
        <w:pStyle w:val="ContentsEntry"/>
      </w:pPr>
      <w:hyperlink w:anchor="chapter_1">
        <w:r>
          <w:t>1 The project in plain language</w:t>
        </w:r>
      </w:hyperlink>
    </w:p>
    <w:p>
      <w:pPr>
        <w:pStyle w:val="ContentsEntry"/>
      </w:pPr>
      <w:hyperlink w:anchor="chapter_2">
        <w:r>
          <w:t>2 Reinforcement learning concepts through this project</w:t>
        </w:r>
      </w:hyperlink>
    </w:p>
    <w:p>
      <w:pPr>
        <w:pStyle w:val="ContentsEntry"/>
      </w:pPr>
      <w:hyperlink w:anchor="chapter_3">
        <w:r>
          <w:t>3 The battlefield and game mechanics</w:t>
        </w:r>
      </w:hyperlink>
    </w:p>
    <w:p>
      <w:pPr>
        <w:pStyle w:val="ContentsEntry"/>
      </w:pPr>
      <w:hyperlink w:anchor="chapter_4">
        <w:r>
          <w:t>4 What the agent observes</w:t>
        </w:r>
      </w:hyperlink>
    </w:p>
    <w:p>
      <w:pPr>
        <w:pStyle w:val="ContentsEntry"/>
      </w:pPr>
      <w:hyperlink w:anchor="chapter_5">
        <w:r>
          <w:t>5 Actions and legal-action masking</w:t>
        </w:r>
      </w:hyperlink>
    </w:p>
    <w:p>
      <w:pPr>
        <w:pStyle w:val="ContentsEntry"/>
      </w:pPr>
      <w:hyperlink w:anchor="chapter_6">
        <w:r>
          <w:t>6 Rewards and performance measures</w:t>
        </w:r>
      </w:hyperlink>
    </w:p>
    <w:p>
      <w:pPr>
        <w:pStyle w:val="ContentsEntry"/>
      </w:pPr>
      <w:hyperlink w:anchor="chapter_7">
        <w:r>
          <w:t>7 The PPO learning algorithm</w:t>
        </w:r>
      </w:hyperlink>
    </w:p>
    <w:p>
      <w:pPr>
        <w:pStyle w:val="ContentsEntry"/>
      </w:pPr>
      <w:hyperlink w:anchor="chapter_8">
        <w:r>
          <w:t>8 The neural network and training settings</w:t>
        </w:r>
      </w:hyperlink>
    </w:p>
    <w:p>
      <w:pPr>
        <w:pStyle w:val="ContentsEntry"/>
      </w:pPr>
      <w:hyperlink w:anchor="chapter_9">
        <w:r>
          <w:t>9 P PA and the different kinds of seed</w:t>
        </w:r>
      </w:hyperlink>
    </w:p>
    <w:p>
      <w:pPr>
        <w:pStyle w:val="ContentsEntry"/>
      </w:pPr>
      <w:hyperlink w:anchor="chapter_10">
        <w:r>
          <w:t>10 Base pools and protection against test leakage</w:t>
        </w:r>
      </w:hyperlink>
    </w:p>
    <w:p>
      <w:pPr>
        <w:pStyle w:val="ContentsEntry"/>
      </w:pPr>
      <w:hyperlink w:anchor="chapter_11">
        <w:r>
          <w:t>11 Baselines and what they establish</w:t>
        </w:r>
      </w:hyperlink>
    </w:p>
    <w:p>
      <w:pPr>
        <w:pStyle w:val="ContentsEntry"/>
      </w:pPr>
      <w:hyperlink w:anchor="chapter_12">
        <w:r>
          <w:t>12 V1 The complete experiment history</w:t>
        </w:r>
      </w:hyperlink>
    </w:p>
    <w:p>
      <w:pPr>
        <w:pStyle w:val="ContentsEntry"/>
      </w:pPr>
      <w:hyperlink w:anchor="chapter_13">
        <w:r>
          <w:t>13 V1 The development pilot pair</w:t>
        </w:r>
      </w:hyperlink>
    </w:p>
    <w:p>
      <w:pPr>
        <w:pStyle w:val="ContentsEntry"/>
      </w:pPr>
      <w:hyperlink w:anchor="chapter_14">
        <w:r>
          <w:t>14 V1 Full training of the twenty main models</w:t>
        </w:r>
      </w:hyperlink>
    </w:p>
    <w:p>
      <w:pPr>
        <w:pStyle w:val="ContentsEntry"/>
      </w:pPr>
      <w:hyperlink w:anchor="chapter_15">
        <w:r>
          <w:t>15 V1 Original full development evaluation</w:t>
        </w:r>
      </w:hyperlink>
    </w:p>
    <w:p>
      <w:pPr>
        <w:pStyle w:val="ContentsEntry"/>
      </w:pPr>
      <w:hyperlink w:anchor="chapter_16">
        <w:r>
          <w:t>16 V1 The action-selection diagnostic</w:t>
        </w:r>
      </w:hyperlink>
    </w:p>
    <w:p>
      <w:pPr>
        <w:pStyle w:val="ContentsEntry"/>
      </w:pPr>
      <w:hyperlink w:anchor="chapter_17">
        <w:r>
          <w:t>17 V1 Full sampled development evaluation</w:t>
        </w:r>
      </w:hyperlink>
    </w:p>
    <w:p>
      <w:pPr>
        <w:pStyle w:val="ContentsEntry"/>
      </w:pPr>
      <w:hyperlink w:anchor="chapter_18">
        <w:r>
          <w:t>18 V1 Final evaluation and the documented amendment</w:t>
        </w:r>
      </w:hyperlink>
    </w:p>
    <w:p>
      <w:pPr>
        <w:pStyle w:val="ContentsEntry"/>
      </w:pPr>
      <w:hyperlink w:anchor="chapter_19">
        <w:r>
          <w:t>19 V1 Behaviour failure cases and interpretation</w:t>
        </w:r>
      </w:hyperlink>
    </w:p>
    <w:p>
      <w:pPr>
        <w:pStyle w:val="ContentsEntry"/>
      </w:pPr>
      <w:hyperlink w:anchor="chapter_20">
        <w:r>
          <w:t>20 V1 Statistical reasoning in beginner language</w:t>
        </w:r>
      </w:hyperlink>
    </w:p>
    <w:p>
      <w:pPr>
        <w:pStyle w:val="Caption"/>
      </w:pPr>
      <w:r>
        <w:t>Select a chapter in Word or use the navigation pane. Questions 1–60 are in Chapter 26; questions 61–100 are in Chapter 39.</w:t>
      </w:r>
    </w:p>
    <w:p>
      <w:r>
        <w:br w:type="page"/>
      </w:r>
    </w:p>
    <w:p>
      <w:pPr>
        <w:pStyle w:val="Heading1"/>
      </w:pPr>
      <w:r>
        <w:rPr>
          <w:color w:val="000000"/>
        </w:rPr>
        <w:t>Contents continued</w:t>
      </w:r>
    </w:p>
    <w:p>
      <w:pPr>
        <w:pStyle w:val="ContentsEntry"/>
      </w:pPr>
      <w:hyperlink w:anchor="chapter_21">
        <w:r>
          <w:t>21 V1 Limitations that should be stated openly</w:t>
        </w:r>
      </w:hyperlink>
    </w:p>
    <w:p>
      <w:pPr>
        <w:pStyle w:val="ContentsEntry"/>
      </w:pPr>
      <w:hyperlink w:anchor="chapter_22">
        <w:r>
          <w:t>22 V1 Training evaluation time and total work</w:t>
        </w:r>
      </w:hyperlink>
    </w:p>
    <w:p>
      <w:pPr>
        <w:pStyle w:val="ContentsEntry"/>
      </w:pPr>
      <w:hyperlink w:anchor="chapter_23">
        <w:r>
          <w:t>23 V1 Reproducibility files and recovery</w:t>
        </w:r>
      </w:hyperlink>
    </w:p>
    <w:p>
      <w:pPr>
        <w:pStyle w:val="ContentsEntry"/>
      </w:pPr>
      <w:hyperlink w:anchor="chapter_24">
        <w:r>
          <w:t>24 Application history and demonstration limits</w:t>
        </w:r>
      </w:hyperlink>
    </w:p>
    <w:p>
      <w:pPr>
        <w:pStyle w:val="ContentsEntry"/>
      </w:pPr>
      <w:hyperlink w:anchor="chapter_25">
        <w:r>
          <w:t>25 From the original study to version 2</w:t>
        </w:r>
      </w:hyperlink>
    </w:p>
    <w:p>
      <w:pPr>
        <w:pStyle w:val="ContentsEntry"/>
      </w:pPr>
      <w:hyperlink w:anchor="chapter_26">
        <w:r>
          <w:t>26 Sixty questions about V1 and shared foundations</w:t>
        </w:r>
      </w:hyperlink>
    </w:p>
    <w:p>
      <w:pPr>
        <w:pStyle w:val="ContentsEntry"/>
      </w:pPr>
      <w:hyperlink w:anchor="chapter_27">
        <w:r>
          <w:t>27 Further V1 and shared technical details</w:t>
        </w:r>
      </w:hyperlink>
    </w:p>
    <w:p>
      <w:pPr>
        <w:pStyle w:val="ContentsEntry"/>
      </w:pPr>
      <w:hyperlink w:anchor="chapter_28">
        <w:r>
          <w:t>28 Version 2 questions and experimental design</w:t>
        </w:r>
      </w:hyperlink>
    </w:p>
    <w:p>
      <w:pPr>
        <w:pStyle w:val="ContentsEntry"/>
      </w:pPr>
      <w:hyperlink w:anchor="chapter_29">
        <w:r>
          <w:t>29 The six model screening experiment</w:t>
        </w:r>
      </w:hyperlink>
    </w:p>
    <w:p>
      <w:pPr>
        <w:pStyle w:val="ContentsEntry"/>
      </w:pPr>
      <w:hyperlink w:anchor="chapter_30">
        <w:r>
          <w:t>30 Full development evaluation across training budgets</w:t>
        </w:r>
      </w:hyperlink>
    </w:p>
    <w:p>
      <w:pPr>
        <w:pStyle w:val="ContentsEntry"/>
      </w:pPr>
      <w:hyperlink w:anchor="chapter_31">
        <w:r>
          <w:t>31 Replay inspection and observed failure cases</w:t>
        </w:r>
      </w:hyperlink>
    </w:p>
    <w:p>
      <w:pPr>
        <w:pStyle w:val="ContentsEntry"/>
      </w:pPr>
      <w:hyperlink w:anchor="chapter_32">
        <w:r>
          <w:t>32 The four way phase action experiment</w:t>
        </w:r>
      </w:hyperlink>
    </w:p>
    <w:p>
      <w:pPr>
        <w:pStyle w:val="ContentsEntry"/>
      </w:pPr>
      <w:hyperlink w:anchor="chapter_33">
        <w:r>
          <w:t>33 The fourteen model replication</w:t>
        </w:r>
      </w:hyperlink>
    </w:p>
    <w:p>
      <w:pPr>
        <w:pStyle w:val="ContentsEntry"/>
      </w:pPr>
      <w:hyperlink w:anchor="chapter_34">
        <w:r>
          <w:t>34 Development evaluation of all twenty models</w:t>
        </w:r>
      </w:hyperlink>
    </w:p>
    <w:p>
      <w:pPr>
        <w:pStyle w:val="ContentsEntry"/>
      </w:pPr>
      <w:hyperlink w:anchor="chapter_35">
        <w:r>
          <w:t>35 The fresh V2 final evaluation</w:t>
        </w:r>
      </w:hyperlink>
    </w:p>
    <w:p>
      <w:pPr>
        <w:pStyle w:val="ContentsEntry"/>
      </w:pPr>
      <w:hyperlink w:anchor="chapter_36">
        <w:r>
          <w:t>36 Rejected candidates and difficult accepted bases</w:t>
        </w:r>
      </w:hyperlink>
    </w:p>
    <w:p>
      <w:pPr>
        <w:pStyle w:val="ContentsEntry"/>
      </w:pPr>
      <w:hyperlink w:anchor="chapter_37">
        <w:r>
          <w:t>37 Complete timing and workload ledger</w:t>
        </w:r>
      </w:hyperlink>
    </w:p>
    <w:p>
      <w:pPr>
        <w:pStyle w:val="ContentsEntry"/>
      </w:pPr>
      <w:hyperlink w:anchor="chapter_38">
        <w:r>
          <w:t>38 Current application and reproducibility handover</w:t>
        </w:r>
      </w:hyperlink>
    </w:p>
    <w:p>
      <w:pPr>
        <w:pStyle w:val="ContentsEntry"/>
      </w:pPr>
      <w:hyperlink w:anchor="chapter_39">
        <w:r>
          <w:t>39 Further professor questions about V2 and the whole project</w:t>
        </w:r>
      </w:hyperlink>
    </w:p>
    <w:p>
      <w:pPr>
        <w:pStyle w:val="ContentsEntry"/>
      </w:pPr>
      <w:hyperlink w:anchor="chapter_40">
        <w:r>
          <w:t>40 Source register and evidence boundaries</w:t>
        </w:r>
      </w:hyperlink>
    </w:p>
    <w:p>
      <w:pPr>
        <w:pStyle w:val="Caption"/>
      </w:pPr>
      <w:r>
        <w:t>Select a chapter in Word or use the navigation pane. Questions 1–60 are in Chapter 26; questions 61–100 are in Chapter 39.</w:t>
      </w:r>
    </w:p>
    <w:p>
      <w:r>
        <w:br w:type="page"/>
      </w:r>
    </w:p>
    <w:p>
      <w:pPr>
        <w:pStyle w:val="Heading1"/>
      </w:pPr>
      <w:r>
        <w:rPr>
          <w:color w:val="000000"/>
        </w:rPr>
        <w:t>How to use this handbook</w:t>
      </w:r>
    </w:p>
    <w:p>
      <w:r>
        <w:t>Read Chapters 1–9 for the environment and learner, Chapters 12–23 for the original V1 experiments, and Chapters 28–37 for V2. Chapter 38 provides setup and launch commands. The two question sections provide revision aids; the surrounding chapters contain the evidence and fuller reasoning.</w:t>
      </w:r>
    </w:p>
    <w:p>
      <w:r>
        <w:t>A learner is an independently trained network. A checkpoint is a saved state of that learner. An episode is one attack, and a transition is one command decision. Repeating an attack under another action label is not another trained learner. A percentage point is a difference between percentages: 93% minus 92% is one point.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736"/>
        <w:gridCol w:w="2016"/>
        <w:gridCol w:w="3744"/>
      </w:tblGrid>
      <w:tr>
        <w:trPr>
          <w:cantSplit/>
          <w:tblHeader/>
        </w:trPr>
        <w:tc>
          <w:tcPr>
            <w:tcW w:type="dxa" w:w="1440"/>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Version</w:t>
            </w:r>
          </w:p>
        </w:tc>
        <w:tc>
          <w:tcPr>
            <w:tcW w:type="dxa" w:w="273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Learners</w:t>
            </w:r>
          </w:p>
        </w:tc>
        <w:tc>
          <w:tcPr>
            <w:tcW w:type="dxa" w:w="201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Transitions per learner</w:t>
            </w:r>
          </w:p>
        </w:tc>
        <w:tc>
          <w:tcPr>
            <w:tcW w:type="dxa" w:w="374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Evaluation headline</w:t>
            </w:r>
          </w:p>
        </w:tc>
      </w:tr>
      <w:tr>
        <w:trPr>
          <w:cantSplit/>
        </w:trPr>
        <w:tc>
          <w:tcPr>
            <w:tcW w:type="dxa" w:w="1440"/>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Pilot</w:t>
            </w:r>
          </w:p>
        </w:tc>
        <w:tc>
          <w:tcPr>
            <w:tcW w:type="dxa" w:w="2736"/>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P-100 and PA-100</w:t>
            </w:r>
          </w:p>
        </w:tc>
        <w:tc>
          <w:tcPr>
            <w:tcW w:type="dxa" w:w="201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57,344</w:t>
            </w:r>
          </w:p>
        </w:tc>
        <w:tc>
          <w:tcPr>
            <w:tcW w:type="dxa" w:w="374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Development P 39.15%; PA 33.70%</w:t>
            </w:r>
          </w:p>
        </w:tc>
      </w:tr>
      <w:tr>
        <w:trPr>
          <w:cantSplit/>
        </w:trPr>
        <w:tc>
          <w:tcPr>
            <w:tcW w:type="dxa" w:w="1440"/>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V1 main</w:t>
            </w:r>
          </w:p>
        </w:tc>
        <w:tc>
          <w:tcPr>
            <w:tcW w:type="dxa" w:w="2736"/>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Ten P and ten PA</w:t>
            </w:r>
          </w:p>
        </w:tc>
        <w:tc>
          <w:tcPr>
            <w:tcW w:type="dxa" w:w="201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262,144</w:t>
            </w:r>
          </w:p>
        </w:tc>
        <w:tc>
          <w:tcPr>
            <w:tcW w:type="dxa" w:w="3744"/>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Final sampled P 85.95%; PA 85.45%</w:t>
            </w:r>
          </w:p>
        </w:tc>
      </w:tr>
      <w:tr>
        <w:trPr>
          <w:cantSplit/>
        </w:trPr>
        <w:tc>
          <w:tcPr>
            <w:tcW w:type="dxa" w:w="1440"/>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V2 main</w:t>
            </w:r>
          </w:p>
        </w:tc>
        <w:tc>
          <w:tcPr>
            <w:tcW w:type="dxa" w:w="2736"/>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Ten new P and ten new PA</w:t>
            </w:r>
          </w:p>
        </w:tc>
        <w:tc>
          <w:tcPr>
            <w:tcW w:type="dxa" w:w="201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4,194,304</w:t>
            </w:r>
          </w:p>
        </w:tc>
        <w:tc>
          <w:tcPr>
            <w:tcW w:type="dxa" w:w="374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Final DS P 92.96%; PA 93.53%</w:t>
            </w:r>
          </w:p>
        </w:tc>
      </w:tr>
    </w:tbl>
    <w:p>
      <w:pPr>
        <w:spacing w:before="100"/>
      </w:pPr>
      <w:r>
        <w:t>These rows use different evaluation designs and are a historical overview, not a controlled estimate of the effect of training longer. The within-V2 development budget comparison is in Chapter 30.</w:t>
      </w:r>
    </w:p>
    <w:p>
      <w:r>
        <w:t>Some original-study paths contain study-v2 or registration-v2 in their names. Those suffixes predate the later long-budget V2 experiment. This edition calls the original completed study V1 and the later longer-budget work V2. Preserve the actual filenames when locating evidence.</w:t>
      </w:r>
    </w:p>
    <w:p>
      <w:r>
        <w:br w:type="page"/>
      </w:r>
    </w:p>
    <w:p>
      <w:bookmarkStart w:id="101" w:name="chapter_1"/>
      <w:pPr>
        <w:pStyle w:val="Heading1"/>
        <w:widowControl/>
      </w:pPr>
      <w:r>
        <w:rPr>
          <w:color w:val="000000"/>
        </w:rPr>
        <w:t>1 The project in plain language</w:t>
      </w:r>
      <w:bookmarkEnd w:id="101"/>
    </w:p>
    <w:p>
      <w:pPr>
        <w:pStyle w:val="Heading2"/>
        <w:widowControl/>
      </w:pPr>
      <w:r>
        <w:rPr>
          <w:color w:val="000000"/>
        </w:rPr>
        <w:t>1 1 What problem we solved</w:t>
      </w:r>
    </w:p>
    <w:p>
      <w:pPr>
        <w:widowControl/>
      </w:pPr>
      <w:r>
        <w:t>Base Siege is a small, custom, Clash of Clans inspired simulator. It is not connected to the commercial game. A base contains buildings, defensive weapons and walls. An attacker has a budget of 200 resources. The attacker must decide which troops to buy, when to stop buying, which troop to deploy next, where on the edge to deploy it, and when to wait. Once deployed, a troop moves and attacks according to fixed simulator rules.</w:t>
      </w:r>
    </w:p>
    <w:p>
      <w:pPr>
        <w:widowControl/>
      </w:pPr>
      <w:r>
        <w:t>The learning problem is to discover a useful purchasing and deployment strategy through repeated attempts. There is no labelled dataset saying that a particular base requires four tanks or that the best deployment tile is tile 12. Instead, the agent plays, receives numerical feedback, and adjusts its neural network. Buying a troop can have consequences many decisions later. A tank may protect damage-dealing troops; an unfortunate deployment can expose an army to mortar splash; a cheap army may save resources but fail to destroy anything.</w:t>
      </w:r>
    </w:p>
    <w:p>
      <w:pPr>
        <w:widowControl/>
      </w:pPr>
      <w:r>
        <w:t>The original V1 comparison asked whether changing coordinate views during training helps PPO. P and PA shared budget, architecture, reward and pools. Later V1 analysis found a much larger effect from action selection. V2 then investigated longer training and phase-specific acting, described in Chapters 28–37.</w:t>
      </w:r>
    </w:p>
    <w:p>
      <w:pPr>
        <w:pStyle w:val="Heading2"/>
        <w:widowControl/>
      </w:pPr>
      <w:r>
        <w:rPr>
          <w:color w:val="000000"/>
        </w:rPr>
        <w:t>1 2 The answer in a few facts</w:t>
      </w:r>
    </w:p>
    <w:p>
      <w:pPr>
        <w:pStyle w:val="Caption"/>
        <w:keepNext/>
        <w:widowControl/>
      </w:pPr>
      <w:r>
        <w:t>Table 1  The V1 main study at a glance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922"/>
        <w:gridCol w:w="7014"/>
      </w:tblGrid>
      <w:tr>
        <w:trPr>
          <w:cantSplit/>
          <w:tblHeader w:val="true"/>
          <w:cantSplit/>
          <w:tblHeader/>
        </w:trPr>
        <w:tc>
          <w:tcPr>
            <w:tcW w:type="dxa" w:w="292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Question</w:t>
            </w:r>
          </w:p>
        </w:tc>
        <w:tc>
          <w:tcPr>
            <w:tcW w:type="dxa" w:w="701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Recorded answer</w:t>
            </w:r>
          </w:p>
        </w:tc>
      </w:tr>
      <w:tr>
        <w:trPr>
          <w:cantSplit/>
          <w:cantSplit/>
        </w:trPr>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Task</w:t>
            </w:r>
          </w:p>
        </w:tc>
        <w:tc>
          <w:tcPr>
            <w:tcW w:type="dxa" w:w="701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Buy troops and deploy them to destroy scoring value in Base Siege</w:t>
            </w:r>
          </w:p>
        </w:tc>
      </w:tr>
      <w:tr>
        <w:trPr>
          <w:cantSplit/>
          <w:cantSplit/>
        </w:trPr>
        <w:tc>
          <w:tcPr>
            <w:tcW w:type="dxa" w:w="292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Algorithm</w:t>
            </w:r>
          </w:p>
        </w:tc>
        <w:tc>
          <w:tcPr>
            <w:tcW w:type="dxa" w:w="701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MaskablePPO with a custom CNN plus vector feature extractor</w:t>
            </w:r>
          </w:p>
        </w:tc>
      </w:tr>
      <w:tr>
        <w:trPr>
          <w:cantSplit/>
          <w:cantSplit/>
        </w:trPr>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Main conditions</w:t>
            </w:r>
          </w:p>
        </w:tc>
        <w:tc>
          <w:tcPr>
            <w:tcW w:type="dxa" w:w="701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without view augmentation; PA with random D4 views</w:t>
            </w:r>
          </w:p>
        </w:tc>
      </w:tr>
      <w:tr>
        <w:trPr>
          <w:cantSplit/>
          <w:cantSplit/>
        </w:trPr>
        <w:tc>
          <w:tcPr>
            <w:tcW w:type="dxa" w:w="292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Main models</w:t>
            </w:r>
          </w:p>
        </w:tc>
        <w:tc>
          <w:tcPr>
            <w:tcW w:type="dxa" w:w="701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10 learner seeds per condition; 20 trained checkpoints</w:t>
            </w:r>
          </w:p>
        </w:tc>
      </w:tr>
      <w:tr>
        <w:trPr>
          <w:cantSplit/>
          <w:cantSplit/>
        </w:trPr>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Budget per main model</w:t>
            </w:r>
          </w:p>
        </w:tc>
        <w:tc>
          <w:tcPr>
            <w:tcW w:type="dxa" w:w="701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262,144 transitions</w:t>
            </w:r>
          </w:p>
        </w:tc>
      </w:tr>
      <w:tr>
        <w:trPr>
          <w:cantSplit/>
          <w:cantSplit/>
        </w:trPr>
        <w:tc>
          <w:tcPr>
            <w:tcW w:type="dxa" w:w="292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Completed main training episodes</w:t>
            </w:r>
          </w:p>
        </w:tc>
        <w:tc>
          <w:tcPr>
            <w:tcW w:type="dxa" w:w="701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143,887 across all 20 models</w:t>
            </w:r>
          </w:p>
        </w:tc>
      </w:tr>
      <w:tr>
        <w:trPr>
          <w:cantSplit/>
          <w:cantSplit/>
        </w:trPr>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Final accepted layouts</w:t>
            </w:r>
          </w:p>
        </w:tc>
        <w:tc>
          <w:tcPr>
            <w:tcW w:type="dxa" w:w="701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213, evaluated in all 8 views</w:t>
            </w:r>
          </w:p>
        </w:tc>
      </w:tr>
      <w:tr>
        <w:trPr>
          <w:cantSplit/>
          <w:cantSplit/>
        </w:trPr>
        <w:tc>
          <w:tcPr>
            <w:tcW w:type="dxa" w:w="292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Final sampled destruction</w:t>
            </w:r>
          </w:p>
        </w:tc>
        <w:tc>
          <w:tcPr>
            <w:tcW w:type="dxa" w:w="701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85.95%; PA 85.45%; heuristic 55.10%</w:t>
            </w:r>
          </w:p>
        </w:tc>
      </w:tr>
      <w:tr>
        <w:trPr>
          <w:cantSplit/>
          <w:cantSplit/>
        </w:trPr>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Final augmentation conclusion</w:t>
            </w:r>
          </w:p>
        </w:tc>
        <w:tc>
          <w:tcPr>
            <w:tcW w:type="dxa" w:w="701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No clear benefit demonstrated; sampled PA−P interval includes zero</w:t>
            </w:r>
          </w:p>
        </w:tc>
      </w:tr>
    </w:tbl>
    <w:p>
      <w:pPr>
        <w:pStyle w:val="Caption"/>
        <w:keepNext w:val="0"/>
        <w:widowControl/>
        <w:spacing w:before="100" w:after="160"/>
      </w:pPr>
      <w:r>
        <w:t>Source S1 and recorded project evidence</w:t>
      </w:r>
    </w:p>
    <w:p>
      <w:pPr>
        <w:widowControl/>
      </w:pPr>
      <w:r>
        <w:t>The 85.95 percent result for sampled P is a mean fraction of building value destroyed. A Town Hall is worth more than a storage. It is not classification accuracy, a probability that any given attack succeeds, or the percentage of buildings counted equally. Sampled P cleared every scoring building in 54.64 percent of final episodes. These two metrics answer different questions.</w:t>
      </w:r>
    </w:p>
    <w:p>
      <w:pPr>
        <w:widowControl/>
      </w:pPr>
      <w:r>
        <w:t>V1 had ten main models per condition, twenty altogether. V2 trained another twenty from scratch. Each is an independently trained instance of the same network design, not a different algorithm, troop specialist, cross-validation fold or ensemble member used jointly during an attack. The two V1 pilot models are additional. Milestones belong to existing runs rather than creating new independent learners.</w:t>
      </w:r>
    </w:p>
    <w:p>
      <w:pPr>
        <w:pStyle w:val="Heading2"/>
        <w:widowControl/>
      </w:pPr>
      <w:r>
        <w:rPr>
          <w:color w:val="000000"/>
        </w:rPr>
        <w:t>1 3 What we contributed and what we reused</w:t>
      </w:r>
    </w:p>
    <w:p>
      <w:pPr>
        <w:widowControl/>
      </w:pPr>
      <w:r>
        <w:t>Our project includes the environment interface, base generator and validation, observations, reward design, legal-action masks, augmentation wrapper, feature extractor, curriculum, experiment control, recovery, evaluation and demo. The PPO optimisation algorithm is supplied by SB3 Contrib through MaskablePPO. The local RecoverablePPO class calls the upstream training method and adds a callback after an update so checkpoints can be committed safely. We should describe this as an application and experimental study of PPO, rather than claim that we invented PPO. [S1]</w:t>
      </w:r>
    </w:p>
    <w:p>
      <w:pPr>
        <w:widowControl/>
      </w:pPr>
      <w:r>
        <w:t>The simulator contains hand-written movement, targeting and damage rules. Learning happens in the commander's choices. An individual tank does not contain its own trained neural network, and the defender is not a learning opponent. There is no adversarial self-play or population of separately learning troop agents.</w:t>
      </w:r>
    </w:p>
    <w:p>
      <w:bookmarkStart w:id="102" w:name="chapter_2"/>
      <w:pPr>
        <w:pStyle w:val="Heading1"/>
        <w:widowControl/>
      </w:pPr>
      <w:r>
        <w:rPr>
          <w:color w:val="000000"/>
        </w:rPr>
        <w:t>2 Reinforcement learning concepts through this project</w:t>
      </w:r>
      <w:bookmarkEnd w:id="102"/>
    </w:p>
    <w:p>
      <w:pPr>
        <w:pStyle w:val="Heading2"/>
        <w:widowControl/>
      </w:pPr>
      <w:r>
        <w:rPr>
          <w:color w:val="000000"/>
        </w:rPr>
        <w:t>2 1 Agent environment observation action and reward</w:t>
      </w:r>
    </w:p>
    <w:p>
      <w:pPr>
        <w:widowControl/>
      </w:pPr>
      <w:r>
        <w:t>The agent is the commander represented by a neural network. The environment is the Base Siege simulator and its Gymnasium interface. At each decision, the environment gives the agent an observation and a list of legal actions. The network produces probabilities for the legal choices. The selected action changes the environment, and the environment returns a reward and the next observation.</w:t>
      </w:r>
    </w:p>
    <w:p>
      <w:pPr>
        <w:widowControl/>
      </w:pPr>
      <w:r>
        <w:t>An observation is what the agent is allowed to see. A state is the full internal situation in the simulator. Those are not identical here. The full state includes troop health, movement credit, targets and defence cooldowns. The observation provides a board representation and a short vector, but omits several internal variables. A policy is the learned rule that maps an observation to action probabilities. The symbol π(a|o) means the probability assigned to action a when the observation is o.</w:t>
      </w:r>
    </w:p>
    <w:p>
      <w:pPr>
        <w:widowControl/>
      </w:pPr>
      <w:r>
        <w:t>Reward is a feedback number used while learning. Return is the sum of rewards in an episode, with discounting if a discount factor below one is used. In this project gamma is one, so return is an undiscounted sum. Destruction is the primary reporting metric; it is one component of the training reward rather than a synonym for return.</w:t>
      </w:r>
    </w:p>
    <w:p>
      <w:pPr>
        <w:pStyle w:val="Heading2"/>
        <w:widowControl/>
      </w:pPr>
      <w:r>
        <w:rPr>
          <w:color w:val="000000"/>
        </w:rPr>
        <w:t>2 2 Episode decision transition tick rollout and epoch</w:t>
      </w:r>
    </w:p>
    <w:p>
      <w:pPr>
        <w:widowControl/>
      </w:pPr>
      <w:r>
        <w:t>An episode is one complete attack attempt, normally including shopping and battle. The placement curriculum starts directly in battle with a supplied army, so its episodes omit shopping. An episode can end early when the base is cleared or the army is exhausted; it can also end at the time limit.</w:t>
      </w:r>
    </w:p>
    <w:p>
      <w:pPr>
        <w:widowControl/>
      </w:pPr>
      <w:r>
        <w:t>A decision, also called an environment step or transition in the training budget, is one call to env.step. Buying one troop is a decision. Finishing shopping is another decision. Deploying one troop or choosing wait is one battle decision. Shopping does not advance battle time. A battle decision advances up to ten simulation ticks, stopping sooner if the battle ends. Therefore it would be incorrect to multiply every training step by ten and call the result the exact number of battle ticks.</w:t>
      </w:r>
    </w:p>
    <w:p>
      <w:pPr>
        <w:widowControl/>
      </w:pPr>
      <w:r>
        <w:t>A tick is one discrete update of the combat simulation. It is a logical unit, not necessarily one real second. Display speed can make these updates appear faster or slower without changing a recorded policy's outcome. A rollout is a batch of fresh transitions collected before PPO updates its network. An epoch is one pass through that batch during optimisation. Neither a rollout nor an epoch means one complete battle.</w:t>
      </w:r>
    </w:p>
    <w:p>
      <w:pPr>
        <w:pStyle w:val="Caption"/>
        <w:keepNext/>
        <w:widowControl/>
      </w:pPr>
      <w:r>
        <w:t>Table 2  Vocabulary</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26"/>
        <w:gridCol w:w="3945"/>
        <w:gridCol w:w="4164"/>
      </w:tblGrid>
      <w:tr>
        <w:trPr>
          <w:cantSplit/>
          <w:tblHeader w:val="true"/>
          <w:cantSplit/>
          <w:tblHeader/>
        </w:trPr>
        <w:tc>
          <w:tcPr>
            <w:tcW w:type="dxa" w:w="182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Term</w:t>
            </w:r>
          </w:p>
        </w:tc>
        <w:tc>
          <w:tcPr>
            <w:tcW w:type="dxa" w:w="3945"/>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What it counts</w:t>
            </w:r>
          </w:p>
        </w:tc>
        <w:tc>
          <w:tcPr>
            <w:tcW w:type="dxa" w:w="416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Recorded example</w:t>
            </w:r>
          </w:p>
        </w:tc>
      </w:tr>
      <w:tr>
        <w:trPr>
          <w:cantSplit/>
          <w:cantSplit/>
        </w:trPr>
        <w:tc>
          <w:tcPr>
            <w:tcW w:type="dxa" w:w="182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Episode</w:t>
            </w:r>
          </w:p>
        </w:tc>
        <w:tc>
          <w:tcPr>
            <w:tcW w:type="dxa" w:w="394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One attack attempt</w:t>
            </w:r>
          </w:p>
        </w:tc>
        <w:tc>
          <w:tcPr>
            <w:tcW w:type="dxa" w:w="416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143,887 completed main training attempts</w:t>
            </w:r>
          </w:p>
        </w:tc>
      </w:tr>
      <w:tr>
        <w:trPr>
          <w:cantSplit/>
          <w:cantSplit/>
        </w:trPr>
        <w:tc>
          <w:tcPr>
            <w:tcW w:type="dxa" w:w="182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Transition or step</w:t>
            </w:r>
          </w:p>
        </w:tc>
        <w:tc>
          <w:tcPr>
            <w:tcW w:type="dxa" w:w="394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One agent decision</w:t>
            </w:r>
          </w:p>
        </w:tc>
        <w:tc>
          <w:tcPr>
            <w:tcW w:type="dxa" w:w="416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262,144 per main model</w:t>
            </w:r>
          </w:p>
        </w:tc>
      </w:tr>
      <w:tr>
        <w:trPr>
          <w:cantSplit/>
          <w:cantSplit/>
        </w:trPr>
        <w:tc>
          <w:tcPr>
            <w:tcW w:type="dxa" w:w="182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Tick</w:t>
            </w:r>
          </w:p>
        </w:tc>
        <w:tc>
          <w:tcPr>
            <w:tcW w:type="dxa" w:w="394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One combat update</w:t>
            </w:r>
          </w:p>
        </w:tc>
        <w:tc>
          <w:tcPr>
            <w:tcW w:type="dxa" w:w="416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At most 300 per battle</w:t>
            </w:r>
          </w:p>
        </w:tc>
      </w:tr>
      <w:tr>
        <w:trPr>
          <w:cantSplit/>
          <w:cantSplit/>
        </w:trPr>
        <w:tc>
          <w:tcPr>
            <w:tcW w:type="dxa" w:w="182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Worker</w:t>
            </w:r>
          </w:p>
        </w:tc>
        <w:tc>
          <w:tcPr>
            <w:tcW w:type="dxa" w:w="394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One environment collecting data</w:t>
            </w:r>
          </w:p>
        </w:tc>
        <w:tc>
          <w:tcPr>
            <w:tcW w:type="dxa" w:w="416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 per learner</w:t>
            </w:r>
          </w:p>
        </w:tc>
      </w:tr>
      <w:tr>
        <w:trPr>
          <w:cantSplit/>
          <w:cantSplit/>
        </w:trPr>
        <w:tc>
          <w:tcPr>
            <w:tcW w:type="dxa" w:w="182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Rollout</w:t>
            </w:r>
          </w:p>
        </w:tc>
        <w:tc>
          <w:tcPr>
            <w:tcW w:type="dxa" w:w="394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Fresh experience batch</w:t>
            </w:r>
          </w:p>
        </w:tc>
        <w:tc>
          <w:tcPr>
            <w:tcW w:type="dxa" w:w="416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4 × 2,048 = 8,192 transitions</w:t>
            </w:r>
          </w:p>
        </w:tc>
      </w:tr>
      <w:tr>
        <w:trPr>
          <w:cantSplit/>
          <w:cantSplit/>
        </w:trPr>
        <w:tc>
          <w:tcPr>
            <w:tcW w:type="dxa" w:w="182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Minibatch</w:t>
            </w:r>
          </w:p>
        </w:tc>
        <w:tc>
          <w:tcPr>
            <w:tcW w:type="dxa" w:w="394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Subset used by an optimiser step</w:t>
            </w:r>
          </w:p>
        </w:tc>
        <w:tc>
          <w:tcPr>
            <w:tcW w:type="dxa" w:w="416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256 transitions</w:t>
            </w:r>
          </w:p>
        </w:tc>
      </w:tr>
      <w:tr>
        <w:trPr>
          <w:cantSplit/>
          <w:cantSplit/>
        </w:trPr>
        <w:tc>
          <w:tcPr>
            <w:tcW w:type="dxa" w:w="182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Epoch</w:t>
            </w:r>
          </w:p>
        </w:tc>
        <w:tc>
          <w:tcPr>
            <w:tcW w:type="dxa" w:w="394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One pass through a rollout batch</w:t>
            </w:r>
          </w:p>
        </w:tc>
        <w:tc>
          <w:tcPr>
            <w:tcW w:type="dxa" w:w="416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 per rollout</w:t>
            </w:r>
          </w:p>
        </w:tc>
      </w:tr>
      <w:tr>
        <w:trPr>
          <w:cantSplit/>
          <w:cantSplit/>
        </w:trPr>
        <w:tc>
          <w:tcPr>
            <w:tcW w:type="dxa" w:w="182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Checkpoint</w:t>
            </w:r>
          </w:p>
        </w:tc>
        <w:tc>
          <w:tcPr>
            <w:tcW w:type="dxa" w:w="394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Saved model and associated state</w:t>
            </w:r>
          </w:p>
        </w:tc>
        <w:tc>
          <w:tcPr>
            <w:tcW w:type="dxa" w:w="416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Every completed rollout by default</w:t>
            </w:r>
          </w:p>
        </w:tc>
      </w:tr>
    </w:tbl>
    <w:p>
      <w:pPr>
        <w:pStyle w:val="Caption"/>
        <w:keepNext w:val="0"/>
        <w:widowControl/>
        <w:spacing w:before="100" w:after="160"/>
      </w:pPr>
      <w:r>
        <w:t>Source S1 and recorded project evidence</w:t>
      </w:r>
    </w:p>
    <w:p>
      <w:pPr>
        <w:pStyle w:val="Heading2"/>
        <w:widowControl/>
      </w:pPr>
      <w:r>
        <w:rPr>
          <w:color w:val="000000"/>
        </w:rPr>
        <w:t>2 3 Why this is reinforcement learning rather than ordinary classification</w:t>
      </w:r>
    </w:p>
    <w:p>
      <w:pPr>
        <w:widowControl/>
      </w:pPr>
      <w:r>
        <w:t>A classifier is normally trained from examples paired with target labels, such as a URL labelled phishing or legitimate. Our commander has no target action label. It learns from the consequences of its own actions. The data distribution changes as the policy changes: a policy that starts buying more tanks visits different combat states from one that mostly buys ranged troops.</w:t>
      </w:r>
    </w:p>
    <w:p>
      <w:pPr>
        <w:widowControl/>
      </w:pPr>
      <w:r>
        <w:t>A good choice can have a delayed payoff. Spending 25 resources on a tank initially incurs a cost in the episode objective, but the tank may enable later destruction. The system must associate early decisions with later outcomes. This is the credit-assignment problem. PPO uses a value estimate and advantage estimates to help decide which sampled choices were better or worse than expected.</w:t>
      </w:r>
    </w:p>
    <w:p>
      <w:pPr>
        <w:widowControl/>
      </w:pPr>
      <w:r>
        <w:t>There is no fixed train/test split of labelled attack rows. Instead, we split procedurally generated base identities into training, development and final partitions. Training creates attack trajectories on training layouts. Development trajectories diagnose performance. Final trajectories assess the frozen procedure on reserved layouts.</w:t>
      </w:r>
    </w:p>
    <w:p>
      <w:bookmarkStart w:id="103" w:name="chapter_3"/>
      <w:pPr>
        <w:pStyle w:val="Heading1"/>
        <w:widowControl/>
      </w:pPr>
      <w:r>
        <w:rPr>
          <w:color w:val="000000"/>
        </w:rPr>
        <w:t>3 The battlefield and game mechanics</w:t>
      </w:r>
      <w:bookmarkEnd w:id="103"/>
    </w:p>
    <w:p>
      <w:pPr>
        <w:pStyle w:val="Heading2"/>
        <w:widowControl/>
      </w:pPr>
      <w:r>
        <w:rPr>
          <w:color w:val="000000"/>
        </w:rPr>
        <w:t>3 1 Board and resource limits</w:t>
      </w:r>
    </w:p>
    <w:p>
      <w:pPr>
        <w:widowControl/>
      </w:pPr>
      <w:r>
        <w:t>The board is a 16 by 16 grid, with 256 tiles. Coordinates are zero based: rows and columns run from 0 to 15. The perimeter contains 60 distinct tiles because corners must not be counted twice: 4 × 16 − 4 = 60. Troops deploy only on that perimeter. The generated buildings lie inside the board and do not block deployment tiles.</w:t>
      </w:r>
    </w:p>
    <w:p>
      <w:pPr>
        <w:widowControl/>
      </w:pPr>
      <w:r>
        <w:t>The budget is 200. The maximum army size is 25, matching 200 divided by the cheapest troop price, 8. A battle lasts at most 300 ticks. The RL interface acts once every ten ticks, so a full-duration battle contains at most 30 battle decisions. The 70-decision episode cap is a separate safety guard. With legal purchasing, a longest ordinary joint episode has at most 25 purchases, one finish-shopping action and 30 battle decisions, or 56 decisions. [S1]</w:t>
      </w:r>
    </w:p>
    <w:p>
      <w:pPr>
        <w:pStyle w:val="Heading2"/>
        <w:widowControl/>
      </w:pPr>
      <w:r>
        <w:rPr>
          <w:color w:val="000000"/>
        </w:rPr>
        <w:t>3 2 Troops and their tactical roles</w:t>
      </w:r>
    </w:p>
    <w:p>
      <w:pPr>
        <w:pStyle w:val="Caption"/>
        <w:keepNext/>
        <w:widowControl/>
      </w:pPr>
      <w:r>
        <w:t>Table 3  Troop settings in the frozen environment</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780"/>
        <w:gridCol w:w="890"/>
        <w:gridCol w:w="964"/>
        <w:gridCol w:w="2224"/>
        <w:gridCol w:w="1112"/>
        <w:gridCol w:w="2966"/>
      </w:tblGrid>
      <w:tr>
        <w:trPr>
          <w:cantSplit/>
          <w:tblHeader w:val="true"/>
          <w:cantSplit/>
          <w:tblHeader/>
        </w:trPr>
        <w:tc>
          <w:tcPr>
            <w:tcW w:type="dxa" w:w="178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Troop</w:t>
            </w:r>
          </w:p>
        </w:tc>
        <w:tc>
          <w:tcPr>
            <w:tcW w:type="dxa" w:w="89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Cost</w:t>
            </w:r>
          </w:p>
        </w:tc>
        <w:tc>
          <w:tcPr>
            <w:tcW w:type="dxa" w:w="96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HP</w:t>
            </w:r>
          </w:p>
        </w:tc>
        <w:tc>
          <w:tcPr>
            <w:tcW w:type="dxa" w:w="222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Damage per tick</w:t>
            </w:r>
          </w:p>
        </w:tc>
        <w:tc>
          <w:tcPr>
            <w:tcW w:type="dxa" w:w="111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Range</w:t>
            </w:r>
          </w:p>
        </w:tc>
        <w:tc>
          <w:tcPr>
            <w:tcW w:type="dxa" w:w="296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Speed tiles per tick</w:t>
            </w:r>
          </w:p>
        </w:tc>
      </w:tr>
      <w:tr>
        <w:trPr>
          <w:cantSplit/>
          <w:cantSplit/>
        </w:trPr>
        <w:tc>
          <w:tcPr>
            <w:tcW w:type="dxa" w:w="178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Tank</w:t>
            </w:r>
          </w:p>
        </w:tc>
        <w:tc>
          <w:tcPr>
            <w:tcW w:type="dxa" w:w="89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w:t>
            </w:r>
          </w:p>
        </w:tc>
        <w:tc>
          <w:tcPr>
            <w:tcW w:type="dxa" w:w="96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900</w:t>
            </w:r>
          </w:p>
        </w:tc>
        <w:tc>
          <w:tcPr>
            <w:tcW w:type="dxa" w:w="222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w:t>
            </w:r>
          </w:p>
        </w:tc>
        <w:tc>
          <w:tcPr>
            <w:tcW w:type="dxa" w:w="111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w:t>
            </w:r>
          </w:p>
        </w:tc>
        <w:tc>
          <w:tcPr>
            <w:tcW w:type="dxa" w:w="296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0.1</w:t>
            </w:r>
          </w:p>
        </w:tc>
      </w:tr>
      <w:tr>
        <w:trPr>
          <w:cantSplit/>
          <w:cantSplit/>
        </w:trPr>
        <w:tc>
          <w:tcPr>
            <w:tcW w:type="dxa" w:w="178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Melee</w:t>
            </w:r>
          </w:p>
        </w:tc>
        <w:tc>
          <w:tcPr>
            <w:tcW w:type="dxa" w:w="89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w:t>
            </w:r>
          </w:p>
        </w:tc>
        <w:tc>
          <w:tcPr>
            <w:tcW w:type="dxa" w:w="96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120</w:t>
            </w:r>
          </w:p>
        </w:tc>
        <w:tc>
          <w:tcPr>
            <w:tcW w:type="dxa" w:w="222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15</w:t>
            </w:r>
          </w:p>
        </w:tc>
        <w:tc>
          <w:tcPr>
            <w:tcW w:type="dxa" w:w="111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w:t>
            </w:r>
          </w:p>
        </w:tc>
        <w:tc>
          <w:tcPr>
            <w:tcW w:type="dxa" w:w="296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0.16</w:t>
            </w:r>
          </w:p>
        </w:tc>
      </w:tr>
      <w:tr>
        <w:trPr>
          <w:cantSplit/>
          <w:cantSplit/>
        </w:trPr>
        <w:tc>
          <w:tcPr>
            <w:tcW w:type="dxa" w:w="178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Ranged</w:t>
            </w:r>
          </w:p>
        </w:tc>
        <w:tc>
          <w:tcPr>
            <w:tcW w:type="dxa" w:w="89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w:t>
            </w:r>
          </w:p>
        </w:tc>
        <w:tc>
          <w:tcPr>
            <w:tcW w:type="dxa" w:w="96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90</w:t>
            </w:r>
          </w:p>
        </w:tc>
        <w:tc>
          <w:tcPr>
            <w:tcW w:type="dxa" w:w="222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w:t>
            </w:r>
          </w:p>
        </w:tc>
        <w:tc>
          <w:tcPr>
            <w:tcW w:type="dxa" w:w="111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w:t>
            </w:r>
          </w:p>
        </w:tc>
        <w:tc>
          <w:tcPr>
            <w:tcW w:type="dxa" w:w="296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0.14</w:t>
            </w:r>
          </w:p>
        </w:tc>
      </w:tr>
      <w:tr>
        <w:trPr>
          <w:cantSplit/>
          <w:cantSplit/>
        </w:trPr>
        <w:tc>
          <w:tcPr>
            <w:tcW w:type="dxa" w:w="178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Breaker</w:t>
            </w:r>
          </w:p>
        </w:tc>
        <w:tc>
          <w:tcPr>
            <w:tcW w:type="dxa" w:w="89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w:t>
            </w:r>
          </w:p>
        </w:tc>
        <w:tc>
          <w:tcPr>
            <w:tcW w:type="dxa" w:w="96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60</w:t>
            </w:r>
          </w:p>
        </w:tc>
        <w:tc>
          <w:tcPr>
            <w:tcW w:type="dxa" w:w="222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350 wall strike</w:t>
            </w:r>
          </w:p>
        </w:tc>
        <w:tc>
          <w:tcPr>
            <w:tcW w:type="dxa" w:w="111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w:t>
            </w:r>
          </w:p>
        </w:tc>
        <w:tc>
          <w:tcPr>
            <w:tcW w:type="dxa" w:w="296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0.22</w:t>
            </w:r>
          </w:p>
        </w:tc>
      </w:tr>
    </w:tbl>
    <w:p>
      <w:pPr>
        <w:pStyle w:val="Caption"/>
        <w:keepNext w:val="0"/>
        <w:widowControl/>
        <w:spacing w:before="100" w:after="160"/>
      </w:pPr>
      <w:r>
        <w:t>Source S1 and recorded project evidence</w:t>
      </w:r>
    </w:p>
    <w:p>
      <w:pPr>
        <w:widowControl/>
      </w:pPr>
      <w:r>
        <w:t>A tank is expensive and slow but survives much more damage. It prefers defences, allowing it to draw fire while other troops attack. When no defence remains, its configured fallback is to other non-wall buildings. This fallback does not solve every inaccessible-target case; the remaining limitation is discussed in Chapter 21.</w:t>
      </w:r>
    </w:p>
    <w:p>
      <w:pPr>
        <w:widowControl/>
      </w:pPr>
      <w:r>
        <w:t>Melee troops provide relatively high damage for a low price but must get close. Ranged troops have less health and range four. A cannon's range is three, creating positions from which a ranged troop can shoot a cannon without receiving cannon fire. That is a deliberate tactical relationship in the configuration, not a rule discovered by the learning algorithm.</w:t>
      </w:r>
    </w:p>
    <w:p>
      <w:pPr>
        <w:widowControl/>
      </w:pPr>
      <w:r>
        <w:t>A breaker attacks walls, deals 350 damage to a wall with 300 health, and dies after its attack. It cannot damage scoring buildings. Buying many breakers can waste resources once there are no useful walls left. A low breaker count is not automatically evidence of failure because ranged troops can shoot over walls and other troops can damage walls on their route.</w:t>
      </w:r>
    </w:p>
    <w:p>
      <w:pPr>
        <w:pStyle w:val="Heading2"/>
        <w:widowControl/>
      </w:pPr>
      <w:r>
        <w:rPr>
          <w:color w:val="000000"/>
        </w:rPr>
        <w:t>3 3 Buildings and defensive weapons</w:t>
      </w:r>
    </w:p>
    <w:p>
      <w:pPr>
        <w:pStyle w:val="Caption"/>
        <w:keepNext/>
        <w:widowControl/>
      </w:pPr>
      <w:r>
        <w:t>Table 4  Buildings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557"/>
        <w:gridCol w:w="816"/>
        <w:gridCol w:w="964"/>
        <w:gridCol w:w="1261"/>
        <w:gridCol w:w="5339"/>
      </w:tblGrid>
      <w:tr>
        <w:trPr>
          <w:cantSplit/>
          <w:tblHeader w:val="true"/>
          <w:cantSplit/>
          <w:tblHeader/>
        </w:trPr>
        <w:tc>
          <w:tcPr>
            <w:tcW w:type="dxa" w:w="1557"/>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Type</w:t>
            </w:r>
          </w:p>
        </w:tc>
        <w:tc>
          <w:tcPr>
            <w:tcW w:type="dxa" w:w="81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Count</w:t>
            </w:r>
          </w:p>
        </w:tc>
        <w:tc>
          <w:tcPr>
            <w:tcW w:type="dxa" w:w="96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HP</w:t>
            </w:r>
          </w:p>
        </w:tc>
        <w:tc>
          <w:tcPr>
            <w:tcW w:type="dxa" w:w="1261"/>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Value each</w:t>
            </w:r>
          </w:p>
        </w:tc>
        <w:tc>
          <w:tcPr>
            <w:tcW w:type="dxa" w:w="5339"/>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Attack rule</w:t>
            </w:r>
          </w:p>
        </w:tc>
      </w:tr>
      <w:tr>
        <w:trPr>
          <w:cantSplit/>
          <w:cantSplit/>
        </w:trPr>
        <w:tc>
          <w:tcPr>
            <w:tcW w:type="dxa" w:w="155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Town Hall</w:t>
            </w:r>
          </w:p>
        </w:tc>
        <w:tc>
          <w:tcPr>
            <w:tcW w:type="dxa" w:w="81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w:t>
            </w:r>
          </w:p>
        </w:tc>
        <w:tc>
          <w:tcPr>
            <w:tcW w:type="dxa" w:w="96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1500</w:t>
            </w:r>
          </w:p>
        </w:tc>
        <w:tc>
          <w:tcPr>
            <w:tcW w:type="dxa" w:w="126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30</w:t>
            </w:r>
          </w:p>
        </w:tc>
        <w:tc>
          <w:tcPr>
            <w:tcW w:type="dxa" w:w="533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No attack</w:t>
            </w:r>
          </w:p>
        </w:tc>
      </w:tr>
      <w:tr>
        <w:trPr>
          <w:cantSplit/>
          <w:cantSplit/>
        </w:trPr>
        <w:tc>
          <w:tcPr>
            <w:tcW w:type="dxa" w:w="155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Cannon</w:t>
            </w:r>
          </w:p>
        </w:tc>
        <w:tc>
          <w:tcPr>
            <w:tcW w:type="dxa" w:w="81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w:t>
            </w:r>
          </w:p>
        </w:tc>
        <w:tc>
          <w:tcPr>
            <w:tcW w:type="dxa" w:w="96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600</w:t>
            </w:r>
          </w:p>
        </w:tc>
        <w:tc>
          <w:tcPr>
            <w:tcW w:type="dxa" w:w="126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15</w:t>
            </w:r>
          </w:p>
        </w:tc>
        <w:tc>
          <w:tcPr>
            <w:tcW w:type="dxa" w:w="533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5 damage; range 3; every tick</w:t>
            </w:r>
          </w:p>
        </w:tc>
      </w:tr>
      <w:tr>
        <w:trPr>
          <w:cantSplit/>
          <w:cantSplit/>
        </w:trPr>
        <w:tc>
          <w:tcPr>
            <w:tcW w:type="dxa" w:w="155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Mortar</w:t>
            </w:r>
          </w:p>
        </w:tc>
        <w:tc>
          <w:tcPr>
            <w:tcW w:type="dxa" w:w="81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w:t>
            </w:r>
          </w:p>
        </w:tc>
        <w:tc>
          <w:tcPr>
            <w:tcW w:type="dxa" w:w="96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500</w:t>
            </w:r>
          </w:p>
        </w:tc>
        <w:tc>
          <w:tcPr>
            <w:tcW w:type="dxa" w:w="126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20</w:t>
            </w:r>
          </w:p>
        </w:tc>
        <w:tc>
          <w:tcPr>
            <w:tcW w:type="dxa" w:w="533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45 damage; range 2–5; every 5 ticks; splash radius 1.5</w:t>
            </w:r>
          </w:p>
        </w:tc>
      </w:tr>
      <w:tr>
        <w:trPr>
          <w:cantSplit/>
          <w:cantSplit/>
        </w:trPr>
        <w:tc>
          <w:tcPr>
            <w:tcW w:type="dxa" w:w="155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Storage</w:t>
            </w:r>
          </w:p>
        </w:tc>
        <w:tc>
          <w:tcPr>
            <w:tcW w:type="dxa" w:w="81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w:t>
            </w:r>
          </w:p>
        </w:tc>
        <w:tc>
          <w:tcPr>
            <w:tcW w:type="dxa" w:w="96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800</w:t>
            </w:r>
          </w:p>
        </w:tc>
        <w:tc>
          <w:tcPr>
            <w:tcW w:type="dxa" w:w="126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w:t>
            </w:r>
          </w:p>
        </w:tc>
        <w:tc>
          <w:tcPr>
            <w:tcW w:type="dxa" w:w="533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No attack</w:t>
            </w:r>
          </w:p>
        </w:tc>
      </w:tr>
      <w:tr>
        <w:trPr>
          <w:cantSplit/>
          <w:cantSplit/>
        </w:trPr>
        <w:tc>
          <w:tcPr>
            <w:tcW w:type="dxa" w:w="155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Wall</w:t>
            </w:r>
          </w:p>
        </w:tc>
        <w:tc>
          <w:tcPr>
            <w:tcW w:type="dxa" w:w="81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32–36</w:t>
            </w:r>
          </w:p>
        </w:tc>
        <w:tc>
          <w:tcPr>
            <w:tcW w:type="dxa" w:w="96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300</w:t>
            </w:r>
          </w:p>
        </w:tc>
        <w:tc>
          <w:tcPr>
            <w:tcW w:type="dxa" w:w="126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c>
          <w:tcPr>
            <w:tcW w:type="dxa" w:w="533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No attack; count depends on motif</w:t>
            </w:r>
          </w:p>
        </w:tc>
      </w:tr>
    </w:tbl>
    <w:p>
      <w:pPr>
        <w:pStyle w:val="Caption"/>
        <w:keepNext w:val="0"/>
        <w:widowControl/>
        <w:spacing w:before="100" w:after="160"/>
      </w:pPr>
      <w:r>
        <w:t>Source S1 and recorded project evidence</w:t>
      </w:r>
    </w:p>
    <w:p>
      <w:pPr>
        <w:widowControl/>
      </w:pPr>
      <w:r>
        <w:t>Every generated research base contains ten scoring buildings: one Town Hall, three cannons, two mortars and four storages. Their combined value is 30 + 3 × 15 + 2 × 20 + 4 × 10 = 155. Walls have zero value. A base is fully cleared when all non-wall scoring buildings are destroyed; surviving walls do not prevent a full clear.</w:t>
      </w:r>
    </w:p>
    <w:p>
      <w:pPr>
        <w:widowControl/>
      </w:pPr>
      <w:r>
        <w:t>The mortar fires a 45-damage shell once every five ticks. It targets troops from distance two through five, inclusive. Its splash radius is 1.5 tiles using Euclidean distance. A troop on the impact tile receives full damage; nearby splash victims receive the configured 0.4 fraction, rounded and floored at one. With these stats, off-centre splash is 18 damage. The mortar's inner blind spot means being very close can be safer than being at an intermediate distance.</w:t>
      </w:r>
    </w:p>
    <w:p>
      <w:pPr>
        <w:widowControl/>
      </w:pPr>
      <w:r>
        <w:t>Walls and buildings do not block line of sight. Combat range alone determines whether a shot can reach a target. Walls still block movement until destroyed. Troops can share a tile; there is no collision avoidance. A group sharing nearby tiles is exposed to splash, which makes deployment spread meaningful.</w:t>
      </w:r>
    </w:p>
    <w:p>
      <w:pPr>
        <w:widowControl/>
      </w:pPr>
      <w:r>
        <w:t>One historical combat docstring says mortar range 4.5, but the executable configuration and saved manifests specify 5.0. The handbook follows the executable value. Comments describe intent; the recorded configuration establishes which setting was used.</w:t>
      </w:r>
    </w:p>
    <w:p>
      <w:pPr>
        <w:pStyle w:val="Heading2"/>
        <w:widowControl/>
      </w:pPr>
      <w:r>
        <w:rPr>
          <w:color w:val="000000"/>
        </w:rPr>
        <w:t>3 4 Movement targeting and simultaneous damage</w:t>
      </w:r>
    </w:p>
    <w:p>
      <w:pPr>
        <w:widowControl/>
      </w:pPr>
      <w:r>
        <w:t>Movement uses four-neighbour pathfinding, so a route moves up, down, left or right, not diagonally. Combat distance is Euclidean, giving circular range bands. The path planner accounts for movement and wall-breaking costs, while live non-wall buildings are obstacles. A troop approaches a target or attacks an obstructing wall rather than walking through a live wall.</w:t>
      </w:r>
    </w:p>
    <w:p>
      <w:pPr>
        <w:widowControl/>
      </w:pPr>
      <w:r>
        <w:t>Positions remain discrete simulator tiles. Speeds are accumulated with integer movement credit using a scale of 100. For example, a tank adds 10 units of credit per tick and can make a tile move when sufficient credit has accumulated. Using integers avoids floating-point threshold drift. The browser can draw the sprite between tiles; that is presentation interpolation rather than a change to the scientific state representation.</w:t>
      </w:r>
    </w:p>
    <w:p>
      <w:pPr>
        <w:widowControl/>
      </w:pPr>
      <w:r>
        <w:t>Troop targeting selects the nearest applicable building, breaking equal-distance ties by row and column. Defences select a live troop in range, breaking ties by entity ID. These rules make repeat attacks reproducible but are coordinate sensitive. This matters when interpreting symmetry: changing the agent's coordinate view is not the same claim as proving a physically rotated simulator has identical tie-breaking behaviour.</w:t>
      </w:r>
    </w:p>
    <w:p>
      <w:pPr>
        <w:widowControl/>
      </w:pPr>
      <w:r>
        <w:t>Every tick removes dead entities, invalidates affected paths, retargets troops, computes troop movement and attacks, computes defence attacks, applies buffered damage together, and checks termination. Damage from the tick is resolved before final scoring. Two entities can destroy each other in the same tick. This avoids giving an arbitrary advantage to an entity simply because it appeared earlier in a list. [S1]</w:t>
      </w:r>
    </w:p>
    <w:p>
      <w:pPr>
        <w:pStyle w:val="Heading2"/>
        <w:widowControl/>
      </w:pPr>
      <w:r>
        <w:rPr>
          <w:color w:val="000000"/>
        </w:rPr>
        <w:t>3 5 The four base structures</w:t>
      </w:r>
    </w:p>
    <w:p>
      <w:pPr>
        <w:keepNext/>
        <w:jc w:val="center"/>
      </w:pPr>
      <w:r>
        <w:drawing>
          <wp:inline xmlns:a="http://schemas.openxmlformats.org/drawingml/2006/main" xmlns:pic="http://schemas.openxmlformats.org/drawingml/2006/picture">
            <wp:extent cx="6080760" cy="6164058"/>
            <wp:docPr id="1" name="Picture 1"/>
            <wp:cNvGraphicFramePr>
              <a:graphicFrameLocks noChangeAspect="1"/>
            </wp:cNvGraphicFramePr>
            <a:graphic>
              <a:graphicData uri="http://schemas.openxmlformats.org/drawingml/2006/picture">
                <pic:pic>
                  <pic:nvPicPr>
                    <pic:cNvPr id="0" name="layouts.png"/>
                    <pic:cNvPicPr/>
                  </pic:nvPicPr>
                  <pic:blipFill>
                    <a:blip r:embed="rId12"/>
                    <a:stretch>
                      <a:fillRect/>
                    </a:stretch>
                  </pic:blipFill>
                  <pic:spPr>
                    <a:xfrm>
                      <a:off x="0" y="0"/>
                      <a:ext cx="6080760" cy="6164058"/>
                    </a:xfrm>
                    <a:prstGeom prst="rect"/>
                  </pic:spPr>
                </pic:pic>
              </a:graphicData>
            </a:graphic>
          </wp:inline>
        </w:drawing>
      </w:r>
    </w:p>
    <w:p>
      <w:pPr>
        <w:pStyle w:val="Caption"/>
        <w:keepNext w:val="0"/>
        <w:widowControl/>
      </w:pPr>
      <w:r>
        <w:t>Figure 1  Four base structures with example building placements</w:t>
      </w:r>
    </w:p>
    <w:p>
      <w:pPr>
        <w:widowControl/>
      </w:pPr>
      <w:r>
        <w:t>The illustrations show actual development layouts for the three familiar structures and a generated training-range seed used only to illustrate layered-core geometry. They are not selected examples of agent performance. The green border marks valid deployment positions; the interior layout determines paths and defensive coverage.</w:t>
      </w:r>
    </w:p>
    <w:p>
      <w:pPr>
        <w:widowControl/>
      </w:pPr>
      <w:r>
        <w:t>Closed ring has a complete boundary around rows and columns 3 through 12, giving 36 wall tiles. North–south gates remove two central tiles from the north edge and two from the south edge, leaving 32 walls. East–west gates do the same on the other pair of sides. The training generator samples building placements within the permitted interior regions.</w:t>
      </w:r>
    </w:p>
    <w:p>
      <w:pPr>
        <w:widowControl/>
      </w:pPr>
      <w:r>
        <w:t>Layered core has an L-shaped outer boundary along the north and west and a separate inner ring from coordinates 6 through 10. There are 19 outer wall tiles and 16 inner wall tiles, or 35 in total. The Town Hall, one mortar and one storage occupy the inner region. Their value is 60 of 155, so destroying only the outer scoring buildings yields at most 95/155, approximately 61.29 percent.</w:t>
      </w:r>
    </w:p>
    <w:p>
      <w:pPr>
        <w:widowControl/>
      </w:pPr>
      <w:r>
        <w:t>Layered core tests a different wall topology. It was excluded from main training and current development performance evaluation. It had appeared in earlier software checks, so we describe it as held out from training and current development, not as a structure that nobody had ever examined. Its wall template is not eight entirely different geometries under the eight views: the earlier audit identified symmetry under transforms 0 and 7. Full building arrangements can still differ across views. [S1, S9]</w:t>
      </w:r>
    </w:p>
    <w:p>
      <w:bookmarkStart w:id="104" w:name="chapter_4"/>
      <w:pPr>
        <w:pStyle w:val="Heading1"/>
        <w:widowControl/>
      </w:pPr>
      <w:r>
        <w:rPr>
          <w:color w:val="000000"/>
        </w:rPr>
        <w:t>4 What the agent observes</w:t>
      </w:r>
      <w:bookmarkEnd w:id="104"/>
    </w:p>
    <w:p>
      <w:pPr>
        <w:pStyle w:val="Heading2"/>
        <w:widowControl/>
      </w:pPr>
      <w:r>
        <w:rPr>
          <w:color w:val="000000"/>
        </w:rPr>
        <w:t>4 1 The board tensor</w:t>
      </w:r>
    </w:p>
    <w:p>
      <w:pPr>
        <w:widowControl/>
      </w:pPr>
      <w:r>
        <w:t>The observation is a dictionary with grid and vector entries. The grid has shape 8 × 16 × 16 and uses float32 values bounded from zero to one. The eight layers are like eight transparent maps stacked over the same battlefield. The first five identify building types. Other layers describe health, coverage and deployed troop density. This is a structured numerical input, not a screenshot of the user interface.</w:t>
      </w:r>
    </w:p>
    <w:p>
      <w:pPr>
        <w:pStyle w:val="Caption"/>
        <w:keepNext/>
        <w:widowControl/>
      </w:pPr>
      <w:r>
        <w:t>Table 5  Observation grid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77"/>
        <w:gridCol w:w="2411"/>
        <w:gridCol w:w="6648"/>
      </w:tblGrid>
      <w:tr>
        <w:trPr>
          <w:cantSplit/>
          <w:tblHeader w:val="true"/>
          <w:cantSplit/>
          <w:tblHeader/>
        </w:trPr>
        <w:tc>
          <w:tcPr>
            <w:tcW w:type="dxa" w:w="877"/>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Layer</w:t>
            </w:r>
          </w:p>
        </w:tc>
        <w:tc>
          <w:tcPr>
            <w:tcW w:type="dxa" w:w="2411"/>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Meaning</w:t>
            </w:r>
          </w:p>
        </w:tc>
        <w:tc>
          <w:tcPr>
            <w:tcW w:type="dxa" w:w="6648"/>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Representation</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w:t>
            </w:r>
          </w:p>
        </w:tc>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Town Hall</w:t>
            </w:r>
          </w:p>
        </w:tc>
        <w:tc>
          <w:tcPr>
            <w:tcW w:type="dxa" w:w="664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 at a remaining Town Hall tile</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w:t>
            </w:r>
          </w:p>
        </w:tc>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Cannon</w:t>
            </w:r>
          </w:p>
        </w:tc>
        <w:tc>
          <w:tcPr>
            <w:tcW w:type="dxa" w:w="664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 at a remaining cannon tile</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2</w:t>
            </w:r>
          </w:p>
        </w:tc>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Mortar</w:t>
            </w:r>
          </w:p>
        </w:tc>
        <w:tc>
          <w:tcPr>
            <w:tcW w:type="dxa" w:w="664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 at a remaining mortar tile</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3</w:t>
            </w:r>
          </w:p>
        </w:tc>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Storage</w:t>
            </w:r>
          </w:p>
        </w:tc>
        <w:tc>
          <w:tcPr>
            <w:tcW w:type="dxa" w:w="664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 at a remaining storage tile</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4</w:t>
            </w:r>
          </w:p>
        </w:tc>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Wall</w:t>
            </w:r>
          </w:p>
        </w:tc>
        <w:tc>
          <w:tcPr>
            <w:tcW w:type="dxa" w:w="664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 at a remaining wall tile</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5</w:t>
            </w:r>
          </w:p>
        </w:tc>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Building health</w:t>
            </w:r>
          </w:p>
        </w:tc>
        <w:tc>
          <w:tcPr>
            <w:tcW w:type="dxa" w:w="664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Health divided by the building type maximum</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6</w:t>
            </w:r>
          </w:p>
        </w:tc>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Defence coverage</w:t>
            </w:r>
          </w:p>
        </w:tc>
        <w:tc>
          <w:tcPr>
            <w:tcW w:type="dxa" w:w="664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Number of covering live defences divided by 5</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7</w:t>
            </w:r>
          </w:p>
        </w:tc>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Troop density</w:t>
            </w:r>
          </w:p>
        </w:tc>
        <w:tc>
          <w:tcPr>
            <w:tcW w:type="dxa" w:w="664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Troop count on tile divided by 8 and clipped to 1</w:t>
            </w:r>
          </w:p>
        </w:tc>
      </w:tr>
    </w:tbl>
    <w:p>
      <w:pPr>
        <w:pStyle w:val="Caption"/>
        <w:keepNext w:val="0"/>
        <w:widowControl/>
        <w:spacing w:before="100" w:after="160"/>
      </w:pPr>
      <w:r>
        <w:t>Source S1 and recorded project evidence</w:t>
      </w:r>
    </w:p>
    <w:p>
      <w:pPr>
        <w:widowControl/>
      </w:pPr>
      <w:r>
        <w:t>The health layer uses each building's health divided by that building's maximum health. A 300-health cannon out of 600 has value 0.5 at its tile. The coverage layer counts live defences whose range bands cover a tile, divided by five. It does not encode the amount of damage they would deal, their current cooldowns, or whether their targets are already elsewhere.</w:t>
      </w:r>
    </w:p>
    <w:p>
      <w:pPr>
        <w:widowControl/>
      </w:pPr>
      <w:r>
        <w:t>The troop-density layer adds one eighth for each troop at a tile and clips values above one. One troop gives 0.125; four give 0.5; eight or more give one. It does not tell the agent whether these are tanks or ranged troops or how much health they have. A normalised density value is a compact summary, not a complete combat description.</w:t>
      </w:r>
    </w:p>
    <w:p>
      <w:pPr>
        <w:pStyle w:val="Heading2"/>
        <w:widowControl/>
      </w:pPr>
      <w:r>
        <w:rPr>
          <w:color w:val="000000"/>
        </w:rPr>
        <w:t>4 2 The nine summary values</w:t>
      </w:r>
    </w:p>
    <w:p>
      <w:pPr>
        <w:pStyle w:val="Caption"/>
        <w:keepNext/>
        <w:widowControl/>
      </w:pPr>
      <w:r>
        <w:t>Table 6  Observation vector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77"/>
        <w:gridCol w:w="2849"/>
        <w:gridCol w:w="6210"/>
      </w:tblGrid>
      <w:tr>
        <w:trPr>
          <w:cantSplit/>
          <w:tblHeader w:val="true"/>
          <w:cantSplit/>
          <w:tblHeader/>
        </w:trPr>
        <w:tc>
          <w:tcPr>
            <w:tcW w:type="dxa" w:w="877"/>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Index</w:t>
            </w:r>
          </w:p>
        </w:tc>
        <w:tc>
          <w:tcPr>
            <w:tcW w:type="dxa" w:w="2849"/>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Quantity</w:t>
            </w:r>
          </w:p>
        </w:tc>
        <w:tc>
          <w:tcPr>
            <w:tcW w:type="dxa" w:w="621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Normalisation or encoding</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w:t>
            </w:r>
          </w:p>
        </w:tc>
        <w:tc>
          <w:tcPr>
            <w:tcW w:type="dxa" w:w="284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Tank reserve</w:t>
            </w:r>
          </w:p>
        </w:tc>
        <w:tc>
          <w:tcPr>
            <w:tcW w:type="dxa" w:w="621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Remaining count / 25</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w:t>
            </w:r>
          </w:p>
        </w:tc>
        <w:tc>
          <w:tcPr>
            <w:tcW w:type="dxa" w:w="284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Melee reserve</w:t>
            </w:r>
          </w:p>
        </w:tc>
        <w:tc>
          <w:tcPr>
            <w:tcW w:type="dxa" w:w="621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Remaining count / 25</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2</w:t>
            </w:r>
          </w:p>
        </w:tc>
        <w:tc>
          <w:tcPr>
            <w:tcW w:type="dxa" w:w="284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Ranged reserve</w:t>
            </w:r>
          </w:p>
        </w:tc>
        <w:tc>
          <w:tcPr>
            <w:tcW w:type="dxa" w:w="621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Remaining count / 25</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3</w:t>
            </w:r>
          </w:p>
        </w:tc>
        <w:tc>
          <w:tcPr>
            <w:tcW w:type="dxa" w:w="284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Breaker reserve</w:t>
            </w:r>
          </w:p>
        </w:tc>
        <w:tc>
          <w:tcPr>
            <w:tcW w:type="dxa" w:w="621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Remaining count / 25</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4</w:t>
            </w:r>
          </w:p>
        </w:tc>
        <w:tc>
          <w:tcPr>
            <w:tcW w:type="dxa" w:w="284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Remaining budget</w:t>
            </w:r>
          </w:p>
        </w:tc>
        <w:tc>
          <w:tcPr>
            <w:tcW w:type="dxa" w:w="621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(200 − spent) / 200</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5</w:t>
            </w:r>
          </w:p>
        </w:tc>
        <w:tc>
          <w:tcPr>
            <w:tcW w:type="dxa" w:w="284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Remaining time</w:t>
            </w:r>
          </w:p>
        </w:tc>
        <w:tc>
          <w:tcPr>
            <w:tcW w:type="dxa" w:w="621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max(0, 300 − tick) / 300</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6</w:t>
            </w:r>
          </w:p>
        </w:tc>
        <w:tc>
          <w:tcPr>
            <w:tcW w:type="dxa" w:w="284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Phase</w:t>
            </w:r>
          </w:p>
        </w:tc>
        <w:tc>
          <w:tcPr>
            <w:tcW w:type="dxa" w:w="621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 shopping; 1 battle</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7</w:t>
            </w:r>
          </w:p>
        </w:tc>
        <w:tc>
          <w:tcPr>
            <w:tcW w:type="dxa" w:w="284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Destruction</w:t>
            </w:r>
          </w:p>
        </w:tc>
        <w:tc>
          <w:tcPr>
            <w:tcW w:type="dxa" w:w="621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Destroyed scoring value / initial scoring value</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8</w:t>
            </w:r>
          </w:p>
        </w:tc>
        <w:tc>
          <w:tcPr>
            <w:tcW w:type="dxa" w:w="284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Live deployed troops</w:t>
            </w:r>
          </w:p>
        </w:tc>
        <w:tc>
          <w:tcPr>
            <w:tcW w:type="dxa" w:w="621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Live count / 25</w:t>
            </w:r>
          </w:p>
        </w:tc>
      </w:tr>
    </w:tbl>
    <w:p>
      <w:pPr>
        <w:pStyle w:val="Caption"/>
        <w:keepNext w:val="0"/>
        <w:widowControl/>
        <w:spacing w:before="100" w:after="160"/>
      </w:pPr>
      <w:r>
        <w:t>Source S1 and recorded project evidence</w:t>
      </w:r>
    </w:p>
    <w:p>
      <w:pPr>
        <w:widowControl/>
      </w:pPr>
      <w:r>
        <w:t>For an illustrative initial shopping state with no troops purchased, the vector is [0, 0, 0, 0, 1, 1, 0, 0, 0]. Budget and remaining time are full; the phase is shopping; destruction and deployed troop count are zero. The board layers already contain the chosen base, allowing purchasing to depend on its layout.</w:t>
      </w:r>
    </w:p>
    <w:p>
      <w:pPr>
        <w:widowControl/>
      </w:pPr>
      <w:r>
        <w:t>After buying one tank and two ranged troops, the army costs 25 + 10 + 10 = 45. Before shopping finishes, the vector is [0.04, 0, 0.08, 0, 0.775, 1, 0, 0, 0]. Reserve counts are divided by 25, even though the affordable maximum differs by troop type. Finishing shopping changes the phase to one and leaves battle time unchanged.</w:t>
      </w:r>
    </w:p>
    <w:p>
      <w:pPr>
        <w:widowControl/>
      </w:pPr>
      <w:r>
        <w:t>If we then deploy the tank, its reserve entry becomes zero. Ten combat ticks pass unless the episode ends sooner. In a hypothetical case with the tank still alive and no building destroyed, the vector becomes approximately [0, 0, 0.08, 0, 0.775, 0.9667, 1, 0, 0.04]. The troop-density map places 0.125 at the tank's current tile. Its exact position depends on simulation; this vector is an illustrative accounting example, not a claimed recorded trajectory.</w:t>
      </w:r>
    </w:p>
    <w:p>
      <w:pPr>
        <w:pStyle w:val="Heading2"/>
        <w:widowControl/>
      </w:pPr>
      <w:r>
        <w:rPr>
          <w:color w:val="000000"/>
        </w:rPr>
        <w:t>4 3 Why the observation is partially observable</w:t>
      </w:r>
    </w:p>
    <w:p>
      <w:pPr>
        <w:widowControl/>
      </w:pPr>
      <w:r>
        <w:t>Two different full states can produce the same observation. A tank with 900 health and one with 1 health can contribute the same troop-density value at the same tile. Yet their ability to survive the next attack differs greatly. Hidden variables also include troop types after deployment, targets, movement credit and defence cooldowns.</w:t>
      </w:r>
    </w:p>
    <w:p>
      <w:pPr>
        <w:widowControl/>
      </w:pPr>
      <w:r>
        <w:t>This means the observation is not a fully Markov state. A Markov state would contain enough information for the future to depend only on the current state and action. The underlying simulator can be formulated with a full state, but the policy receives a lossy observation. We use a feed-forward policy with no recurrent memory or frame stack. It must choose using the current summary alone.</w:t>
      </w:r>
    </w:p>
    <w:p>
      <w:pPr>
        <w:widowControl/>
      </w:pPr>
      <w:r>
        <w:t>The compact observation reduces model and engineering complexity, and it was kept fixed to isolate the augmentation comparison. We did not run an ablation showing that it is the best observation. More informative channels or a recurrent policy are possible future experiments. Their results would belong to a new design rather than be silently mixed with this study.</w:t>
      </w:r>
    </w:p>
    <w:p>
      <w:bookmarkStart w:id="105" w:name="chapter_5"/>
      <w:pPr>
        <w:pStyle w:val="Heading1"/>
        <w:widowControl/>
      </w:pPr>
      <w:r>
        <w:rPr>
          <w:color w:val="000000"/>
        </w:rPr>
        <w:t>5 Actions and legal-action masking</w:t>
      </w:r>
      <w:bookmarkEnd w:id="105"/>
    </w:p>
    <w:p>
      <w:pPr>
        <w:pStyle w:val="Heading2"/>
        <w:widowControl/>
      </w:pPr>
      <w:r>
        <w:rPr>
          <w:color w:val="000000"/>
        </w:rPr>
        <w:t>5 1 The 246 action IDs</w:t>
      </w:r>
    </w:p>
    <w:p>
      <w:pPr>
        <w:pStyle w:val="Caption"/>
        <w:keepNext/>
        <w:widowControl/>
      </w:pPr>
      <w:r>
        <w:t>Table 7  Actions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315"/>
        <w:gridCol w:w="4237"/>
        <w:gridCol w:w="4384"/>
      </w:tblGrid>
      <w:tr>
        <w:trPr>
          <w:cantSplit/>
          <w:tblHeader w:val="true"/>
          <w:cantSplit/>
          <w:tblHeader/>
        </w:trPr>
        <w:tc>
          <w:tcPr>
            <w:tcW w:type="dxa" w:w="1315"/>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IDs</w:t>
            </w:r>
          </w:p>
        </w:tc>
        <w:tc>
          <w:tcPr>
            <w:tcW w:type="dxa" w:w="4237"/>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Meaning</w:t>
            </w:r>
          </w:p>
        </w:tc>
        <w:tc>
          <w:tcPr>
            <w:tcW w:type="dxa" w:w="438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When available</w:t>
            </w:r>
          </w:p>
        </w:tc>
      </w:tr>
      <w:tr>
        <w:trPr>
          <w:cantSplit/>
          <w:cantSplit/>
        </w:trPr>
        <w:tc>
          <w:tcPr>
            <w:tcW w:type="dxa" w:w="13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0–3</w:t>
            </w:r>
          </w:p>
        </w:tc>
        <w:tc>
          <w:tcPr>
            <w:tcW w:type="dxa" w:w="423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Buy tank, melee, ranged, breaker</w:t>
            </w:r>
          </w:p>
        </w:tc>
        <w:tc>
          <w:tcPr>
            <w:tcW w:type="dxa" w:w="43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Shopping; affordability and size checks</w:t>
            </w:r>
          </w:p>
        </w:tc>
      </w:tr>
      <w:tr>
        <w:trPr>
          <w:cantSplit/>
          <w:cantSplit/>
        </w:trPr>
        <w:tc>
          <w:tcPr>
            <w:tcW w:type="dxa" w:w="13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4</w:t>
            </w:r>
          </w:p>
        </w:tc>
        <w:tc>
          <w:tcPr>
            <w:tcW w:type="dxa" w:w="423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Finish shopping</w:t>
            </w:r>
          </w:p>
        </w:tc>
        <w:tc>
          <w:tcPr>
            <w:tcW w:type="dxa" w:w="43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Shopping</w:t>
            </w:r>
          </w:p>
        </w:tc>
      </w:tr>
      <w:tr>
        <w:trPr>
          <w:cantSplit/>
          <w:cantSplit/>
        </w:trPr>
        <w:tc>
          <w:tcPr>
            <w:tcW w:type="dxa" w:w="13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5–64</w:t>
            </w:r>
          </w:p>
        </w:tc>
        <w:tc>
          <w:tcPr>
            <w:tcW w:type="dxa" w:w="423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Deploy tank at one of 60 tiles</w:t>
            </w:r>
          </w:p>
        </w:tc>
        <w:tc>
          <w:tcPr>
            <w:tcW w:type="dxa" w:w="43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Battle with tank reserve</w:t>
            </w:r>
          </w:p>
        </w:tc>
      </w:tr>
      <w:tr>
        <w:trPr>
          <w:cantSplit/>
          <w:cantSplit/>
        </w:trPr>
        <w:tc>
          <w:tcPr>
            <w:tcW w:type="dxa" w:w="13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65–124</w:t>
            </w:r>
          </w:p>
        </w:tc>
        <w:tc>
          <w:tcPr>
            <w:tcW w:type="dxa" w:w="423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Deploy melee</w:t>
            </w:r>
          </w:p>
        </w:tc>
        <w:tc>
          <w:tcPr>
            <w:tcW w:type="dxa" w:w="43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Battle with melee reserve</w:t>
            </w:r>
          </w:p>
        </w:tc>
      </w:tr>
      <w:tr>
        <w:trPr>
          <w:cantSplit/>
          <w:cantSplit/>
        </w:trPr>
        <w:tc>
          <w:tcPr>
            <w:tcW w:type="dxa" w:w="13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125–184</w:t>
            </w:r>
          </w:p>
        </w:tc>
        <w:tc>
          <w:tcPr>
            <w:tcW w:type="dxa" w:w="423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Deploy ranged</w:t>
            </w:r>
          </w:p>
        </w:tc>
        <w:tc>
          <w:tcPr>
            <w:tcW w:type="dxa" w:w="43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Battle with ranged reserve</w:t>
            </w:r>
          </w:p>
        </w:tc>
      </w:tr>
      <w:tr>
        <w:trPr>
          <w:cantSplit/>
          <w:cantSplit/>
        </w:trPr>
        <w:tc>
          <w:tcPr>
            <w:tcW w:type="dxa" w:w="13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185–244</w:t>
            </w:r>
          </w:p>
        </w:tc>
        <w:tc>
          <w:tcPr>
            <w:tcW w:type="dxa" w:w="423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Deploy breaker</w:t>
            </w:r>
          </w:p>
        </w:tc>
        <w:tc>
          <w:tcPr>
            <w:tcW w:type="dxa" w:w="43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Battle with breaker reserve</w:t>
            </w:r>
          </w:p>
        </w:tc>
      </w:tr>
      <w:tr>
        <w:trPr>
          <w:cantSplit/>
          <w:cantSplit/>
        </w:trPr>
        <w:tc>
          <w:tcPr>
            <w:tcW w:type="dxa" w:w="13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245</w:t>
            </w:r>
          </w:p>
        </w:tc>
        <w:tc>
          <w:tcPr>
            <w:tcW w:type="dxa" w:w="423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Wait up to 10 ticks</w:t>
            </w:r>
          </w:p>
        </w:tc>
        <w:tc>
          <w:tcPr>
            <w:tcW w:type="dxa" w:w="43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Active battle</w:t>
            </w:r>
          </w:p>
        </w:tc>
      </w:tr>
    </w:tbl>
    <w:p>
      <w:pPr>
        <w:pStyle w:val="Caption"/>
        <w:keepNext w:val="0"/>
        <w:widowControl/>
        <w:spacing w:before="100" w:after="160"/>
      </w:pPr>
      <w:r>
        <w:t>Source S1 and recorded project evidence</w:t>
      </w:r>
    </w:p>
    <w:p>
      <w:pPr>
        <w:widowControl/>
      </w:pPr>
      <w:r>
        <w:t>The deployment rule is action ID = 5 + troop index × 60 + perimeter index. Troop indices are tank 0, melee 1, ranged 2 and breaker 3. For example, deploying a ranged troop at perimeter index 7 gives 5 + 2 × 60 + 7 = 132. The first sixteen perimeter indices run across the top row, so index 7 is coordinate (0, 7). Deploying a tank at (0, 0) is action 5. The wait action is 245.</w:t>
      </w:r>
    </w:p>
    <w:p>
      <w:pPr>
        <w:widowControl/>
      </w:pPr>
      <w:r>
        <w:t>Perimeter ordering proceeds clockwise from the top-left corner, then down the right edge, back across the bottom, and up the left edge without repeating corners. A quarter-turn rotation shifts the perimeter location by 15 positions. Reflections need an explicit mapping rather than just the same cyclic shift.</w:t>
      </w:r>
    </w:p>
    <w:p>
      <w:pPr>
        <w:widowControl/>
      </w:pPr>
      <w:r>
        <w:t>The network does not independently output troop type and deployment position. It outputs a categorical choice over one flat 246-action space. It also does not output a target building, a full path or a firing command. Those lower-level choices follow the hand-written combat rules.</w:t>
      </w:r>
    </w:p>
    <w:p>
      <w:pPr>
        <w:pStyle w:val="Heading2"/>
        <w:widowControl/>
      </w:pPr>
      <w:r>
        <w:rPr>
          <w:color w:val="000000"/>
        </w:rPr>
        <w:t>5 2 Which actions are legal</w:t>
      </w:r>
    </w:p>
    <w:p>
      <w:pPr>
        <w:widowControl/>
      </w:pPr>
      <w:r>
        <w:t>In shopping, only affordable purchase actions and finish shopping are legal. Purchases are disabled when the army reaches the maximum size. In battle, the four purchase actions and finish-shopping action are disabled. All sixty deployment positions for a troop type are legal if at least one of that type remains in reserve. Wait is legal during an active battle.</w:t>
      </w:r>
    </w:p>
    <w:p>
      <w:pPr>
        <w:widowControl/>
      </w:pPr>
      <w:r>
        <w:t>At the initial shopping state, five actions are legal out of 246. After buying a tank and two ranged troops and entering battle, 60 tank deployments, 60 ranged deployments and wait are legal, giving 121 legal actions. After the last tank is deployed, its entire block becomes invalid. At a completed state, the mask contains no legal action because the caller must reset rather than continue acting.</w:t>
      </w:r>
    </w:p>
    <w:p>
      <w:pPr>
        <w:widowControl/>
      </w:pPr>
      <w:r>
        <w:t>MaskablePPO removes invalid choices from the action distribution before selecting an action. The probabilities of valid actions are renormalised. This avoids spending learning effort on impossible choices such as deploying an unpurchased troop. The mask communicates game rules, not which valid action is strategically best. A legal deployment can still perform badly.</w:t>
      </w:r>
    </w:p>
    <w:p>
      <w:pPr>
        <w:widowControl/>
      </w:pPr>
      <w:r>
        <w:t>The environment raises an error for an illegal action rather than quietly clipping it to another action or awarding a penalty. The same masking rules apply during training and evaluation. They must also be transformed consistently for PA. SB3 Contrib provides the mask-aware PPO implementation; its documentation and the invalid-action-masking paper give background on this technique. [S1, W2, W3]</w:t>
      </w:r>
    </w:p>
    <w:p>
      <w:pPr>
        <w:pStyle w:val="Heading2"/>
        <w:widowControl/>
      </w:pPr>
      <w:r>
        <w:rPr>
          <w:color w:val="000000"/>
        </w:rPr>
        <w:t>5 3 What waiting actually means</w:t>
      </w:r>
    </w:p>
    <w:p>
      <w:pPr>
        <w:widowControl/>
      </w:pPr>
      <w:r>
        <w:t>Wait advances up to ten ticks without adding a troop. It can let existing troops move, destroy a defence, or draw fire before another deployment. After all troops are deployed, waiting is how the policy allows the remaining battle to finish. Therefore a high wait count is not automatically passivity or a mistake. We would need trajectory-level timing analysis to show which individual waits help.</w:t>
      </w:r>
    </w:p>
    <w:p>
      <w:pPr>
        <w:widowControl/>
      </w:pPr>
      <w:r>
        <w:t>There is no explicit per-tick or per-wait negative reward in this design. Time pressure comes from the 300-tick deadline. Spending many decisions on one deployment pattern uses the limited opportunity to place later troops. The action frequency is part of the task definition, so changing ten ticks per decision would create a different control problem.</w:t>
      </w:r>
    </w:p>
    <w:p>
      <w:bookmarkStart w:id="106" w:name="chapter_6"/>
      <w:pPr>
        <w:pStyle w:val="Heading1"/>
        <w:widowControl/>
      </w:pPr>
      <w:r>
        <w:rPr>
          <w:color w:val="000000"/>
        </w:rPr>
        <w:t>6 Rewards and performance measures</w:t>
      </w:r>
      <w:bookmarkEnd w:id="106"/>
    </w:p>
    <w:p>
      <w:pPr>
        <w:pStyle w:val="Heading2"/>
        <w:widowControl/>
      </w:pPr>
      <w:r>
        <w:rPr>
          <w:color w:val="000000"/>
        </w:rPr>
        <w:t>6 1 The exact reward rule</w:t>
      </w:r>
    </w:p>
    <w:p>
      <w:pPr>
        <w:widowControl/>
      </w:pPr>
      <w:r>
        <w:t>For each decision, reward adds newly destroyed building value divided by the base's initial scoring value, adds any newly reached milestone bonuses, subtracts a one-time army-cost penalty, and adds optional wall shaping. Wall shaping was zero in the recorded study. For a standard base the denominator is 155; code computes the initial total from the base rather than hard-coding that number.</w:t>
      </w:r>
    </w:p>
    <w:p>
      <w:pPr>
        <w:pStyle w:val="Caption"/>
        <w:keepNext/>
        <w:widowControl/>
      </w:pPr>
      <w:r>
        <w:t>Table 8  Rewards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2922"/>
        <w:gridCol w:w="5114"/>
      </w:tblGrid>
      <w:tr>
        <w:trPr>
          <w:cantSplit/>
          <w:tblHeader w:val="true"/>
          <w:cantSplit/>
          <w:tblHeader/>
        </w:trPr>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Component</w:t>
            </w:r>
          </w:p>
        </w:tc>
        <w:tc>
          <w:tcPr>
            <w:tcW w:type="dxa" w:w="292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Setting</w:t>
            </w:r>
          </w:p>
        </w:tc>
        <w:tc>
          <w:tcPr>
            <w:tcW w:type="dxa" w:w="511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When earned or charged</w:t>
            </w:r>
          </w:p>
        </w:tc>
      </w:tr>
      <w:tr>
        <w:trPr>
          <w:cantSplit/>
          <w:cantSplit/>
        </w:trPr>
        <w:tc>
          <w:tcPr>
            <w:tcW w:type="dxa" w:w="190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Destruction</w:t>
            </w:r>
          </w:p>
        </w:tc>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New value / initial value</w:t>
            </w:r>
          </w:p>
        </w:tc>
        <w:tc>
          <w:tcPr>
            <w:tcW w:type="dxa" w:w="511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 scoring building is destroyed</w:t>
            </w:r>
          </w:p>
        </w:tc>
      </w:tr>
      <w:tr>
        <w:trPr>
          <w:cantSplit/>
          <w:cantSplit/>
        </w:trPr>
        <w:tc>
          <w:tcPr>
            <w:tcW w:type="dxa" w:w="190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Half destruction</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+0.25 once</w:t>
            </w:r>
          </w:p>
        </w:tc>
        <w:tc>
          <w:tcPr>
            <w:tcW w:type="dxa" w:w="511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Destroyed fraction first reaches at least 0.50</w:t>
            </w:r>
          </w:p>
        </w:tc>
      </w:tr>
      <w:tr>
        <w:trPr>
          <w:cantSplit/>
          <w:cantSplit/>
        </w:trPr>
        <w:tc>
          <w:tcPr>
            <w:tcW w:type="dxa" w:w="190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Town Hall</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+0.25 once</w:t>
            </w:r>
          </w:p>
        </w:tc>
        <w:tc>
          <w:tcPr>
            <w:tcW w:type="dxa" w:w="511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Town Hall destroyed</w:t>
            </w:r>
          </w:p>
        </w:tc>
      </w:tr>
      <w:tr>
        <w:trPr>
          <w:cantSplit/>
          <w:cantSplit/>
        </w:trPr>
        <w:tc>
          <w:tcPr>
            <w:tcW w:type="dxa" w:w="190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Full clear</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+0.25 once</w:t>
            </w:r>
          </w:p>
        </w:tc>
        <w:tc>
          <w:tcPr>
            <w:tcW w:type="dxa" w:w="511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All non-wall buildings destroyed</w:t>
            </w:r>
          </w:p>
        </w:tc>
      </w:tr>
      <w:tr>
        <w:trPr>
          <w:cantSplit/>
          <w:cantSplit/>
        </w:trPr>
        <w:tc>
          <w:tcPr>
            <w:tcW w:type="dxa" w:w="190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Army cost</w:t>
            </w:r>
          </w:p>
        </w:tc>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−0.30 × spent / 200 once</w:t>
            </w:r>
          </w:p>
        </w:tc>
        <w:tc>
          <w:tcPr>
            <w:tcW w:type="dxa" w:w="511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Finish shopping, or first fixed-army battle step</w:t>
            </w:r>
          </w:p>
        </w:tc>
      </w:tr>
      <w:tr>
        <w:trPr>
          <w:cantSplit/>
          <w:cantSplit/>
        </w:trPr>
        <w:tc>
          <w:tcPr>
            <w:tcW w:type="dxa" w:w="190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Wall shaping</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 per wall</w:t>
            </w:r>
          </w:p>
        </w:tc>
        <w:tc>
          <w:tcPr>
            <w:tcW w:type="dxa" w:w="511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Disabled in these experiments</w:t>
            </w:r>
          </w:p>
        </w:tc>
      </w:tr>
    </w:tbl>
    <w:p>
      <w:pPr>
        <w:pStyle w:val="Caption"/>
        <w:keepNext w:val="0"/>
        <w:widowControl/>
        <w:spacing w:before="100" w:after="160"/>
      </w:pPr>
      <w:r>
        <w:t>Source S1 and recorded project evidence</w:t>
      </w:r>
    </w:p>
    <w:p>
      <w:pPr>
        <w:widowControl/>
      </w:pPr>
      <w:r>
        <w:t>A convenient expression for a completed episode is:</w:t>
      </w:r>
    </w:p>
    <w:p>
      <w:pPr>
        <w:widowControl/>
      </w:pPr>
      <w:r>
        <w:t>Return = destruction fraction + 0.25 × half-destruction indicator + 0.25 × Town-Hall indicator + 0.25 × full-clear indicator − 0.30 × spending / 200.</w:t>
      </w:r>
    </w:p>
    <w:p>
      <w:pPr>
        <w:widowControl/>
      </w:pPr>
      <w:r>
        <w:t>Each indicator is either zero or one. The expression assumes the recorded zero wall bonus and an episode that begins with the base intact. The cost is charged once when shopping finishes; in the fixed-army curriculum it is pending until the first battle step. Individual purchase actions have zero immediate reward, although their cost affects the later penalty.</w:t>
      </w:r>
    </w:p>
    <w:p>
      <w:pPr>
        <w:widowControl/>
      </w:pPr>
      <w:r>
        <w:t>Building health damage alone earns no proportional destruction reward. Destroying a building awards its entire value fraction. Therefore progress can be invisible to reward until the building actually dies. Walls earn no destruction score and no shaping bonus in this experiment. Their benefit is indirect when a breach enables subsequent scoring-building destruction.</w:t>
      </w:r>
    </w:p>
    <w:p>
      <w:pPr>
        <w:pStyle w:val="Heading2"/>
        <w:widowControl/>
      </w:pPr>
      <w:r>
        <w:rPr>
          <w:color w:val="000000"/>
        </w:rPr>
        <w:t>6 2 Worked reward examples</w:t>
      </w:r>
    </w:p>
    <w:p>
      <w:pPr>
        <w:widowControl/>
      </w:pPr>
      <w:r>
        <w:t>Destroying one storage contributes 10/155, approximately 0.06452. Destroying one cannon contributes 15/155, approximately 0.09677. Destroying the Town Hall contributes 30/155, approximately 0.19355, and also unlocks its 0.25 milestone if not already awarded. That combined Town Hall event is approximately 0.44355 before any other newly crossed milestone.</w:t>
      </w:r>
    </w:p>
    <w:p>
      <w:pPr>
        <w:widowControl/>
      </w:pPr>
      <w:r>
        <w:t>Suppose an illustrative attack spends 150 and destroys only the Town Hall. Its destruction is 19.35 percent and its return is 30/155 + 0.25 − 0.30 × 150/200, approximately 0.21855. Suppose another attack spends 150 and destroys all four storages but no Town Hall. Its destruction is 40/155, or 25.81 percent, but its return is only 40/155 − 0.225, approximately 0.03306. The first has less destruction and more return because of the milestone bonus.</w:t>
      </w:r>
    </w:p>
    <w:p>
      <w:pPr>
        <w:widowControl/>
      </w:pPr>
      <w:r>
        <w:t>Suppose an attack spends 200 and clears the base. Destruction contributes 1.0; all three milestones contribute 0.75; cost contributes −0.30. Return is 1.45. The heuristic's 199-resource army would obtain 1.4515 for a full clear. Return can therefore exceed one; it is not a percentage or probability.</w:t>
      </w:r>
    </w:p>
    <w:p>
      <w:pPr>
        <w:widowControl/>
      </w:pPr>
      <w:r>
        <w:t>An empty shopping basket followed by finish shopping yields no destruction and no cost, giving return zero. Spending 200 and destroying nothing yields −0.30. This creates an early-learning risk: if attacking is initially poor, buying nothing can look preferable to an expensive failure. The placement curriculum gives deployment practice before the policy must solve shopping too.</w:t>
      </w:r>
    </w:p>
    <w:p>
      <w:pPr>
        <w:pStyle w:val="Heading2"/>
        <w:widowControl/>
      </w:pPr>
      <w:r>
        <w:rPr>
          <w:color w:val="000000"/>
        </w:rPr>
        <w:t>6 3 Why gamma is one</w:t>
      </w:r>
    </w:p>
    <w:p>
      <w:pPr>
        <w:widowControl/>
      </w:pPr>
      <w:r>
        <w:t>Gamma controls how future rewards are discounted per agent decision. With gamma 0.99, twenty shopping decisions would multiply later battle rewards by approximately 0.99 raised to 20, or 0.818. Eight shopping decisions would give approximately 0.923. No combat time passed during either sequence, yet the larger number of purchases would incur an extra discount.</w:t>
      </w:r>
    </w:p>
    <w:p>
      <w:pPr>
        <w:widowControl/>
      </w:pPr>
      <w:r>
        <w:t>We chose gamma 1.0 to avoid that artificial penalty for assembling an army through more decisions. The task has a finite horizon and bounded reward, so an undiscounted episode objective is well-defined. This choice does not eliminate the spending penalty or deadline. GAE lambda remains 0.95; it controls advantage estimation and is a different setting from reward discounting. [S1]</w:t>
      </w:r>
    </w:p>
    <w:p>
      <w:pPr>
        <w:pStyle w:val="Heading2"/>
        <w:widowControl/>
      </w:pPr>
      <w:r>
        <w:rPr>
          <w:color w:val="000000"/>
        </w:rPr>
        <w:t>6 4 Which metric answers which question</w:t>
      </w:r>
    </w:p>
    <w:p>
      <w:pPr>
        <w:widowControl/>
      </w:pPr>
      <w:r>
        <w:t>Destruction answers how much scoring value the policy removes on average. Town Hall rate answers how often that particular building is destroyed. Full-clear rate answers how often every scoring building is destroyed. Zero-destruction rate identifies complete scoring failures. Spending and army composition describe how the policy uses resources. Return measures success under our combined training objective.</w:t>
      </w:r>
    </w:p>
    <w:p>
      <w:pPr>
        <w:widowControl/>
      </w:pPr>
      <w:r>
        <w:t>The primary scientific comparison was PA minus P in destruction. We retained that metric even when PA's pilot Town Hall and return values looked better. Switching the headline metric to whichever one favours a preferred method would make the comparison less credible. There is no single recorded binary win criterion that should replace these explicitly defined metrics.</w:t>
      </w:r>
    </w:p>
    <w:p>
      <w:bookmarkStart w:id="107" w:name="chapter_7"/>
      <w:pPr>
        <w:pStyle w:val="Heading1"/>
        <w:widowControl/>
      </w:pPr>
      <w:r>
        <w:rPr>
          <w:color w:val="000000"/>
        </w:rPr>
        <w:t>7 The PPO learning algorithm</w:t>
      </w:r>
      <w:bookmarkEnd w:id="107"/>
    </w:p>
    <w:p>
      <w:pPr>
        <w:pStyle w:val="Heading2"/>
        <w:widowControl/>
      </w:pPr>
      <w:r>
        <w:rPr>
          <w:color w:val="000000"/>
        </w:rPr>
        <w:t>7 1 The algorithm we actually used</w:t>
      </w:r>
    </w:p>
    <w:p>
      <w:pPr>
        <w:widowControl/>
      </w:pPr>
      <w:r>
        <w:t>We used Maskable Proximal Policy Optimization, abbreviated MaskablePPO, from SB3 Contrib. PPO is a policy-gradient method: it directly adjusts a probabilistic policy using experience. It is model-free because the learner does not fit a separate predictive model and plan imagined combat trajectories through it. Having a simulator available does not make the learning algorithm model-based.</w:t>
      </w:r>
    </w:p>
    <w:p>
      <w:pPr>
        <w:widowControl/>
      </w:pPr>
      <w:r>
        <w:t>PPO alternates collecting experience from its current policy and making several optimisation passes over that batch. Its clipped objective discourages excessively large probability changes relative to the policy that collected the data. This makes repeated minibatch updates practical, although it is not a guarantee that every update improves real performance. [W1]</w:t>
      </w:r>
    </w:p>
    <w:p>
      <w:pPr>
        <w:widowControl/>
      </w:pPr>
      <w:r>
        <w:t>In our code, MaskablePPO uses MultiInputPolicy because the observation has both a grid and a vector. A custom SiegeFeatures module combines them. RecoverablePPO adds checkpoint timing without replacing the PPO algorithm. We used a feed-forward actor–critic, with one action-probability head and one value head, rather than a recurrent model. [S1]</w:t>
      </w:r>
    </w:p>
    <w:p>
      <w:pPr>
        <w:pStyle w:val="Heading2"/>
        <w:widowControl/>
      </w:pPr>
      <w:r>
        <w:rPr>
          <w:color w:val="000000"/>
        </w:rPr>
        <w:t>7 2 Actor critic and advantage</w:t>
      </w:r>
    </w:p>
    <w:p>
      <w:pPr>
        <w:widowControl/>
      </w:pPr>
      <w:r>
        <w:t>The actor answers which legal actions to choose. Its output is a categorical distribution over action IDs after masking. The critic estimates the remaining return from the current observation. The critic's output is a single number, not a probability of winning.</w:t>
      </w:r>
    </w:p>
    <w:p>
      <w:pPr>
        <w:widowControl/>
      </w:pPr>
      <w:r>
        <w:t>An advantage estimates whether a chosen action led to an outcome better or worse than the critic expected. If expected return was low and the trajectory performed well, the positive advantage encourages similar choices. A negative advantage pushes the other way. Because the critic is imperfect and rewards are delayed, advantage estimates are noisy. They are not direct labels proving that a particular deployment caused a victory.</w:t>
      </w:r>
    </w:p>
    <w:p>
      <w:pPr>
        <w:widowControl/>
      </w:pPr>
      <w:r>
        <w:t>A one-step temporal-difference residual can be written as reward + gamma × next value − current value. Generalised Advantage Estimation combines residuals across several decisions, with lambda controlling how far the estimate effectively looks ahead. Our lambda is 0.95. Advantage normalisation is enabled, helping keep update magnitudes on a manageable scale.</w:t>
      </w:r>
    </w:p>
    <w:p>
      <w:pPr>
        <w:pStyle w:val="Heading2"/>
        <w:widowControl/>
      </w:pPr>
      <w:r>
        <w:rPr>
          <w:color w:val="000000"/>
        </w:rPr>
        <w:t>7 3 A small numerical explanation of PPO clipping</w:t>
      </w:r>
    </w:p>
    <w:p>
      <w:pPr>
        <w:widowControl/>
      </w:pPr>
      <w:r>
        <w:t>Imagine that the old policy assigned probability 0.20 to an action and the new policy assigns 0.30. The new-to-old ratio is 1.5. With clipping range 0.2, the clipped ratio is restricted to the interval 0.8 through 1.2. For a positive advantage, the clipped surrogate stops awarding additional objective benefit for pushing this ratio much above 1.2 on that sample.</w:t>
      </w:r>
    </w:p>
    <w:p>
      <w:pPr>
        <w:widowControl/>
      </w:pPr>
      <w:r>
        <w:t>The clipped policy term is the smaller of ratio × advantage and clipped-ratio × advantage. The value loss trains the critic toward return targets. Entropy encourages the action distribution to retain some uncertainty rather than collapse prematurely. Here entropy coefficient is 0.01 and value-loss coefficient is 0.5. Gradient norm is limited to 0.5. The project does not enable a target-KL early-stop threshold. These settings are implementation choices, not mathematical guarantees of optimal strategy. [S1, S2, W3]</w:t>
      </w:r>
    </w:p>
    <w:p>
      <w:pPr>
        <w:widowControl/>
      </w:pPr>
      <w:r>
        <w:t>For reference, the policy objective uses ratio r = π_new(a|o) / π_old(a|o) and averages min(r × A, clip(r, 0.8, 1.2) × A), where A is the advantage estimate. The implementation minimises the negative policy objective, adds 0.5 times mean squared value error, and includes a negative entropy contribution weighted by 0.01. A high entropy means probability is spread across more legal choices. PPO clipping is a feature of this objective; it does not strictly prevent every probability or policy distribution from changing beyond twenty percent.</w:t>
      </w:r>
    </w:p>
    <w:p>
      <w:pPr>
        <w:pStyle w:val="Heading2"/>
        <w:widowControl/>
      </w:pPr>
      <w:r>
        <w:rPr>
          <w:color w:val="000000"/>
        </w:rPr>
        <w:t>7 4 Why PPO was a reasonable choice</w:t>
      </w:r>
    </w:p>
    <w:p>
      <w:pPr>
        <w:widowControl/>
      </w:pPr>
      <w:r>
        <w:t>This task requires many categorical, state-dependent legal choices and benefits from a stochastic policy. MaskablePPO provides an existing implementation for that combination. A neural network can process the spatial grid, and parallel environments can collect experiences efficiently. These are practical reasons for selecting the algorithm.</w:t>
      </w:r>
    </w:p>
    <w:p>
      <w:pPr>
        <w:widowControl/>
      </w:pPr>
      <w:r>
        <w:t>We did not experimentally compare PPO with DQN, A2C, SAC or planning algorithms. Therefore we cannot claim PPO is universally best for Base Siege. DQN could be a future discrete-action baseline; a recurrent policy could address missing state information; a hierarchical policy could separate shopping and deployment. Each would need its own fair budget and evaluation design.</w:t>
      </w:r>
    </w:p>
    <w:p>
      <w:bookmarkStart w:id="108" w:name="chapter_8"/>
      <w:pPr>
        <w:pStyle w:val="Heading1"/>
        <w:widowControl/>
      </w:pPr>
      <w:r>
        <w:rPr>
          <w:color w:val="000000"/>
        </w:rPr>
        <w:t>8 The neural network and training settings</w:t>
      </w:r>
      <w:bookmarkEnd w:id="108"/>
    </w:p>
    <w:p>
      <w:pPr>
        <w:pStyle w:val="Heading2"/>
        <w:widowControl/>
      </w:pPr>
      <w:r>
        <w:rPr>
          <w:color w:val="000000"/>
        </w:rPr>
        <w:t>8 1 How information passes through the network</w:t>
      </w:r>
    </w:p>
    <w:p>
      <w:pPr>
        <w:widowControl/>
      </w:pPr>
      <w:r>
        <w:t>The grid branch applies a convolution with 32 output channels, kernel 3, stride 2 and padding 1. It turns the 8 × 16 × 16 input into 32 × 8 × 8 features. A second convolution with 64 channels and the same kernel, stride and padding gives 64 × 4 × 4. Flattening produces 1,024 numbers. ReLU activation follows both convolutions.</w:t>
      </w:r>
    </w:p>
    <w:p>
      <w:pPr>
        <w:widowControl/>
      </w:pPr>
      <w:r>
        <w:t>The vector branch maps the nine summary values to 32 features and applies ReLU. Concatenating the branches produces 1,056 features. A linear layer maps these to a shared 256-dimensional representation, again with ReLU. Separate policy and value branches each have a hidden layer of 128 units. The policy output has 246 logits, and the value output has one scalar. The custom feature extractor explicitly uses ReLU. The policy and value hidden branches inherit Tanh activation from the SB3 Contrib 2.9.0 policy implementation. The feature extractor is shared by both heads. [S1, W4]</w:t>
      </w:r>
    </w:p>
    <w:p>
      <w:pPr>
        <w:widowControl/>
      </w:pPr>
      <w:r>
        <w:t>This architecture lets the network combine local board patterns with army, budget, time and phase information. It does not explicitly search a tree of future actions or have guaranteed rotation-equivariant convolutions. PA encourages robustness through transformed training observations; it does not change the network into a mathematically symmetry-constrained architecture.</w:t>
      </w:r>
    </w:p>
    <w:p>
      <w:pPr>
        <w:pStyle w:val="Caption"/>
        <w:keepNext/>
        <w:widowControl/>
      </w:pPr>
      <w:r>
        <w:t>Table 9  Architecture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507"/>
        <w:gridCol w:w="4237"/>
        <w:gridCol w:w="2192"/>
      </w:tblGrid>
      <w:tr>
        <w:trPr>
          <w:cantSplit/>
          <w:tblHeader w:val="true"/>
          <w:cantSplit/>
          <w:tblHeader/>
        </w:trPr>
        <w:tc>
          <w:tcPr>
            <w:tcW w:type="dxa" w:w="3507"/>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Layer</w:t>
            </w:r>
          </w:p>
        </w:tc>
        <w:tc>
          <w:tcPr>
            <w:tcW w:type="dxa" w:w="4237"/>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Output shape or width</w:t>
            </w:r>
          </w:p>
        </w:tc>
        <w:tc>
          <w:tcPr>
            <w:tcW w:type="dxa" w:w="219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Parameters</w:t>
            </w:r>
          </w:p>
        </w:tc>
      </w:tr>
      <w:tr>
        <w:trPr>
          <w:cantSplit/>
          <w:cantSplit/>
        </w:trPr>
        <w:tc>
          <w:tcPr>
            <w:tcW w:type="dxa" w:w="35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Grid convolution 1</w:t>
            </w:r>
          </w:p>
        </w:tc>
        <w:tc>
          <w:tcPr>
            <w:tcW w:type="dxa" w:w="423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32 × 8 × 8</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2336</w:t>
            </w:r>
          </w:p>
        </w:tc>
      </w:tr>
      <w:tr>
        <w:trPr>
          <w:cantSplit/>
          <w:cantSplit/>
        </w:trPr>
        <w:tc>
          <w:tcPr>
            <w:tcW w:type="dxa" w:w="35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Grid convolution 2</w:t>
            </w:r>
          </w:p>
        </w:tc>
        <w:tc>
          <w:tcPr>
            <w:tcW w:type="dxa" w:w="423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64 × 4 × 4</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18496</w:t>
            </w:r>
          </w:p>
        </w:tc>
      </w:tr>
      <w:tr>
        <w:trPr>
          <w:cantSplit/>
          <w:cantSplit/>
        </w:trPr>
        <w:tc>
          <w:tcPr>
            <w:tcW w:type="dxa" w:w="35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Vector linear</w:t>
            </w:r>
          </w:p>
        </w:tc>
        <w:tc>
          <w:tcPr>
            <w:tcW w:type="dxa" w:w="423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32</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320</w:t>
            </w:r>
          </w:p>
        </w:tc>
      </w:tr>
      <w:tr>
        <w:trPr>
          <w:cantSplit/>
          <w:cantSplit/>
        </w:trPr>
        <w:tc>
          <w:tcPr>
            <w:tcW w:type="dxa" w:w="35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Concatenate</w:t>
            </w:r>
          </w:p>
        </w:tc>
        <w:tc>
          <w:tcPr>
            <w:tcW w:type="dxa" w:w="423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1,024 + 32 = 1,056</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r>
      <w:tr>
        <w:trPr>
          <w:cantSplit/>
          <w:cantSplit/>
        </w:trPr>
        <w:tc>
          <w:tcPr>
            <w:tcW w:type="dxa" w:w="35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Shared fusion linear</w:t>
            </w:r>
          </w:p>
        </w:tc>
        <w:tc>
          <w:tcPr>
            <w:tcW w:type="dxa" w:w="423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256</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270592</w:t>
            </w:r>
          </w:p>
        </w:tc>
      </w:tr>
      <w:tr>
        <w:trPr>
          <w:cantSplit/>
          <w:cantSplit/>
        </w:trPr>
        <w:tc>
          <w:tcPr>
            <w:tcW w:type="dxa" w:w="35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Policy hidden linear</w:t>
            </w:r>
          </w:p>
        </w:tc>
        <w:tc>
          <w:tcPr>
            <w:tcW w:type="dxa" w:w="423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128</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32896</w:t>
            </w:r>
          </w:p>
        </w:tc>
      </w:tr>
      <w:tr>
        <w:trPr>
          <w:cantSplit/>
          <w:cantSplit/>
        </w:trPr>
        <w:tc>
          <w:tcPr>
            <w:tcW w:type="dxa" w:w="35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Value hidden linear</w:t>
            </w:r>
          </w:p>
        </w:tc>
        <w:tc>
          <w:tcPr>
            <w:tcW w:type="dxa" w:w="423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128</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32896</w:t>
            </w:r>
          </w:p>
        </w:tc>
      </w:tr>
      <w:tr>
        <w:trPr>
          <w:cantSplit/>
          <w:cantSplit/>
        </w:trPr>
        <w:tc>
          <w:tcPr>
            <w:tcW w:type="dxa" w:w="35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Action output linear</w:t>
            </w:r>
          </w:p>
        </w:tc>
        <w:tc>
          <w:tcPr>
            <w:tcW w:type="dxa" w:w="423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246</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31734</w:t>
            </w:r>
          </w:p>
        </w:tc>
      </w:tr>
      <w:tr>
        <w:trPr>
          <w:cantSplit/>
          <w:cantSplit/>
        </w:trPr>
        <w:tc>
          <w:tcPr>
            <w:tcW w:type="dxa" w:w="35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Value output linear</w:t>
            </w:r>
          </w:p>
        </w:tc>
        <w:tc>
          <w:tcPr>
            <w:tcW w:type="dxa" w:w="423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129</w:t>
            </w:r>
          </w:p>
        </w:tc>
      </w:tr>
      <w:tr>
        <w:trPr>
          <w:cantSplit/>
          <w:cantSplit/>
        </w:trPr>
        <w:tc>
          <w:tcPr>
            <w:tcW w:type="dxa" w:w="35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Total</w:t>
            </w:r>
          </w:p>
        </w:tc>
        <w:tc>
          <w:tcPr>
            <w:tcW w:type="dxa" w:w="423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Shared extractor plus two heads</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389399</w:t>
            </w:r>
          </w:p>
        </w:tc>
      </w:tr>
    </w:tbl>
    <w:p>
      <w:pPr>
        <w:pStyle w:val="Caption"/>
        <w:keepNext w:val="0"/>
        <w:widowControl/>
        <w:spacing w:before="100" w:after="160"/>
      </w:pPr>
      <w:r>
        <w:t>Source S1 and calculation</w:t>
      </w:r>
    </w:p>
    <w:p>
      <w:pPr>
        <w:widowControl/>
      </w:pPr>
      <w:r>
        <w:t>The parameter counts in this table are calculated from layer dimensions including biases. The total is 389,399 learned parameters for this shared feature extractor and the two heads. Count arithmetic is: convolution parameters = output channels × input channels × kernel area + output biases; a linear layer has input width × output width + output biases. The derived total is a description of the recorded architecture, not an additional training result.</w:t>
      </w:r>
    </w:p>
    <w:p>
      <w:pPr>
        <w:widowControl/>
      </w:pPr>
      <w:r>
        <w:t>The inherited policy defaults use Adam optimisation with epsilon 0.00001 and orthogonal weight initialisation. The project does not override them. The published 2.9.0 policy source uses initial gains of square root of two for the extractor and hidden layers, 0.01 for the action output and 1 for the value output. These are inherited implementation settings, not separately tuned Base Siege parameters. [W4]</w:t>
      </w:r>
    </w:p>
    <w:p>
      <w:pPr>
        <w:pStyle w:val="Heading2"/>
        <w:widowControl/>
      </w:pPr>
      <w:r>
        <w:rPr>
          <w:color w:val="000000"/>
        </w:rPr>
        <w:t>8 2 Exact V1 settings and shared PPO parameters</w:t>
      </w:r>
    </w:p>
    <w:p>
      <w:pPr>
        <w:pStyle w:val="Caption"/>
        <w:keepNext/>
        <w:widowControl/>
      </w:pPr>
      <w:r>
        <w:t>Table 10  Hyperparameters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11"/>
        <w:gridCol w:w="5041"/>
      </w:tblGrid>
      <w:tr>
        <w:trPr>
          <w:cantSplit/>
          <w:tblHeader w:val="true"/>
          <w:cantSplit/>
          <w:tblHeader/>
        </w:trPr>
        <w:tc>
          <w:tcPr>
            <w:tcW w:type="dxa" w:w="248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Setting</w:t>
            </w:r>
          </w:p>
        </w:tc>
        <w:tc>
          <w:tcPr>
            <w:tcW w:type="dxa" w:w="2411"/>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Recorded value</w:t>
            </w:r>
          </w:p>
        </w:tc>
        <w:tc>
          <w:tcPr>
            <w:tcW w:type="dxa" w:w="5041"/>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Meaning</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Learning rate</w:t>
            </w:r>
          </w:p>
        </w:tc>
        <w:tc>
          <w:tcPr>
            <w:tcW w:type="dxa" w:w="241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0.0003</w:t>
            </w:r>
          </w:p>
        </w:tc>
        <w:tc>
          <w:tcPr>
            <w:tcW w:type="dxa" w:w="504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Scale of optimiser updates</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Optimiser</w:t>
            </w:r>
          </w:p>
        </w:tc>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Adam</w:t>
            </w:r>
          </w:p>
        </w:tc>
        <w:tc>
          <w:tcPr>
            <w:tcW w:type="dxa" w:w="504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Inherited policy default</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Adam epsilon</w:t>
            </w:r>
          </w:p>
        </w:tc>
        <w:tc>
          <w:tcPr>
            <w:tcW w:type="dxa" w:w="241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0.00001</w:t>
            </w:r>
          </w:p>
        </w:tc>
        <w:tc>
          <w:tcPr>
            <w:tcW w:type="dxa" w:w="504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Inherited numerical-stability default</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Head activation</w:t>
            </w:r>
          </w:p>
        </w:tc>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Tanh</w:t>
            </w:r>
          </w:p>
        </w:tc>
        <w:tc>
          <w:tcPr>
            <w:tcW w:type="dxa" w:w="504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Feature extractor uses ReLU</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Orthogonal initialisation</w:t>
            </w:r>
          </w:p>
        </w:tc>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True</w:t>
            </w:r>
          </w:p>
        </w:tc>
        <w:tc>
          <w:tcPr>
            <w:tcW w:type="dxa" w:w="504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Inherited policy default</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Gamma</w:t>
            </w:r>
          </w:p>
        </w:tc>
        <w:tc>
          <w:tcPr>
            <w:tcW w:type="dxa" w:w="241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w:t>
            </w:r>
          </w:p>
        </w:tc>
        <w:tc>
          <w:tcPr>
            <w:tcW w:type="dxa" w:w="504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No per-decision reward discount</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GAE lambda</w:t>
            </w:r>
          </w:p>
        </w:tc>
        <w:tc>
          <w:tcPr>
            <w:tcW w:type="dxa" w:w="241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0.95</w:t>
            </w:r>
          </w:p>
        </w:tc>
        <w:tc>
          <w:tcPr>
            <w:tcW w:type="dxa" w:w="504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Advantage estimation weighting</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Clip range</w:t>
            </w:r>
          </w:p>
        </w:tc>
        <w:tc>
          <w:tcPr>
            <w:tcW w:type="dxa" w:w="241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0.2</w:t>
            </w:r>
          </w:p>
        </w:tc>
        <w:tc>
          <w:tcPr>
            <w:tcW w:type="dxa" w:w="504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PPO probability-ratio clipping</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Value clipping</w:t>
            </w:r>
          </w:p>
        </w:tc>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None</w:t>
            </w:r>
          </w:p>
        </w:tc>
        <w:tc>
          <w:tcPr>
            <w:tcW w:type="dxa" w:w="504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No separate value clipping</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Entropy coefficient</w:t>
            </w:r>
          </w:p>
        </w:tc>
        <w:tc>
          <w:tcPr>
            <w:tcW w:type="dxa" w:w="241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0.01</w:t>
            </w:r>
          </w:p>
        </w:tc>
        <w:tc>
          <w:tcPr>
            <w:tcW w:type="dxa" w:w="504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Encourage policy uncertainty</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Value coefficient</w:t>
            </w:r>
          </w:p>
        </w:tc>
        <w:tc>
          <w:tcPr>
            <w:tcW w:type="dxa" w:w="241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0.5</w:t>
            </w:r>
          </w:p>
        </w:tc>
        <w:tc>
          <w:tcPr>
            <w:tcW w:type="dxa" w:w="504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Weight of critic loss</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Max gradient norm</w:t>
            </w:r>
          </w:p>
        </w:tc>
        <w:tc>
          <w:tcPr>
            <w:tcW w:type="dxa" w:w="241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0.5</w:t>
            </w:r>
          </w:p>
        </w:tc>
        <w:tc>
          <w:tcPr>
            <w:tcW w:type="dxa" w:w="504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Limit gradient magnitude</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Normalise advantage</w:t>
            </w:r>
          </w:p>
        </w:tc>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True</w:t>
            </w:r>
          </w:p>
        </w:tc>
        <w:tc>
          <w:tcPr>
            <w:tcW w:type="dxa" w:w="504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Standardise rollout advantages</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Target KL</w:t>
            </w:r>
          </w:p>
        </w:tc>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None</w:t>
            </w:r>
          </w:p>
        </w:tc>
        <w:tc>
          <w:tcPr>
            <w:tcW w:type="dxa" w:w="504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No KL-threshold early stop configured</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Workers</w:t>
            </w:r>
          </w:p>
        </w:tc>
        <w:tc>
          <w:tcPr>
            <w:tcW w:type="dxa" w:w="241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w:t>
            </w:r>
          </w:p>
        </w:tc>
        <w:tc>
          <w:tcPr>
            <w:tcW w:type="dxa" w:w="504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Parallel collection environments</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Rollout steps per worker</w:t>
            </w:r>
          </w:p>
        </w:tc>
        <w:tc>
          <w:tcPr>
            <w:tcW w:type="dxa" w:w="241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2,048</w:t>
            </w:r>
          </w:p>
        </w:tc>
        <w:tc>
          <w:tcPr>
            <w:tcW w:type="dxa" w:w="504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8,192 transitions per vector rollout</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Minibatch size</w:t>
            </w:r>
          </w:p>
        </w:tc>
        <w:tc>
          <w:tcPr>
            <w:tcW w:type="dxa" w:w="241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256</w:t>
            </w:r>
          </w:p>
        </w:tc>
        <w:tc>
          <w:tcPr>
            <w:tcW w:type="dxa" w:w="504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32 minibatches per epoch</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Epochs</w:t>
            </w:r>
          </w:p>
        </w:tc>
        <w:tc>
          <w:tcPr>
            <w:tcW w:type="dxa" w:w="241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w:t>
            </w:r>
          </w:p>
        </w:tc>
        <w:tc>
          <w:tcPr>
            <w:tcW w:type="dxa" w:w="504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Reuses each fresh rollout ten times</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Placement transitions</w:t>
            </w:r>
          </w:p>
        </w:tc>
        <w:tc>
          <w:tcPr>
            <w:tcW w:type="dxa" w:w="241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32,768</w:t>
            </w:r>
          </w:p>
        </w:tc>
        <w:tc>
          <w:tcPr>
            <w:tcW w:type="dxa" w:w="504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 rollouts</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Full joint transitions</w:t>
            </w:r>
          </w:p>
        </w:tc>
        <w:tc>
          <w:tcPr>
            <w:tcW w:type="dxa" w:w="241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229,376</w:t>
            </w:r>
          </w:p>
        </w:tc>
        <w:tc>
          <w:tcPr>
            <w:tcW w:type="dxa" w:w="504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28 rollouts</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Pilot joint transitions</w:t>
            </w:r>
          </w:p>
        </w:tc>
        <w:tc>
          <w:tcPr>
            <w:tcW w:type="dxa" w:w="241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24,576</w:t>
            </w:r>
          </w:p>
        </w:tc>
        <w:tc>
          <w:tcPr>
            <w:tcW w:type="dxa" w:w="504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 rollouts</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Full total</w:t>
            </w:r>
          </w:p>
        </w:tc>
        <w:tc>
          <w:tcPr>
            <w:tcW w:type="dxa" w:w="241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262,144</w:t>
            </w:r>
          </w:p>
        </w:tc>
        <w:tc>
          <w:tcPr>
            <w:tcW w:type="dxa" w:w="504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32 rollouts</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Pilot total</w:t>
            </w:r>
          </w:p>
        </w:tc>
        <w:tc>
          <w:tcPr>
            <w:tcW w:type="dxa" w:w="241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57,344</w:t>
            </w:r>
          </w:p>
        </w:tc>
        <w:tc>
          <w:tcPr>
            <w:tcW w:type="dxa" w:w="504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 rollouts</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Checkpoint interval</w:t>
            </w:r>
          </w:p>
        </w:tc>
        <w:tc>
          <w:tcPr>
            <w:tcW w:type="dxa" w:w="241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 rollout</w:t>
            </w:r>
          </w:p>
        </w:tc>
        <w:tc>
          <w:tcPr>
            <w:tcW w:type="dxa" w:w="504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Commit after completed updates</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Development interval</w:t>
            </w:r>
          </w:p>
        </w:tc>
        <w:tc>
          <w:tcPr>
            <w:tcW w:type="dxa" w:w="241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25,000 threshold</w:t>
            </w:r>
          </w:p>
        </w:tc>
        <w:tc>
          <w:tcPr>
            <w:tcW w:type="dxa" w:w="504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Checked at completed update boundaries</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Grid image normalisation</w:t>
            </w:r>
          </w:p>
        </w:tc>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False</w:t>
            </w:r>
          </w:p>
        </w:tc>
        <w:tc>
          <w:tcPr>
            <w:tcW w:type="dxa" w:w="504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Inputs already normalised to [0, 1]</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Model selection</w:t>
            </w:r>
          </w:p>
        </w:tc>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Fixed-budget endpoint</w:t>
            </w:r>
          </w:p>
        </w:tc>
        <w:tc>
          <w:tcPr>
            <w:tcW w:type="dxa" w:w="504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All registered learners retained</w:t>
            </w:r>
          </w:p>
        </w:tc>
      </w:tr>
    </w:tbl>
    <w:p>
      <w:pPr>
        <w:pStyle w:val="Caption"/>
        <w:keepNext w:val="0"/>
        <w:widowControl/>
        <w:spacing w:before="100" w:after="160"/>
      </w:pPr>
      <w:r>
        <w:t>Source S1 and S2</w:t>
      </w:r>
    </w:p>
    <w:p>
      <w:pPr>
        <w:widowControl/>
      </w:pPr>
      <w:r>
        <w:t>Four environments each collect 2,048 transitions per rollout, giving 8,192 transitions. A minibatch contains 256, so each epoch has 32 minibatches. Ten epochs produce 320 minibatch optimisation steps per rollout if all are executed. A full run has 32 rollouts, giving 10,240 minibatch steps. The saved manifest's optimizer_updates value is 320 because the upstream counter records epochs across rollouts, not every minibatch parameter update. Do not confuse that field with the number of environment decisions or neural-network minibatches.</w:t>
      </w:r>
    </w:p>
    <w:p>
      <w:pPr>
        <w:widowControl/>
      </w:pPr>
      <w:r>
        <w:t>The configured development interval is 25,000 transitions, but checks occur after completed PPO updates. It is therefore a threshold rather than a promise to evaluate at exactly 25,000, 50,000 and so on. The recovered full logs include checks at 0, 32,768, 57,344 and later update boundaries, ending at 253,952. The endpoint checkpoint is 262,144; the last small in-training check is not automatically the endpoint score.</w:t>
      </w:r>
    </w:p>
    <w:p>
      <w:pPr>
        <w:widowControl/>
      </w:pPr>
      <w:r>
        <w:t>V1 used every registered fixed-budget endpoint rather than selecting a best-validation checkpoint. There was no exhaustive hyperparameter search, curriculum ablation, reward ablation or proof of convergence. V2 retained the PPO/network settings while changing total budget, recovery cadence and monitoring schedule; see Chapters 28–29.</w:t>
      </w:r>
    </w:p>
    <w:p>
      <w:bookmarkStart w:id="109" w:name="chapter_9"/>
      <w:pPr>
        <w:pStyle w:val="Heading1"/>
        <w:widowControl/>
      </w:pPr>
      <w:r>
        <w:rPr>
          <w:color w:val="000000"/>
        </w:rPr>
        <w:t>9 P PA and the different kinds of seed</w:t>
      </w:r>
      <w:bookmarkEnd w:id="109"/>
    </w:p>
    <w:p>
      <w:r>
        <w:t>P and PA keep the same meaning in both versions. Seed labels recur in separate directories, but V2 learners are newly trained. V1 action labels below differ from the V2 recipes in Chapters 30 and 35.</w:t>
      </w:r>
    </w:p>
    <w:p>
      <w:pPr>
        <w:pStyle w:val="Heading2"/>
        <w:widowControl/>
      </w:pPr>
      <w:r>
        <w:rPr>
          <w:color w:val="000000"/>
        </w:rPr>
        <w:t>9 1 P and PA</w:t>
      </w:r>
    </w:p>
    <w:p>
      <w:pPr>
        <w:widowControl/>
      </w:pPr>
      <w:r>
        <w:t>P means PPO without symmetry augmentation. Training presents the base in its ordinary coordinate view. PA means the same PPO learner with symmetry augmentation. At each reset, PA samples one of eight square-grid rotations and reflections and uses that view for the episode. Both learn shopping and deployment under the same reward.</w:t>
      </w:r>
    </w:p>
    <w:p>
      <w:pPr>
        <w:widowControl/>
      </w:pPr>
      <w:r>
        <w:t>The view wrapper transforms the observation grid, transforms the legal-action mask, and maps the chosen deployment action back to physical coordinates. The nine non-spatial values, purchase choices and wait action keep their meaning. The underlying combat simulation is not physically rotated. This paired mapping is essential: rotating a picture while leaving deployment indices unchanged would teach the wrong relation between locations and actions.</w:t>
      </w:r>
    </w:p>
    <w:p>
      <w:pPr>
        <w:widowControl/>
      </w:pPr>
      <w:r>
        <w:t>For example, under a clockwise quarter turn, a physical tile (0, 7) appears at (7, 15). If the agent chooses that transformed deployment position, the wrapper maps it back to physical (0, 7). P and PA can both be evaluated in all eight views. P has less direct exposure to transformed coordinates during training; it is not prohibited from playing them at test time.</w:t>
      </w:r>
    </w:p>
    <w:p>
      <w:pPr>
        <w:pStyle w:val="Caption"/>
        <w:keepNext/>
        <w:widowControl/>
      </w:pPr>
      <w:r>
        <w:t>Table 11  Views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69"/>
        <w:gridCol w:w="8767"/>
      </w:tblGrid>
      <w:tr>
        <w:trPr>
          <w:cantSplit/>
          <w:tblHeader w:val="true"/>
          <w:cantSplit/>
          <w:tblHeader/>
        </w:trPr>
        <w:tc>
          <w:tcPr>
            <w:tcW w:type="dxa" w:w="1169"/>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View ID</w:t>
            </w:r>
          </w:p>
        </w:tc>
        <w:tc>
          <w:tcPr>
            <w:tcW w:type="dxa" w:w="8767"/>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Coordinate transformation</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w:t>
            </w:r>
          </w:p>
        </w:tc>
        <w:tc>
          <w:tcPr>
            <w:tcW w:type="dxa" w:w="876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Identity</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w:t>
            </w:r>
          </w:p>
        </w:tc>
        <w:tc>
          <w:tcPr>
            <w:tcW w:type="dxa" w:w="876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Rotate 90 degrees clockwise</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2</w:t>
            </w:r>
          </w:p>
        </w:tc>
        <w:tc>
          <w:tcPr>
            <w:tcW w:type="dxa" w:w="876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Rotate 180 degrees</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3</w:t>
            </w:r>
          </w:p>
        </w:tc>
        <w:tc>
          <w:tcPr>
            <w:tcW w:type="dxa" w:w="876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Rotate 270 degrees clockwise</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4</w:t>
            </w:r>
          </w:p>
        </w:tc>
        <w:tc>
          <w:tcPr>
            <w:tcW w:type="dxa" w:w="876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Reflect left to right</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5</w:t>
            </w:r>
          </w:p>
        </w:tc>
        <w:tc>
          <w:tcPr>
            <w:tcW w:type="dxa" w:w="876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Reflect left to right then rotate 90 degrees clockwise</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6</w:t>
            </w:r>
          </w:p>
        </w:tc>
        <w:tc>
          <w:tcPr>
            <w:tcW w:type="dxa" w:w="876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Reflect left to right then rotate 180 degrees</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7</w:t>
            </w:r>
          </w:p>
        </w:tc>
        <w:tc>
          <w:tcPr>
            <w:tcW w:type="dxa" w:w="876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Reflect left to right then rotate 270 degrees clockwise</w:t>
            </w:r>
          </w:p>
        </w:tc>
      </w:tr>
    </w:tbl>
    <w:p>
      <w:pPr>
        <w:pStyle w:val="Caption"/>
        <w:keepNext w:val="0"/>
        <w:widowControl/>
        <w:spacing w:before="100" w:after="160"/>
      </w:pPr>
      <w:r>
        <w:t>Source S1 and recorded project evidence</w:t>
      </w:r>
    </w:p>
    <w:p>
      <w:pPr>
        <w:pStyle w:val="Heading2"/>
        <w:widowControl/>
      </w:pPr>
      <w:r>
        <w:rPr>
          <w:color w:val="000000"/>
        </w:rPr>
        <w:t>9 2 A learner seed is a repeat of the learning process</w:t>
      </w:r>
    </w:p>
    <w:p>
      <w:pPr>
        <w:widowControl/>
      </w:pPr>
      <w:r>
        <w:t>A learner seed controls pseudorandom choices involved in a training run, such as network initialisation, action sampling and data collection. Changing it keeps the algorithm and settings the same but usually produces a different trained checkpoint. This allows us to see how sensitive the result is to training randomness.</w:t>
      </w:r>
    </w:p>
    <w:p>
      <w:pPr>
        <w:widowControl/>
      </w:pPr>
      <w:r>
        <w:t>Main learner seeds are 0 through 9. For every seed we train both P and PA. P-0 and PA-0 form one matched pair; P-1 and PA-1 form the next pair, and so on. The seed numbers are labels, not levels of difficulty, scores, numbers of episodes or progressively improved model versions. Model 9 has not trained nine times as long as model 0.</w:t>
      </w:r>
    </w:p>
    <w:p>
      <w:pPr>
        <w:widowControl/>
      </w:pPr>
      <w:r>
        <w:t>The pilot seed is 100, deliberately outside the main seed list. Pilot evidence helped decide whether to proceed, so reusing it as one of the main repetitions would mix development and registered evidence. Full models started as full runs, not as continuations of the pilot weights. [S1, S2, S3]</w:t>
      </w:r>
    </w:p>
    <w:p>
      <w:pPr>
        <w:pStyle w:val="Heading2"/>
        <w:widowControl/>
      </w:pPr>
      <w:r>
        <w:rPr>
          <w:color w:val="000000"/>
        </w:rPr>
        <w:t>9 3 Why ten seeds per condition</w:t>
      </w:r>
    </w:p>
    <w:p>
      <w:pPr>
        <w:widowControl/>
      </w:pPr>
      <w:r>
        <w:t>One run can look good or bad because of its random starting weights and exploration path. Ten runs provide a distribution of outcomes and ten paired P–PA differences. Matching seed identities and evaluation bases reduces some avoidable comparison noise. Independent runs are still essential because thousands of attacks from one checkpoint cannot reveal how much a fresh training run might vary.</w:t>
      </w:r>
    </w:p>
    <w:p>
      <w:pPr>
        <w:widowControl/>
      </w:pPr>
      <w:r>
        <w:t>Ten was a predeclared replication choice balancing available resources and the desire to estimate variability. The protocol allowed a smaller five-seed resource plan only if explicitly chosen before main training. The actual registration uses ten. The recovered evidence does not contain a formal power calculation proving that ten is sufficient for every meaningful effect size.</w:t>
      </w:r>
    </w:p>
    <w:p>
      <w:pPr>
        <w:widowControl/>
      </w:pPr>
      <w:r>
        <w:t>PA's view generator has a separate random stream so sampling a coordinate transform does not directly consume the environment's layout-sampling random numbers. Nevertheless, different policies can have different episode lengths and exploration, so shared seed labels do not make their full trajectories identical. The run matrix alternated which condition ran first within each pair, helping avoid always giving one condition the earlier position in the execution order.</w:t>
      </w:r>
    </w:p>
    <w:p>
      <w:pPr>
        <w:pStyle w:val="Heading2"/>
        <w:widowControl/>
      </w:pPr>
      <w:r>
        <w:rPr>
          <w:color w:val="000000"/>
        </w:rPr>
        <w:t>9 4 Layout action and view seeds answer different questions</w:t>
      </w:r>
    </w:p>
    <w:p>
      <w:pPr>
        <w:pStyle w:val="Caption"/>
        <w:keepNext/>
        <w:widowControl/>
      </w:pPr>
      <w:r>
        <w:t>Table 12  Seeds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776"/>
        <w:gridCol w:w="2484"/>
        <w:gridCol w:w="4676"/>
      </w:tblGrid>
      <w:tr>
        <w:trPr>
          <w:cantSplit/>
          <w:tblHeader w:val="true"/>
          <w:cantSplit/>
          <w:tblHeader/>
        </w:trPr>
        <w:tc>
          <w:tcPr>
            <w:tcW w:type="dxa" w:w="277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Kind</w:t>
            </w:r>
          </w:p>
        </w:tc>
        <w:tc>
          <w:tcPr>
            <w:tcW w:type="dxa" w:w="248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Values used</w:t>
            </w:r>
          </w:p>
        </w:tc>
        <w:tc>
          <w:tcPr>
            <w:tcW w:type="dxa" w:w="467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What changes</w:t>
            </w:r>
          </w:p>
        </w:tc>
      </w:tr>
      <w:tr>
        <w:trPr>
          <w:cantSplit/>
          <w:cantSplit/>
        </w:trPr>
        <w:tc>
          <w:tcPr>
            <w:tcW w:type="dxa" w:w="27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Main learner seed</w:t>
            </w:r>
          </w:p>
        </w:tc>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0–9</w:t>
            </w:r>
          </w:p>
        </w:tc>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Training randomness and learned checkpoint</w:t>
            </w:r>
          </w:p>
        </w:tc>
      </w:tr>
      <w:tr>
        <w:trPr>
          <w:cantSplit/>
          <w:cantSplit/>
        </w:trPr>
        <w:tc>
          <w:tcPr>
            <w:tcW w:type="dxa" w:w="27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Pilot learner seed</w:t>
            </w:r>
          </w:p>
        </w:tc>
        <w:tc>
          <w:tcPr>
            <w:tcW w:type="dxa" w:w="248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100</w:t>
            </w:r>
          </w:p>
        </w:tc>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Separate feasibility training</w:t>
            </w:r>
          </w:p>
        </w:tc>
      </w:tr>
      <w:tr>
        <w:trPr>
          <w:cantSplit/>
          <w:cantSplit/>
        </w:trPr>
        <w:tc>
          <w:tcPr>
            <w:tcW w:type="dxa" w:w="27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Training layout seed</w:t>
            </w:r>
          </w:p>
        </w:tc>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0–9,999</w:t>
            </w:r>
          </w:p>
        </w:tc>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Candidate training-base geometry</w:t>
            </w:r>
          </w:p>
        </w:tc>
      </w:tr>
      <w:tr>
        <w:trPr>
          <w:cantSplit/>
          <w:cantSplit/>
        </w:trPr>
        <w:tc>
          <w:tcPr>
            <w:tcW w:type="dxa" w:w="27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Development layout seed</w:t>
            </w:r>
          </w:p>
        </w:tc>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10,200–10,399</w:t>
            </w:r>
          </w:p>
        </w:tc>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Candidate development geometry</w:t>
            </w:r>
          </w:p>
        </w:tc>
      </w:tr>
      <w:tr>
        <w:trPr>
          <w:cantSplit/>
          <w:cantSplit/>
        </w:trPr>
        <w:tc>
          <w:tcPr>
            <w:tcW w:type="dxa" w:w="27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Final study layout seed</w:t>
            </w:r>
          </w:p>
        </w:tc>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11,000–11,199</w:t>
            </w:r>
          </w:p>
        </w:tc>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Candidate final geometry</w:t>
            </w:r>
          </w:p>
        </w:tc>
      </w:tr>
      <w:tr>
        <w:trPr>
          <w:cantSplit/>
          <w:cantSplit/>
        </w:trPr>
        <w:tc>
          <w:tcPr>
            <w:tcW w:type="dxa" w:w="27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View ID</w:t>
            </w:r>
          </w:p>
        </w:tc>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0–7</w:t>
            </w:r>
          </w:p>
        </w:tc>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Coordinate presentation</w:t>
            </w:r>
          </w:p>
        </w:tc>
      </w:tr>
      <w:tr>
        <w:trPr>
          <w:cantSplit/>
          <w:cantSplit/>
        </w:trPr>
        <w:tc>
          <w:tcPr>
            <w:tcW w:type="dxa" w:w="27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Sampled policy action seed</w:t>
            </w:r>
          </w:p>
        </w:tc>
        <w:tc>
          <w:tcPr>
            <w:tcW w:type="dxa" w:w="248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0, 1, 2</w:t>
            </w:r>
          </w:p>
        </w:tc>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Inference random draws</w:t>
            </w:r>
          </w:p>
        </w:tc>
      </w:tr>
      <w:tr>
        <w:trPr>
          <w:cantSplit/>
          <w:cantSplit/>
        </w:trPr>
        <w:tc>
          <w:tcPr>
            <w:tcW w:type="dxa" w:w="27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Random-baseline action seed</w:t>
            </w:r>
          </w:p>
        </w:tc>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0–9</w:t>
            </w:r>
          </w:p>
        </w:tc>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Uniform legal-action baseline draws</w:t>
            </w:r>
          </w:p>
        </w:tc>
      </w:tr>
    </w:tbl>
    <w:p>
      <w:pPr>
        <w:pStyle w:val="Caption"/>
        <w:keepNext w:val="0"/>
        <w:widowControl/>
        <w:spacing w:before="100" w:after="160"/>
      </w:pPr>
      <w:r>
        <w:t>Source S1 and recorded project evidence</w:t>
      </w:r>
    </w:p>
    <w:p>
      <w:pPr>
        <w:widowControl/>
      </w:pPr>
      <w:r>
        <w:t>A layout seed generates building positions together with a motif. The seed alone is not the full base identity: seed 10200 with closed_ring differs from seed 10200 with ew_gates. A view ID selects how the same base is presented. An action seed controls sampled inference for a fixed checkpoint and scenario. A learner seed selects the independent training repetition that produced the checkpoint.</w:t>
      </w:r>
    </w:p>
    <w:p>
      <w:pPr>
        <w:widowControl/>
      </w:pPr>
      <w:r>
        <w:t>For sampled evaluation, the actual pseudorandom seed is generated from the string base-siege-action-v1 followed by base seed, motif, view and action seed separated by colons. SHA-256 is computed; the first four bytes interpreted as a big-endian integer are reduced modulo 2 raised to 31. Python, NumPy and Torch are reset for each episode. This makes each scenario repeatable without depending on how many earlier episodes ran before it. The three action-seed labels are 0, 1 and 2. [S6, S7, S8]</w:t>
      </w:r>
    </w:p>
    <w:p>
      <w:pPr>
        <w:widowControl/>
      </w:pPr>
      <w:r>
        <w:t>The hash key does not include condition or learner seed, allowing matched scenarios to use the same initial random stream. Different action probabilities and episode lengths still produce different trajectories. A fixed action seed provides reproducibility under the recorded environment and software; it is not a guarantee of identical floating-point behaviour on every future platform.</w:t>
      </w:r>
    </w:p>
    <w:p>
      <w:bookmarkStart w:id="110" w:name="chapter_10"/>
      <w:pPr>
        <w:pStyle w:val="Heading1"/>
        <w:widowControl/>
      </w:pPr>
      <w:r>
        <w:rPr>
          <w:color w:val="000000"/>
        </w:rPr>
        <w:t>10 Base pools and protection against test leakage</w:t>
      </w:r>
      <w:bookmarkEnd w:id="110"/>
    </w:p>
    <w:p>
      <w:r>
        <w:t>The training and development pools below were also retained for V2. Final-pool counts in this chapter concern V1; Chapter 35 gives the fresh V2 final pool.</w:t>
      </w:r>
    </w:p>
    <w:p>
      <w:pPr>
        <w:pStyle w:val="Heading2"/>
        <w:widowControl/>
      </w:pPr>
      <w:r>
        <w:rPr>
          <w:color w:val="000000"/>
        </w:rPr>
        <w:t>10 1 How the data was generated</w:t>
      </w:r>
    </w:p>
    <w:p>
      <w:pPr>
        <w:widowControl/>
      </w:pPr>
      <w:r>
        <w:t>There is no external image or commercial-game dataset. The generator creates a BaseSpec containing seed, motif, wall coordinates and building placements. Candidate bases must satisfy structural checks and a difficulty filter. Training then samples uniformly from accepted base records, not uniformly from motifs. Motifs with more accepted layouts consequently occur more often.</w:t>
      </w:r>
    </w:p>
    <w:p>
      <w:pPr>
        <w:widowControl/>
      </w:pPr>
      <w:r>
        <w:t>Structural checks include the correct wall template and building composition, no overlapping entities, valid placement regions, a Town Hall inside the required core, populated compartments, and Town Hall coverage by at least two defences. If a candidate passes those checks, a fixed heuristic is tried from each of four sides. The best of those four destruction scores must lie from 0.25 through 0.85, inclusive. The intended result is a distribution that avoids bases too difficult for this reference policy and bases it clears too easily.</w:t>
      </w:r>
    </w:p>
    <w:p>
      <w:pPr>
        <w:widowControl/>
      </w:pPr>
      <w:r>
        <w:t>This selection depends on the heuristic, so the accepted distribution is not representative of every imaginable base. That is a limitation of external generalisation. It is not leakage from the final learned-policy score because the same prespecified filter is applied before assessing that policy. We should report results as performance on difficulty-filtered generated layouts.</w:t>
      </w:r>
    </w:p>
    <w:p>
      <w:pPr>
        <w:pStyle w:val="Heading2"/>
        <w:widowControl/>
      </w:pPr>
      <w:r>
        <w:rPr>
          <w:color w:val="000000"/>
        </w:rPr>
        <w:t>10 2 Candidate counts and accepted layouts</w:t>
      </w:r>
    </w:p>
    <w:p>
      <w:pPr>
        <w:pStyle w:val="Caption"/>
        <w:keepNext/>
        <w:widowControl/>
      </w:pPr>
      <w:r>
        <w:t>Table 13  Pools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900"/>
        <w:gridCol w:w="2630"/>
        <w:gridCol w:w="1023"/>
        <w:gridCol w:w="1900"/>
        <w:gridCol w:w="2484"/>
      </w:tblGrid>
      <w:tr>
        <w:trPr>
          <w:cantSplit/>
          <w:tblHeader w:val="true"/>
          <w:cantSplit/>
          <w:tblHeader/>
        </w:trPr>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Pool</w:t>
            </w:r>
          </w:p>
        </w:tc>
        <w:tc>
          <w:tcPr>
            <w:tcW w:type="dxa" w:w="263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Candidate seeds</w:t>
            </w:r>
          </w:p>
        </w:tc>
        <w:tc>
          <w:tcPr>
            <w:tcW w:type="dxa" w:w="102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Motifs</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Candidates</w:t>
            </w:r>
          </w:p>
        </w:tc>
        <w:tc>
          <w:tcPr>
            <w:tcW w:type="dxa" w:w="248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Accepted</w:t>
            </w:r>
          </w:p>
        </w:tc>
      </w:tr>
      <w:tr>
        <w:trPr>
          <w:cantSplit/>
          <w:cantSplit/>
        </w:trPr>
        <w:tc>
          <w:tcPr>
            <w:tcW w:type="dxa" w:w="190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Training</w:t>
            </w:r>
          </w:p>
        </w:tc>
        <w:tc>
          <w:tcPr>
            <w:tcW w:type="dxa" w:w="26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0–9,999</w:t>
            </w:r>
          </w:p>
        </w:tc>
        <w:tc>
          <w:tcPr>
            <w:tcW w:type="dxa" w:w="102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30,000</w:t>
            </w:r>
          </w:p>
        </w:tc>
        <w:tc>
          <w:tcPr>
            <w:tcW w:type="dxa" w:w="248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8,118</w:t>
            </w:r>
          </w:p>
        </w:tc>
      </w:tr>
      <w:tr>
        <w:trPr>
          <w:cantSplit/>
          <w:cantSplit/>
        </w:trPr>
        <w:tc>
          <w:tcPr>
            <w:tcW w:type="dxa" w:w="190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Development</w:t>
            </w:r>
          </w:p>
        </w:tc>
        <w:tc>
          <w:tcPr>
            <w:tcW w:type="dxa" w:w="263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10,200–10,399</w:t>
            </w:r>
          </w:p>
        </w:tc>
        <w:tc>
          <w:tcPr>
            <w:tcW w:type="dxa" w:w="102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600</w:t>
            </w:r>
          </w:p>
        </w:tc>
        <w:tc>
          <w:tcPr>
            <w:tcW w:type="dxa" w:w="248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156</w:t>
            </w:r>
          </w:p>
        </w:tc>
      </w:tr>
      <w:tr>
        <w:trPr>
          <w:cantSplit/>
          <w:cantSplit/>
        </w:trPr>
        <w:tc>
          <w:tcPr>
            <w:tcW w:type="dxa" w:w="190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Final study</w:t>
            </w:r>
          </w:p>
        </w:tc>
        <w:tc>
          <w:tcPr>
            <w:tcW w:type="dxa" w:w="26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11,000–11,199</w:t>
            </w:r>
          </w:p>
        </w:tc>
        <w:tc>
          <w:tcPr>
            <w:tcW w:type="dxa" w:w="102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800</w:t>
            </w:r>
          </w:p>
        </w:tc>
        <w:tc>
          <w:tcPr>
            <w:tcW w:type="dxa" w:w="248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213</w:t>
            </w:r>
          </w:p>
        </w:tc>
      </w:tr>
    </w:tbl>
    <w:p>
      <w:pPr>
        <w:pStyle w:val="Caption"/>
        <w:keepNext w:val="0"/>
        <w:widowControl/>
        <w:spacing w:before="100" w:after="160"/>
      </w:pPr>
      <w:r>
        <w:t>Source S2 and S8</w:t>
      </w:r>
    </w:p>
    <w:p>
      <w:pPr>
        <w:pStyle w:val="Caption"/>
        <w:keepNext/>
        <w:widowControl/>
      </w:pPr>
      <w:r>
        <w:t>Table 14  Pool motifs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215"/>
        <w:gridCol w:w="2192"/>
        <w:gridCol w:w="2338"/>
        <w:gridCol w:w="2192"/>
      </w:tblGrid>
      <w:tr>
        <w:trPr>
          <w:cantSplit/>
          <w:tblHeader w:val="true"/>
          <w:cantSplit/>
          <w:tblHeader/>
        </w:trPr>
        <w:tc>
          <w:tcPr>
            <w:tcW w:type="dxa" w:w="3215"/>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Motif</w:t>
            </w:r>
          </w:p>
        </w:tc>
        <w:tc>
          <w:tcPr>
            <w:tcW w:type="dxa" w:w="219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Training</w:t>
            </w:r>
          </w:p>
        </w:tc>
        <w:tc>
          <w:tcPr>
            <w:tcW w:type="dxa" w:w="2338"/>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Development</w:t>
            </w:r>
          </w:p>
        </w:tc>
        <w:tc>
          <w:tcPr>
            <w:tcW w:type="dxa" w:w="219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Final</w:t>
            </w:r>
          </w:p>
        </w:tc>
      </w:tr>
      <w:tr>
        <w:trPr>
          <w:cantSplit/>
          <w:cantSplit/>
        </w:trPr>
        <w:tc>
          <w:tcPr>
            <w:tcW w:type="dxa" w:w="32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closed_ring</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3086</w:t>
            </w:r>
          </w:p>
        </w:tc>
        <w:tc>
          <w:tcPr>
            <w:tcW w:type="dxa" w:w="2338"/>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61</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58</w:t>
            </w:r>
          </w:p>
        </w:tc>
      </w:tr>
      <w:tr>
        <w:trPr>
          <w:cantSplit/>
          <w:cantSplit/>
        </w:trPr>
        <w:tc>
          <w:tcPr>
            <w:tcW w:type="dxa" w:w="32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ns_gates</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2543</w:t>
            </w:r>
          </w:p>
        </w:tc>
        <w:tc>
          <w:tcPr>
            <w:tcW w:type="dxa" w:w="2338"/>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49</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55</w:t>
            </w:r>
          </w:p>
        </w:tc>
      </w:tr>
      <w:tr>
        <w:trPr>
          <w:cantSplit/>
          <w:cantSplit/>
        </w:trPr>
        <w:tc>
          <w:tcPr>
            <w:tcW w:type="dxa" w:w="32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ew_gates</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2489</w:t>
            </w:r>
          </w:p>
        </w:tc>
        <w:tc>
          <w:tcPr>
            <w:tcW w:type="dxa" w:w="2338"/>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46</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42</w:t>
            </w:r>
          </w:p>
        </w:tc>
      </w:tr>
      <w:tr>
        <w:trPr>
          <w:cantSplit/>
          <w:cantSplit/>
        </w:trPr>
        <w:tc>
          <w:tcPr>
            <w:tcW w:type="dxa" w:w="32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layered_core</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c>
          <w:tcPr>
            <w:tcW w:type="dxa" w:w="2338"/>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58</w:t>
            </w:r>
          </w:p>
        </w:tc>
      </w:tr>
    </w:tbl>
    <w:p>
      <w:pPr>
        <w:pStyle w:val="Caption"/>
        <w:keepNext w:val="0"/>
        <w:widowControl/>
        <w:spacing w:before="100" w:after="160"/>
      </w:pPr>
      <w:r>
        <w:t>Source S2 and S8</w:t>
      </w:r>
    </w:p>
    <w:p>
      <w:pPr>
        <w:widowControl/>
      </w:pPr>
      <w:r>
        <w:t>In training, 9,654 candidates failed the Town Hall coverage check and 12,228 failed the difficulty filter. In development, the corresponding counts were 180 and 264. In final evaluation they were 297 and 290. These add to the total rejected candidates in each split. The acceptance rates were 27.06 percent, 26.00 percent and 26.63 percent respectively. [S2, S8]</w:t>
      </w:r>
    </w:p>
    <w:p>
      <w:pPr>
        <w:widowControl/>
      </w:pPr>
      <w:r>
        <w:t>The full reserved final range is 11000 through 11999, but the registered final study used only 11000 through 11199. That is 200 candidate seeds across four motifs, or 800 candidate layouts. It accepted 213; no reserve seeds were used to replace rejections. Eight views per accepted base give 1,704 final base-view scenarios. They are repeated presentations of 213 layouts, not 1,704 independently generated bases.</w:t>
      </w:r>
    </w:p>
    <w:p>
      <w:pPr>
        <w:widowControl/>
      </w:pPr>
      <w:r>
        <w:t>Different seed ranges prevent exact seed identity reuse across splits, but they do not prove that no similar or duplicate geometry can ever arise from procedural generation. The three familiar structures share rules and patterns by design. Generalisation to fresh seeds is therefore a within-generator claim; layered core adds a structural-transfer check with its own limitations.</w:t>
      </w:r>
    </w:p>
    <w:p>
      <w:pPr>
        <w:pStyle w:val="Heading2"/>
        <w:widowControl/>
      </w:pPr>
      <w:r>
        <w:rPr>
          <w:color w:val="000000"/>
        </w:rPr>
        <w:t>10 3 Development versus final evaluation</w:t>
      </w:r>
    </w:p>
    <w:p>
      <w:pPr>
        <w:widowControl/>
      </w:pPr>
      <w:r>
        <w:t>Development results are allowed to influence diagnostics and decisions. In our project they led to investigating sampled action selection. Once we use a result to choose an inference procedure, that result is development evidence for that choice. The final set should then evaluate the frozen choice without further tuning.</w:t>
      </w:r>
    </w:p>
    <w:p>
      <w:pPr>
        <w:widowControl/>
      </w:pPr>
      <w:r>
        <w:t>The original registration was written on 21 September 2026 at 12:59:08 UTC, before the full training matrix started. It fixed seeds, pools, source identities, budgets, views, selection rule and primary comparison. After the sampling evidence was examined, a separate amendment was recorded on 22 September at 13:17:38 UTC before final access. It specified the sampled extension while preserving the original deterministic experiment. [S3, S8]</w:t>
      </w:r>
    </w:p>
    <w:p>
      <w:pPr>
        <w:widowControl/>
      </w:pPr>
      <w:r>
        <w:t>This distinction matters in an oral defence. We must not claim sampled evaluation was specified before training. It was an extension motivated by development findings and specified before final testing. Both the original and extension results are retained, so the record shows the complete experimental path rather than hiding a weak earlier score.</w:t>
      </w:r>
    </w:p>
    <w:p>
      <w:bookmarkStart w:id="111" w:name="chapter_11"/>
      <w:pPr>
        <w:pStyle w:val="Heading1"/>
        <w:widowControl/>
      </w:pPr>
      <w:r>
        <w:rPr>
          <w:color w:val="000000"/>
        </w:rPr>
        <w:t>11 Baselines and what they establish</w:t>
      </w:r>
      <w:bookmarkEnd w:id="111"/>
    </w:p>
    <w:p>
      <w:pPr>
        <w:pStyle w:val="Heading2"/>
        <w:widowControl/>
      </w:pPr>
      <w:r>
        <w:rPr>
          <w:color w:val="000000"/>
        </w:rPr>
        <w:t>11 1 The heuristic commander</w:t>
      </w:r>
    </w:p>
    <w:p>
      <w:pPr>
        <w:widowControl/>
      </w:pPr>
      <w:r>
        <w:t>The heuristic buys three tanks, six melee troops, four ranged troops and three breakers. The cost is 75 + 48 + 40 + 36 = 199, leaving one resource. It compares defensive coverage over four clockwise perimeter segments, each containing fifteen positions, and chooses the lowest-coverage segment. Within that segment it prefers central positions with low coverage and alternates among up to three preferred tiles.</w:t>
      </w:r>
    </w:p>
    <w:p>
      <w:pPr>
        <w:widowControl/>
      </w:pPr>
      <w:r>
        <w:t>Its deployment order is breakers, then tanks, then ranged troops, then melee troops. It waits after exhausting its reserves. Tie-breaking is deterministic. The baseline uses the observation and legal-action mask rather than inspecting hidden troop health or seeing the future. The purchased army is fixed across bases; the placement side responds to the coverage map. [S1]</w:t>
      </w:r>
    </w:p>
    <w:p>
      <w:pPr>
        <w:widowControl/>
      </w:pPr>
      <w:r>
        <w:t>The difficulty filter's best-of-four-side heuristic is different from the reported heuristic baseline. Filtering tries each side and keeps the best score to classify the candidate. During evaluation the ordinary heuristic chooses a side from observation, without receiving those four trial outcomes. Calling the filtering oracle the evaluated baseline would overstate the information it receives.</w:t>
      </w:r>
    </w:p>
    <w:p>
      <w:pPr>
        <w:pStyle w:val="Heading2"/>
        <w:widowControl/>
      </w:pPr>
      <w:r>
        <w:rPr>
          <w:color w:val="000000"/>
        </w:rPr>
        <w:t>11 2 The legal random baseline</w:t>
      </w:r>
    </w:p>
    <w:p>
      <w:pPr>
        <w:widowControl/>
      </w:pPr>
      <w:r>
        <w:t>The random policy samples among legal actions. During shopping, finish shopping is a legal choice from the start. It can therefore end with no army or a very small one. The observed average spending is only 13.2 out of 200 on the recorded development and final baselines. This explains why it is a weak benchmark for the complete shopping-plus-deployment task.</w:t>
      </w:r>
    </w:p>
    <w:p>
      <w:pPr>
        <w:widowControl/>
      </w:pPr>
      <w:r>
        <w:t>Ten random action seeds, 0 through 9, are evaluated for each base-view scenario. These are ten random behaviours, not ten trained learners. Reusing the seed at the start of scenarios also creates shared structure in shopping behaviour. The baseline is useful for showing what unconstrained legal random choices do, but beating it alone would not establish sophisticated strategy.</w:t>
      </w:r>
    </w:p>
    <w:p>
      <w:pPr>
        <w:widowControl/>
      </w:pPr>
      <w:r>
        <w:t>A stronger future diagnostic could compare random deployment with a fixed full army, or sample a budget-matched army before deploying randomly. We did not complete those as registered learning comparisons, and the handbook does not invent results for them. The heuristic is the more meaningful reference among the baselines we actually evaluated.</w:t>
      </w:r>
    </w:p>
    <w:p>
      <w:bookmarkStart w:id="112" w:name="chapter_12"/>
      <w:pPr>
        <w:pStyle w:val="Heading1"/>
        <w:widowControl/>
      </w:pPr>
      <w:r>
        <w:rPr>
          <w:color w:val="000000"/>
        </w:rPr>
        <w:t>12 V1 The complete experiment history</w:t>
      </w:r>
      <w:bookmarkEnd w:id="112"/>
    </w:p>
    <w:p>
      <w:r>
        <w:t>This chapter and Chapters 13–23 retain the V1 history. The completed V2 extension begins in Chapter 28.</w:t>
      </w:r>
    </w:p>
    <w:p>
      <w:pPr>
        <w:pStyle w:val="Heading2"/>
        <w:widowControl/>
      </w:pPr>
      <w:r>
        <w:rPr>
          <w:color w:val="000000"/>
        </w:rPr>
        <w:t>12 1 Which stages were research experiments</w:t>
      </w:r>
    </w:p>
    <w:p>
      <w:pPr>
        <w:pStyle w:val="Caption"/>
        <w:keepNext/>
        <w:widowControl/>
      </w:pPr>
      <w:r>
        <w:t>Table 15  Chronology</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11"/>
        <w:gridCol w:w="3434"/>
        <w:gridCol w:w="4091"/>
      </w:tblGrid>
      <w:tr>
        <w:trPr>
          <w:cantSplit/>
          <w:tblHeader w:val="true"/>
          <w:cantSplit/>
          <w:tblHeader/>
        </w:trPr>
        <w:tc>
          <w:tcPr>
            <w:tcW w:type="dxa" w:w="2411"/>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Stage</w:t>
            </w:r>
          </w:p>
        </w:tc>
        <w:tc>
          <w:tcPr>
            <w:tcW w:type="dxa" w:w="343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Purpose</w:t>
            </w:r>
          </w:p>
        </w:tc>
        <w:tc>
          <w:tcPr>
            <w:tcW w:type="dxa" w:w="4091"/>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Evidence or size</w:t>
            </w:r>
          </w:p>
        </w:tc>
      </w:tr>
      <w:tr>
        <w:trPr>
          <w:cantSplit/>
          <w:cantSplit/>
        </w:trPr>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Historical software checks</w:t>
            </w:r>
          </w:p>
        </w:tc>
        <w:tc>
          <w:tcPr>
            <w:tcW w:type="dxa" w:w="343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Validate simulator and workflow</w:t>
            </w:r>
          </w:p>
        </w:tc>
        <w:tc>
          <w:tcPr>
            <w:tcW w:type="dxa" w:w="409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Short integrations and test reports; not policy-quality evidence</w:t>
            </w:r>
          </w:p>
        </w:tc>
      </w:tr>
      <w:tr>
        <w:trPr>
          <w:cantSplit/>
          <w:cantSplit/>
        </w:trPr>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Pool construction</w:t>
            </w:r>
          </w:p>
        </w:tc>
        <w:tc>
          <w:tcPr>
            <w:tcW w:type="dxa" w:w="343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Define accepted task distributions</w:t>
            </w:r>
          </w:p>
        </w:tc>
        <w:tc>
          <w:tcPr>
            <w:tcW w:type="dxa" w:w="409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8,118 train; 156 development</w:t>
            </w:r>
          </w:p>
        </w:tc>
      </w:tr>
      <w:tr>
        <w:trPr>
          <w:cantSplit/>
          <w:cantSplit/>
        </w:trPr>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Pilot pair</w:t>
            </w:r>
          </w:p>
        </w:tc>
        <w:tc>
          <w:tcPr>
            <w:tcW w:type="dxa" w:w="343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Feasibility and short learning check</w:t>
            </w:r>
          </w:p>
        </w:tc>
        <w:tc>
          <w:tcPr>
            <w:tcW w:type="dxa" w:w="409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P-100 and PA-100; 57,344 steps each</w:t>
            </w:r>
          </w:p>
        </w:tc>
      </w:tr>
      <w:tr>
        <w:trPr>
          <w:cantSplit/>
          <w:cantSplit/>
        </w:trPr>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Pilot development</w:t>
            </w:r>
          </w:p>
        </w:tc>
        <w:tc>
          <w:tcPr>
            <w:tcW w:type="dxa" w:w="343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Compare pilots with baselines</w:t>
            </w:r>
          </w:p>
        </w:tc>
        <w:tc>
          <w:tcPr>
            <w:tcW w:type="dxa" w:w="409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16,224 episodes</w:t>
            </w:r>
          </w:p>
        </w:tc>
      </w:tr>
      <w:tr>
        <w:trPr>
          <w:cantSplit/>
          <w:cantSplit/>
        </w:trPr>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Registration</w:t>
            </w:r>
          </w:p>
        </w:tc>
        <w:tc>
          <w:tcPr>
            <w:tcW w:type="dxa" w:w="343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Freeze main study before training</w:t>
            </w:r>
          </w:p>
        </w:tc>
        <w:tc>
          <w:tcPr>
            <w:tcW w:type="dxa" w:w="409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21 September 2026</w:t>
            </w:r>
          </w:p>
        </w:tc>
      </w:tr>
      <w:tr>
        <w:trPr>
          <w:cantSplit/>
          <w:cantSplit/>
        </w:trPr>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Full training</w:t>
            </w:r>
          </w:p>
        </w:tc>
        <w:tc>
          <w:tcPr>
            <w:tcW w:type="dxa" w:w="343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Independent repeated comparison</w:t>
            </w:r>
          </w:p>
        </w:tc>
        <w:tc>
          <w:tcPr>
            <w:tcW w:type="dxa" w:w="409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20 models; 5,242,880 transitions</w:t>
            </w:r>
          </w:p>
        </w:tc>
      </w:tr>
      <w:tr>
        <w:trPr>
          <w:cantSplit/>
          <w:cantSplit/>
        </w:trPr>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Original development</w:t>
            </w:r>
          </w:p>
        </w:tc>
        <w:tc>
          <w:tcPr>
            <w:tcW w:type="dxa" w:w="343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Evaluate greedy endpoint behaviour</w:t>
            </w:r>
          </w:p>
        </w:tc>
        <w:tc>
          <w:tcPr>
            <w:tcW w:type="dxa" w:w="409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38,688 episodes</w:t>
            </w:r>
          </w:p>
        </w:tc>
      </w:tr>
      <w:tr>
        <w:trPr>
          <w:cantSplit/>
          <w:cantSplit/>
        </w:trPr>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Sampling diagnostic</w:t>
            </w:r>
          </w:p>
        </w:tc>
        <w:tc>
          <w:tcPr>
            <w:tcW w:type="dxa" w:w="343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Investigate the action-selection gap</w:t>
            </w:r>
          </w:p>
        </w:tc>
        <w:tc>
          <w:tcPr>
            <w:tcW w:type="dxa" w:w="409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7,680 episodes</w:t>
            </w:r>
          </w:p>
        </w:tc>
      </w:tr>
      <w:tr>
        <w:trPr>
          <w:cantSplit/>
          <w:cantSplit/>
        </w:trPr>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Full sampled development</w:t>
            </w:r>
          </w:p>
        </w:tc>
        <w:tc>
          <w:tcPr>
            <w:tcW w:type="dxa" w:w="343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Check effect across all dev layouts</w:t>
            </w:r>
          </w:p>
        </w:tc>
        <w:tc>
          <w:tcPr>
            <w:tcW w:type="dxa" w:w="409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74,880 episodes</w:t>
            </w:r>
          </w:p>
        </w:tc>
      </w:tr>
      <w:tr>
        <w:trPr>
          <w:cantSplit/>
          <w:cantSplit/>
        </w:trPr>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Amendment and freeze</w:t>
            </w:r>
          </w:p>
        </w:tc>
        <w:tc>
          <w:tcPr>
            <w:tcW w:type="dxa" w:w="343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Specify sampled final extension</w:t>
            </w:r>
          </w:p>
        </w:tc>
        <w:tc>
          <w:tcPr>
            <w:tcW w:type="dxa" w:w="409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22 September before final access</w:t>
            </w:r>
          </w:p>
        </w:tc>
      </w:tr>
      <w:tr>
        <w:trPr>
          <w:cantSplit/>
          <w:cantSplit/>
        </w:trPr>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Original final evaluation</w:t>
            </w:r>
          </w:p>
        </w:tc>
        <w:tc>
          <w:tcPr>
            <w:tcW w:type="dxa" w:w="343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Preserve registered study</w:t>
            </w:r>
          </w:p>
        </w:tc>
        <w:tc>
          <w:tcPr>
            <w:tcW w:type="dxa" w:w="4091"/>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52,824 episodes</w:t>
            </w:r>
          </w:p>
        </w:tc>
      </w:tr>
      <w:tr>
        <w:trPr>
          <w:cantSplit/>
          <w:cantSplit/>
        </w:trPr>
        <w:tc>
          <w:tcPr>
            <w:tcW w:type="dxa" w:w="241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Sampled final extension</w:t>
            </w:r>
          </w:p>
        </w:tc>
        <w:tc>
          <w:tcPr>
            <w:tcW w:type="dxa" w:w="343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Test frozen stochastic procedure</w:t>
            </w:r>
          </w:p>
        </w:tc>
        <w:tc>
          <w:tcPr>
            <w:tcW w:type="dxa" w:w="4091"/>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102,240 episodes</w:t>
            </w:r>
          </w:p>
        </w:tc>
      </w:tr>
      <w:tr>
        <w:trPr>
          <w:cantSplit/>
          <w:cantSplit/>
        </w:trPr>
        <w:tc>
          <w:tcPr>
            <w:tcW w:type="dxa" w:w="241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Application updates</w:t>
            </w:r>
          </w:p>
        </w:tc>
        <w:tc>
          <w:tcPr>
            <w:tcW w:type="dxa" w:w="343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Manual controls and smooth demo</w:t>
            </w:r>
          </w:p>
        </w:tc>
        <w:tc>
          <w:tcPr>
            <w:tcW w:type="dxa" w:w="409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Software verification; no retraining</w:t>
            </w:r>
          </w:p>
        </w:tc>
      </w:tr>
    </w:tbl>
    <w:p>
      <w:pPr>
        <w:pStyle w:val="Caption"/>
        <w:keepNext w:val="0"/>
        <w:widowControl/>
        <w:spacing w:before="100" w:after="160"/>
      </w:pPr>
      <w:r>
        <w:t>Source S1 and recorded project evidence</w:t>
      </w:r>
    </w:p>
    <w:p>
      <w:pPr>
        <w:widowControl/>
      </w:pPr>
      <w:r>
        <w:t>The source archive includes reports of earlier software validation: simulator tests, short training integration, checkpoint recovery, notebook execution, interface checks and deployment preflight. These establish whether components worked in those checks. They are not evidence that a 256-step learner solved the research task. The recovered real learning records begin with the separate P-100 and PA-100 pilot pair.</w:t>
      </w:r>
    </w:p>
    <w:p>
      <w:pPr>
        <w:widowControl/>
      </w:pPr>
      <w:r>
        <w:t>The 8 September verification record reports 245 tests passing in 30.77 seconds, two short P/PA integrations of 256 transitions each, and an integration evaluation of 416 rows on four accepted development layouts across eight views. It also reports pause and abrupt-interruption recovery matching uninterrupted software-check runs. These are historical reported checks; the original full output bundles were excluded from the source ZIP and were not rerun as part of writing this handbook. [S1]</w:t>
      </w:r>
    </w:p>
    <w:p>
      <w:pPr>
        <w:widowControl/>
      </w:pPr>
      <w:r>
        <w:t>The 17 September audit independently reported 160 simulator/configuration/rendering/prototype checks and 26 RL-interface checks. It also found the inaccessible-target limitation and clarified partial observability and view-symmetry claims. The later training and evaluation records supersede that audit's then-current statement that real pilots were still pending, but do not automatically erase its mechanics findings. [S9]</w:t>
      </w:r>
    </w:p>
    <w:p>
      <w:pPr>
        <w:widowControl/>
      </w:pPr>
      <w:r>
        <w:t>No recovered evidence establishes another earlier scientifically evaluated pilot pair, a completed learning-curve comparison between algorithms, or an earlier full matrix with different rewards. Historical draft budgets and proposed experiments must not be presented as completed results. Where a claim is based on a historical test report rather than inspected raw output, that distinction is explicit.</w:t>
      </w:r>
    </w:p>
    <w:p>
      <w:pPr>
        <w:pStyle w:val="Heading2"/>
        <w:widowControl/>
      </w:pPr>
      <w:r>
        <w:rPr>
          <w:color w:val="000000"/>
        </w:rPr>
        <w:t>12 2 Why we proceeded in stages</w:t>
      </w:r>
    </w:p>
    <w:p>
      <w:pPr>
        <w:widowControl/>
      </w:pPr>
      <w:r>
        <w:t>Software checks first reduce the risk of interpreting simulator or checkpoint bugs as learning behaviour. Pool construction then defines the task distribution. A pilot estimates feasibility and reveals obvious learning failures before committing to twenty full runs. Registration fixes the main plan. Full training produces independent repetitions. Development evaluation can expose a problem in how those policies are used. Final evaluation checks the frozen procedure on reserved layouts.</w:t>
      </w:r>
    </w:p>
    <w:p>
      <w:pPr>
        <w:widowControl/>
      </w:pPr>
      <w:r>
        <w:t>This staged process made it possible to discover a large inference effect without discarding the original experiment. It also makes the negative augmentation result informative: PA was compared under matched budgets and then reassessed using the stronger sampled inference mode. There was no need to make PA win to claim that the project had been completed successfully.</w:t>
      </w:r>
    </w:p>
    <w:p>
      <w:bookmarkStart w:id="113" w:name="chapter_13"/>
      <w:pPr>
        <w:pStyle w:val="Heading1"/>
        <w:widowControl/>
      </w:pPr>
      <w:r>
        <w:rPr>
          <w:color w:val="000000"/>
        </w:rPr>
        <w:t>13 V1 The development pilot pair</w:t>
      </w:r>
      <w:bookmarkEnd w:id="113"/>
    </w:p>
    <w:p>
      <w:pPr>
        <w:pStyle w:val="Heading2"/>
        <w:widowControl/>
      </w:pPr>
      <w:r>
        <w:rPr>
          <w:color w:val="000000"/>
        </w:rPr>
        <w:t>13 1 Purpose and exact budget</w:t>
      </w:r>
    </w:p>
    <w:p>
      <w:pPr>
        <w:widowControl/>
      </w:pPr>
      <w:r>
        <w:t>The pilot asks whether the pipeline runs, whether the policy begins learning the joint task, whether it buys usable armies, whether checkpoints reload, and how long the design takes. It does not establish convergence or estimate training-seed variability from one seed pair.</w:t>
      </w:r>
    </w:p>
    <w:p>
      <w:pPr>
        <w:widowControl/>
      </w:pPr>
      <w:r>
        <w:t>Each pilot used learner seed 100, four parallel environments, 2,048 steps per worker per rollout, minibatches of 256 and ten optimisation epochs. Placement training lasted 32,768 transitions, or four rollouts. Joint training lasted 24,576, or three rollouts. Each pilot totalled 57,344 transitions, seven rollouts, 70 recorded epoch updates and a calculated 2,240 minibatch steps. The models were trained on CUDA, completed their budgets, and passed save/reload verification. [S2]</w:t>
      </w:r>
    </w:p>
    <w:p>
      <w:pPr>
        <w:widowControl/>
      </w:pPr>
      <w:r>
        <w:t>P completed 2,184 training episodes and PA completed 2,047. Together the pilot pair adds 4,231 completed episodes and 114,688 transitions to the separate development ledger. Different episode counts at equal transition budgets occur because policies produce different-length attempts. They do not indicate that one condition was accidentally allocated more transitions.</w:t>
      </w:r>
    </w:p>
    <w:p>
      <w:pPr>
        <w:pStyle w:val="Heading2"/>
        <w:widowControl/>
      </w:pPr>
      <w:r>
        <w:rPr>
          <w:color w:val="000000"/>
        </w:rPr>
        <w:t>13 2 The curriculum transition in the pilot</w:t>
      </w:r>
    </w:p>
    <w:p>
      <w:pPr>
        <w:widowControl/>
      </w:pPr>
      <w:r>
        <w:t>During placement training the environment supplies the 199-resource heuristic army and starts in battle. The policy learns deployment and waiting. It then switches to a joint environment where it must buy troops before deploying. The same learned network continues into the second phase; there is no second independent shopping model.</w:t>
      </w:r>
    </w:p>
    <w:p>
      <w:pPr>
        <w:pStyle w:val="Caption"/>
        <w:keepNext/>
        <w:widowControl/>
      </w:pPr>
      <w:r>
        <w:t>Table 16  Pilot blocks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826"/>
        <w:gridCol w:w="1315"/>
        <w:gridCol w:w="1753"/>
        <w:gridCol w:w="1753"/>
        <w:gridCol w:w="1607"/>
        <w:gridCol w:w="1680"/>
      </w:tblGrid>
      <w:tr>
        <w:trPr>
          <w:cantSplit/>
          <w:tblHeader w:val="true"/>
          <w:cantSplit/>
          <w:tblHeader/>
        </w:trPr>
        <w:tc>
          <w:tcPr>
            <w:tcW w:type="dxa" w:w="182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Block endpoint</w:t>
            </w:r>
          </w:p>
        </w:tc>
        <w:tc>
          <w:tcPr>
            <w:tcW w:type="dxa" w:w="1315"/>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Phase</w:t>
            </w:r>
          </w:p>
        </w:tc>
        <w:tc>
          <w:tcPr>
            <w:tcW w:type="dxa" w:w="175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 destruction</w:t>
            </w:r>
          </w:p>
        </w:tc>
        <w:tc>
          <w:tcPr>
            <w:tcW w:type="dxa" w:w="175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 destruction</w:t>
            </w:r>
          </w:p>
        </w:tc>
        <w:tc>
          <w:tcPr>
            <w:tcW w:type="dxa" w:w="1607"/>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 spending</w:t>
            </w:r>
          </w:p>
        </w:tc>
        <w:tc>
          <w:tcPr>
            <w:tcW w:type="dxa" w:w="168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 spending</w:t>
            </w:r>
          </w:p>
        </w:tc>
      </w:tr>
      <w:tr>
        <w:trPr>
          <w:cantSplit/>
          <w:cantSplit/>
        </w:trPr>
        <w:tc>
          <w:tcPr>
            <w:tcW w:type="dxa" w:w="182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8,192</w:t>
            </w:r>
          </w:p>
        </w:tc>
        <w:tc>
          <w:tcPr>
            <w:tcW w:type="dxa" w:w="13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Placement</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56.54%</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56.45%</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199.00</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199.00</w:t>
            </w:r>
          </w:p>
        </w:tc>
      </w:tr>
      <w:tr>
        <w:trPr>
          <w:cantSplit/>
          <w:cantSplit/>
        </w:trPr>
        <w:tc>
          <w:tcPr>
            <w:tcW w:type="dxa" w:w="182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16,384</w:t>
            </w:r>
          </w:p>
        </w:tc>
        <w:tc>
          <w:tcPr>
            <w:tcW w:type="dxa" w:w="13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Placement</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59.30%</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56.63%</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199.00</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199.00</w:t>
            </w:r>
          </w:p>
        </w:tc>
      </w:tr>
      <w:tr>
        <w:trPr>
          <w:cantSplit/>
          <w:cantSplit/>
        </w:trPr>
        <w:tc>
          <w:tcPr>
            <w:tcW w:type="dxa" w:w="182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24,576</w:t>
            </w:r>
          </w:p>
        </w:tc>
        <w:tc>
          <w:tcPr>
            <w:tcW w:type="dxa" w:w="13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Placement</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56.75%</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58.53%</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199.00</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199.00</w:t>
            </w:r>
          </w:p>
        </w:tc>
      </w:tr>
      <w:tr>
        <w:trPr>
          <w:cantSplit/>
          <w:cantSplit/>
        </w:trPr>
        <w:tc>
          <w:tcPr>
            <w:tcW w:type="dxa" w:w="182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32,768</w:t>
            </w:r>
          </w:p>
        </w:tc>
        <w:tc>
          <w:tcPr>
            <w:tcW w:type="dxa" w:w="13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Placement</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58.92%</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56.33%</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199.00</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199.00</w:t>
            </w:r>
          </w:p>
        </w:tc>
      </w:tr>
      <w:tr>
        <w:trPr>
          <w:cantSplit/>
          <w:cantSplit/>
        </w:trPr>
        <w:tc>
          <w:tcPr>
            <w:tcW w:type="dxa" w:w="182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40,960</w:t>
            </w:r>
          </w:p>
        </w:tc>
        <w:tc>
          <w:tcPr>
            <w:tcW w:type="dxa" w:w="13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Joint</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14.25%</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15.62%</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54.57</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56.51</w:t>
            </w:r>
          </w:p>
        </w:tc>
      </w:tr>
      <w:tr>
        <w:trPr>
          <w:cantSplit/>
          <w:cantSplit/>
        </w:trPr>
        <w:tc>
          <w:tcPr>
            <w:tcW w:type="dxa" w:w="182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49,152</w:t>
            </w:r>
          </w:p>
        </w:tc>
        <w:tc>
          <w:tcPr>
            <w:tcW w:type="dxa" w:w="13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Joint</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19.41%</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27.52%</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75.11</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99.96</w:t>
            </w:r>
          </w:p>
        </w:tc>
      </w:tr>
      <w:tr>
        <w:trPr>
          <w:cantSplit/>
          <w:cantSplit/>
        </w:trPr>
        <w:tc>
          <w:tcPr>
            <w:tcW w:type="dxa" w:w="182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57,344</w:t>
            </w:r>
          </w:p>
        </w:tc>
        <w:tc>
          <w:tcPr>
            <w:tcW w:type="dxa" w:w="13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Joint</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34.20%</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41.92%</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115.10</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146.63</w:t>
            </w:r>
          </w:p>
        </w:tc>
      </w:tr>
    </w:tbl>
    <w:p>
      <w:pPr>
        <w:pStyle w:val="Caption"/>
        <w:keepNext w:val="0"/>
        <w:widowControl/>
        <w:spacing w:before="100" w:after="160"/>
      </w:pPr>
      <w:r>
        <w:t>Source S2</w:t>
      </w:r>
    </w:p>
    <w:p>
      <w:pPr>
        <w:widowControl/>
      </w:pPr>
      <w:r>
        <w:t>The first joint rollout has much lower destruction than the placement rollouts. This is expected to be a difficult transition because the agent must now learn a new phase and can end shopping with too little army. By the third joint rollout, sampled training destruction rose to 34.20 percent for P and 41.92 percent for PA. Spending also increased across joint blocks, from roughly 55–57 resources to 115 for P and 147 for PA.</w:t>
      </w:r>
    </w:p>
    <w:p>
      <w:pPr>
        <w:widowControl/>
      </w:pPr>
      <w:r>
        <w:t>These block means are computed from completed training episodes ending in each block, not from a fixed evaluation set. They use sampled training actions and a policy that changes over time. They should not be directly substituted for the final deterministic development score. A block may also contain partial-episode boundaries from ongoing workers, so it is a useful learning diagnostic rather than a precisely controlled independent trial.</w:t>
      </w:r>
    </w:p>
    <w:p>
      <w:pPr>
        <w:pStyle w:val="Heading2"/>
        <w:widowControl/>
      </w:pPr>
      <w:r>
        <w:rPr>
          <w:color w:val="000000"/>
        </w:rPr>
        <w:t>13 3 The small in-training pilot checks</w:t>
      </w:r>
    </w:p>
    <w:p>
      <w:pPr>
        <w:pStyle w:val="Caption"/>
        <w:keepNext/>
        <w:widowControl/>
      </w:pPr>
      <w:r>
        <w:t>Table 17  Pilot checks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192"/>
        <w:gridCol w:w="2484"/>
        <w:gridCol w:w="2484"/>
        <w:gridCol w:w="2776"/>
      </w:tblGrid>
      <w:tr>
        <w:trPr>
          <w:cantSplit/>
          <w:tblHeader w:val="true"/>
          <w:cantSplit/>
          <w:tblHeader/>
        </w:trPr>
        <w:tc>
          <w:tcPr>
            <w:tcW w:type="dxa" w:w="219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Training step</w:t>
            </w:r>
          </w:p>
        </w:tc>
        <w:tc>
          <w:tcPr>
            <w:tcW w:type="dxa" w:w="248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 destruction</w:t>
            </w:r>
          </w:p>
        </w:tc>
        <w:tc>
          <w:tcPr>
            <w:tcW w:type="dxa" w:w="248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 destruction</w:t>
            </w:r>
          </w:p>
        </w:tc>
        <w:tc>
          <w:tcPr>
            <w:tcW w:type="dxa" w:w="277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Games per model</w:t>
            </w:r>
          </w:p>
        </w:tc>
      </w:tr>
      <w:tr>
        <w:trPr>
          <w:cantSplit/>
          <w:cantSplit/>
        </w:trPr>
        <w:tc>
          <w:tcPr>
            <w:tcW w:type="dxa" w:w="219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w:t>
            </w:r>
          </w:p>
        </w:tc>
        <w:tc>
          <w:tcPr>
            <w:tcW w:type="dxa" w:w="248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23.12%</w:t>
            </w:r>
          </w:p>
        </w:tc>
        <w:tc>
          <w:tcPr>
            <w:tcW w:type="dxa" w:w="248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23.12%</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48</w:t>
            </w:r>
          </w:p>
        </w:tc>
      </w:tr>
      <w:tr>
        <w:trPr>
          <w:cantSplit/>
          <w:cantSplit/>
        </w:trPr>
        <w:tc>
          <w:tcPr>
            <w:tcW w:type="dxa" w:w="219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32,768</w:t>
            </w:r>
          </w:p>
        </w:tc>
        <w:tc>
          <w:tcPr>
            <w:tcW w:type="dxa" w:w="248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5.98%</w:t>
            </w:r>
          </w:p>
        </w:tc>
        <w:tc>
          <w:tcPr>
            <w:tcW w:type="dxa" w:w="248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2.28%</w:t>
            </w:r>
          </w:p>
        </w:tc>
        <w:tc>
          <w:tcPr>
            <w:tcW w:type="dxa" w:w="277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48</w:t>
            </w:r>
          </w:p>
        </w:tc>
      </w:tr>
      <w:tr>
        <w:trPr>
          <w:cantSplit/>
          <w:cantSplit/>
        </w:trPr>
        <w:tc>
          <w:tcPr>
            <w:tcW w:type="dxa" w:w="219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57,344</w:t>
            </w:r>
          </w:p>
        </w:tc>
        <w:tc>
          <w:tcPr>
            <w:tcW w:type="dxa" w:w="248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34.88%</w:t>
            </w:r>
          </w:p>
        </w:tc>
        <w:tc>
          <w:tcPr>
            <w:tcW w:type="dxa" w:w="248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36.96%</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48</w:t>
            </w:r>
          </w:p>
        </w:tc>
      </w:tr>
    </w:tbl>
    <w:p>
      <w:pPr>
        <w:pStyle w:val="Caption"/>
        <w:keepNext w:val="0"/>
        <w:widowControl/>
        <w:spacing w:before="100" w:after="160"/>
      </w:pPr>
      <w:r>
        <w:t>Source S2</w:t>
      </w:r>
    </w:p>
    <w:p>
      <w:pPr>
        <w:widowControl/>
      </w:pPr>
      <w:r>
        <w:t>Each check uses the same twelve development layouts, four per familiar motif, and views 0, 1, 4 and 5, giving 48 attacks. The diagnostic always requires shopping, including at the end of placement-only training. Therefore the low score at 32,768 does not by itself show that deployment learning failed; it tests a shopping policy that the curriculum has not yet trained.</w:t>
      </w:r>
    </w:p>
    <w:p>
      <w:pPr>
        <w:widowControl/>
      </w:pPr>
      <w:r>
        <w:t>The initial P and PA checks are identical because the two networks start from the same seed and the evaluation procedure is matched. At the endpoint, PA scored higher on this small panel. However, P scored higher on the subsequent full development pool. This is a concrete example of why a small diagnostic panel should not replace broader evaluation.</w:t>
      </w:r>
    </w:p>
    <w:p>
      <w:pPr>
        <w:pStyle w:val="Heading2"/>
        <w:widowControl/>
      </w:pPr>
      <w:r>
        <w:rPr>
          <w:color w:val="000000"/>
        </w:rPr>
        <w:t>13 4 Full pilot development evaluation</w:t>
      </w:r>
    </w:p>
    <w:p>
      <w:pPr>
        <w:pStyle w:val="Caption"/>
        <w:keepNext/>
        <w:widowControl/>
      </w:pPr>
      <w:r>
        <w:t>Table 18  Pilot results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046"/>
        <w:gridCol w:w="2046"/>
        <w:gridCol w:w="1973"/>
        <w:gridCol w:w="1973"/>
        <w:gridCol w:w="1900"/>
      </w:tblGrid>
      <w:tr>
        <w:trPr>
          <w:cantSplit/>
          <w:tblHeader w:val="true"/>
          <w:cantSplit/>
          <w:tblHeader/>
        </w:trPr>
        <w:tc>
          <w:tcPr>
            <w:tcW w:type="dxa" w:w="204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Policy</w:t>
            </w:r>
          </w:p>
        </w:tc>
        <w:tc>
          <w:tcPr>
            <w:tcW w:type="dxa" w:w="204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Destruction</w:t>
            </w:r>
          </w:p>
        </w:tc>
        <w:tc>
          <w:tcPr>
            <w:tcW w:type="dxa" w:w="197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Town Hall</w:t>
            </w:r>
          </w:p>
        </w:tc>
        <w:tc>
          <w:tcPr>
            <w:tcW w:type="dxa" w:w="197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Full clear</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Return</w:t>
            </w:r>
          </w:p>
        </w:tc>
      </w:tr>
      <w:tr>
        <w:trPr>
          <w:cantSplit/>
          <w:cantSplit/>
        </w:trPr>
        <w:tc>
          <w:tcPr>
            <w:tcW w:type="dxa" w:w="204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39.15%</w:t>
            </w:r>
          </w:p>
        </w:tc>
        <w:tc>
          <w:tcPr>
            <w:tcW w:type="dxa" w:w="197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7.29%</w:t>
            </w:r>
          </w:p>
        </w:tc>
        <w:tc>
          <w:tcPr>
            <w:tcW w:type="dxa" w:w="197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0.32%</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0.1759</w:t>
            </w:r>
          </w:p>
        </w:tc>
      </w:tr>
      <w:tr>
        <w:trPr>
          <w:cantSplit/>
          <w:cantSplit/>
        </w:trPr>
        <w:tc>
          <w:tcPr>
            <w:tcW w:type="dxa" w:w="204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33.70%</w:t>
            </w:r>
          </w:p>
        </w:tc>
        <w:tc>
          <w:tcPr>
            <w:tcW w:type="dxa" w:w="197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29.17%</w:t>
            </w:r>
          </w:p>
        </w:tc>
        <w:tc>
          <w:tcPr>
            <w:tcW w:type="dxa" w:w="197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1.52%</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0.1833</w:t>
            </w:r>
          </w:p>
        </w:tc>
      </w:tr>
      <w:tr>
        <w:trPr>
          <w:cantSplit/>
          <w:cantSplit/>
        </w:trPr>
        <w:tc>
          <w:tcPr>
            <w:tcW w:type="dxa" w:w="204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heuristic</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60.12%</w:t>
            </w:r>
          </w:p>
        </w:tc>
        <w:tc>
          <w:tcPr>
            <w:tcW w:type="dxa" w:w="197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66.35%</w:t>
            </w:r>
          </w:p>
        </w:tc>
        <w:tc>
          <w:tcPr>
            <w:tcW w:type="dxa" w:w="197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5.93%</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0.6475</w:t>
            </w:r>
          </w:p>
        </w:tc>
      </w:tr>
      <w:tr>
        <w:trPr>
          <w:cantSplit/>
          <w:cantSplit/>
        </w:trPr>
        <w:tc>
          <w:tcPr>
            <w:tcW w:type="dxa" w:w="204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random</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6.54%</w:t>
            </w:r>
          </w:p>
        </w:tc>
        <w:tc>
          <w:tcPr>
            <w:tcW w:type="dxa" w:w="197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7.68%</w:t>
            </w:r>
          </w:p>
        </w:tc>
        <w:tc>
          <w:tcPr>
            <w:tcW w:type="dxa" w:w="197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0.00%</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0.0692</w:t>
            </w:r>
          </w:p>
        </w:tc>
      </w:tr>
    </w:tbl>
    <w:p>
      <w:pPr>
        <w:pStyle w:val="Caption"/>
        <w:keepNext w:val="0"/>
        <w:widowControl/>
        <w:spacing w:before="100" w:after="160"/>
      </w:pPr>
      <w:r>
        <w:t>Source S4</w:t>
      </w:r>
    </w:p>
    <w:p>
      <w:pPr>
        <w:widowControl/>
      </w:pPr>
      <w:r>
        <w:t>The full pilot evaluation used 156 bases, eight views and thirteen policy configurations: one P pilot, one PA pilot, one heuristic and ten random seeds. The total was 156 × 8 × 13 = 16,224 episodes. The PPO models used deterministic highest-probability action selection in this original evaluation. [S4]</w:t>
      </w:r>
    </w:p>
    <w:p>
      <w:pPr>
        <w:widowControl/>
      </w:pPr>
      <w:r>
        <w:t>P's mean destruction was 39.15 percent and PA's was 33.70 percent. Both exceeded random at 6.54 percent and fell below the heuristic at 60.12 percent. PA destroyed the Town Hall more often, 29.17 percent versus P's 7.29 percent, and had slightly higher shaped return despite lower primary destruction. The reward examples in Chapter 6 explain how those rankings can differ.</w:t>
      </w:r>
    </w:p>
    <w:p>
      <w:pPr>
        <w:widowControl/>
      </w:pPr>
      <w:r>
        <w:t>The results justified a cautious feasibility decision, not a claim that augmentation already worked. Both models learned during the short joint phase, the pipeline was inexpensive enough to run the planned matrix, and the comparison still needed independent repeats and a much larger joint-training budget. The recorded approval explicitly acknowledged the weak random baseline, one-seed limitation and incomplete small-panel diagnostic. The primary metric remained destruction. [S3]</w:t>
      </w:r>
    </w:p>
    <w:p>
      <w:bookmarkStart w:id="114" w:name="chapter_14"/>
      <w:pPr>
        <w:pStyle w:val="Heading1"/>
        <w:widowControl/>
      </w:pPr>
      <w:r>
        <w:rPr>
          <w:color w:val="000000"/>
        </w:rPr>
        <w:t>14 V1 Full training of the twenty main models</w:t>
      </w:r>
      <w:bookmarkEnd w:id="114"/>
    </w:p>
    <w:p>
      <w:pPr>
        <w:pStyle w:val="Heading2"/>
        <w:widowControl/>
      </w:pPr>
      <w:r>
        <w:rPr>
          <w:color w:val="000000"/>
        </w:rPr>
        <w:t>14 1 Fixed budget and independent restarts</w:t>
      </w:r>
    </w:p>
    <w:p>
      <w:pPr>
        <w:widowControl/>
      </w:pPr>
      <w:r>
        <w:t>Each full model trained for 262,144 transitions: 32,768 placement transitions and 229,376 joint transitions. This is four placement rollouts followed by twenty-eight joint rollouts. The placement fraction is 12.5 percent; the joint fraction is 87.5 percent. Across twenty runs, the total is 5,242,880 transitions, with 655,360 in placement and 4,587,520 in joint training.</w:t>
      </w:r>
    </w:p>
    <w:p>
      <w:pPr>
        <w:widowControl/>
      </w:pPr>
      <w:r>
        <w:t>The original draft discussed approximately 250,000 steps. The implemented revision requests 262,144 directly because PPO collects whole vector rollouts of 8,192 transitions. This is the fixed actual budget recorded in the manifests. Do not describe the endpoint as exactly 250,000 and do not confuse the pilot's shorter joint phase with the full schedule. [S1, S3, S5]</w:t>
      </w:r>
    </w:p>
    <w:p>
      <w:pPr>
        <w:widowControl/>
      </w:pPr>
      <w:r>
        <w:t>All twenty recovered manifests report completed status, one recorded execution attempt, the same settings apart from condition and seed, and a verified reload. The records contain 143,887 completed training episodes: 71,788 for P and 72,099 for PA. These counts exclude pilots, evaluations, filtering games and short software checks. The transition budget may finish with worker episodes still in progress; only completed episodes appear in this count.</w:t>
      </w:r>
    </w:p>
    <w:p>
      <w:pPr>
        <w:pStyle w:val="Heading2"/>
        <w:widowControl/>
      </w:pPr>
      <w:r>
        <w:rPr>
          <w:color w:val="000000"/>
        </w:rPr>
        <w:t>14 2 Every main model and its recorded training time</w:t>
      </w:r>
    </w:p>
    <w:p>
      <w:pPr>
        <w:pStyle w:val="Caption"/>
        <w:keepNext/>
        <w:widowControl/>
      </w:pPr>
      <w:r>
        <w:t>Table 19  Full runs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169"/>
        <w:gridCol w:w="1607"/>
        <w:gridCol w:w="2192"/>
        <w:gridCol w:w="2046"/>
        <w:gridCol w:w="2922"/>
      </w:tblGrid>
      <w:tr>
        <w:trPr>
          <w:cantSplit/>
          <w:tblHeader w:val="true"/>
          <w:cantSplit/>
          <w:tblHeader/>
        </w:trPr>
        <w:tc>
          <w:tcPr>
            <w:tcW w:type="dxa" w:w="1169"/>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Run</w:t>
            </w:r>
          </w:p>
        </w:tc>
        <w:tc>
          <w:tcPr>
            <w:tcW w:type="dxa" w:w="1607"/>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Episodes</w:t>
            </w:r>
          </w:p>
        </w:tc>
        <w:tc>
          <w:tcPr>
            <w:tcW w:type="dxa" w:w="219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Placement episodes</w:t>
            </w:r>
          </w:p>
        </w:tc>
        <w:tc>
          <w:tcPr>
            <w:tcW w:type="dxa" w:w="204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Joint episodes</w:t>
            </w:r>
          </w:p>
        </w:tc>
        <w:tc>
          <w:tcPr>
            <w:tcW w:type="dxa" w:w="292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Recorded time</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P-0</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7,089</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1,136</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5,953</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06.9s</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PA-0</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7,277</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1,139</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6,138</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12.0s</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P-1</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7,130</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1,144</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5,986</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7m 59.5s</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PA-1</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7,317</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1,142</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6,175</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06.8s</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P-2</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7,187</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1,138</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6,049</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13.8s</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PA-2</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7,359</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1,139</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6,220</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19.8s</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P-3</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7,123</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1,138</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5,985</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19.1s</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PA-3</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7,187</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1,142</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6,045</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15.0s</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P-4</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7,304</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1,138</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6,166</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10.1s</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PA-4</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7,285</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1,143</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6,142</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14.7s</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P-5</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7,066</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1,138</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5,928</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7m 59.5s</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PA-5</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7,010</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1,140</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5,870</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16.7s</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P-6</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7,179</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1,141</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6,038</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01.4s</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PA-6</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7,107</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1,142</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5,965</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08.4s</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P-7</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7,371</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1,139</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6,232</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7m 58.5s</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PA-7</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7,266</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1,141</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6,125</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06.0s</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P-8</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7,038</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1,142</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5,896</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04.7s</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PA-8</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7,173</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1,142</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6,031</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07.2s</w:t>
            </w:r>
          </w:p>
        </w:tc>
      </w:tr>
      <w:tr>
        <w:trPr>
          <w:cantSplit/>
          <w:cantSplit/>
        </w:trPr>
        <w:tc>
          <w:tcPr>
            <w:tcW w:type="dxa" w:w="116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P-9</w:t>
            </w:r>
          </w:p>
        </w:tc>
        <w:tc>
          <w:tcPr>
            <w:tcW w:type="dxa" w:w="1607"/>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7,301</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1,142</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6,159</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04.8s</w:t>
            </w:r>
          </w:p>
        </w:tc>
      </w:tr>
      <w:tr>
        <w:trPr>
          <w:cantSplit/>
          <w:cantSplit/>
        </w:trPr>
        <w:tc>
          <w:tcPr>
            <w:tcW w:type="dxa" w:w="116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PA-9</w:t>
            </w:r>
          </w:p>
        </w:tc>
        <w:tc>
          <w:tcPr>
            <w:tcW w:type="dxa" w:w="1607"/>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7,118</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1,140</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5,978</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8m 08.2s</w:t>
            </w:r>
          </w:p>
        </w:tc>
      </w:tr>
    </w:tbl>
    <w:p>
      <w:pPr>
        <w:pStyle w:val="Caption"/>
        <w:keepNext w:val="0"/>
        <w:widowControl/>
        <w:spacing w:before="100" w:after="160"/>
      </w:pPr>
      <w:r>
        <w:t>Source S5</w:t>
      </w:r>
    </w:p>
    <w:p>
      <w:pPr>
        <w:widowControl/>
      </w:pPr>
      <w:r>
        <w:t>Each row represents a different trained checkpoint. A run label such as PA-6 means augmentation condition PA with learner seed 6. There is no sequential transfer from P-5 to P-6, and one model does not average the weights of the others. The endpoint result from every row is retained, including weaker seeds.</w:t>
      </w:r>
    </w:p>
    <w:p>
      <w:pPr>
        <w:widowControl/>
      </w:pPr>
      <w:r>
        <w:t>Training-process time includes environment collection, network updates, checkpoint work and the in-training development checks inside the measured execution. It is not a GPU-kernel benchmark. Each run took approximately eight minutes. Exact device selection is recorded as CUDA; the recovered manifests do not identify the actual SageMaker instance SKU or GPU model.</w:t>
      </w:r>
    </w:p>
    <w:p>
      <w:pPr>
        <w:pStyle w:val="Heading2"/>
        <w:widowControl/>
      </w:pPr>
      <w:r>
        <w:rPr>
          <w:color w:val="000000"/>
        </w:rPr>
        <w:t>14 3 What the learning curves show</w:t>
      </w:r>
    </w:p>
    <w:p>
      <w:pPr>
        <w:keepNext/>
        <w:jc w:val="center"/>
      </w:pPr>
      <w:r>
        <w:drawing>
          <wp:inline xmlns:a="http://schemas.openxmlformats.org/drawingml/2006/main" xmlns:pic="http://schemas.openxmlformats.org/drawingml/2006/picture">
            <wp:extent cx="6080760" cy="3331923"/>
            <wp:docPr id="2" name="Picture 2"/>
            <wp:cNvGraphicFramePr>
              <a:graphicFrameLocks noChangeAspect="1"/>
            </wp:cNvGraphicFramePr>
            <a:graphic>
              <a:graphicData uri="http://schemas.openxmlformats.org/drawingml/2006/picture">
                <pic:pic>
                  <pic:nvPicPr>
                    <pic:cNvPr id="0" name="training.png"/>
                    <pic:cNvPicPr/>
                  </pic:nvPicPr>
                  <pic:blipFill>
                    <a:blip r:embed="rId13"/>
                    <a:stretch>
                      <a:fillRect/>
                    </a:stretch>
                  </pic:blipFill>
                  <pic:spPr>
                    <a:xfrm>
                      <a:off x="0" y="0"/>
                      <a:ext cx="6080760" cy="3331923"/>
                    </a:xfrm>
                    <a:prstGeom prst="rect"/>
                  </pic:spPr>
                </pic:pic>
              </a:graphicData>
            </a:graphic>
          </wp:inline>
        </w:drawing>
      </w:r>
    </w:p>
    <w:p>
      <w:pPr>
        <w:pStyle w:val="Caption"/>
        <w:keepNext w:val="0"/>
        <w:widowControl/>
      </w:pPr>
      <w:r>
        <w:t>Figure 2  Sampled training destruction across the full learning budget</w:t>
      </w:r>
    </w:p>
    <w:p>
      <w:pPr>
        <w:widowControl/>
      </w:pPr>
      <w:r>
        <w:t>The lines average the per-run destruction means for completed episodes ending in each 8,192-transition block. Shaded bands show the lowest and highest learner block mean, not confidence intervals. These are sampled training episodes on the training pool. The abrupt drop after 32,768 marks the switch from a supplied army to purchasing plus deployment.</w:t>
      </w:r>
    </w:p>
    <w:p>
      <w:pPr>
        <w:pStyle w:val="Caption"/>
        <w:keepNext/>
        <w:widowControl/>
      </w:pPr>
      <w:r>
        <w:t>Table 20  Full curve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192"/>
        <w:gridCol w:w="2630"/>
        <w:gridCol w:w="2630"/>
      </w:tblGrid>
      <w:tr>
        <w:trPr>
          <w:cantSplit/>
          <w:tblHeader w:val="true"/>
          <w:cantSplit/>
          <w:tblHeader/>
        </w:trPr>
        <w:tc>
          <w:tcPr>
            <w:tcW w:type="dxa" w:w="248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Transition endpoint</w:t>
            </w:r>
          </w:p>
        </w:tc>
        <w:tc>
          <w:tcPr>
            <w:tcW w:type="dxa" w:w="219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Training phase</w:t>
            </w:r>
          </w:p>
        </w:tc>
        <w:tc>
          <w:tcPr>
            <w:tcW w:type="dxa" w:w="263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 block mean</w:t>
            </w:r>
          </w:p>
        </w:tc>
        <w:tc>
          <w:tcPr>
            <w:tcW w:type="dxa" w:w="263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 block mean</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8,192</w:t>
            </w:r>
          </w:p>
        </w:tc>
        <w:tc>
          <w:tcPr>
            <w:tcW w:type="dxa" w:w="219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Placement</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57.40%</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55.90%</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32,768</w:t>
            </w:r>
          </w:p>
        </w:tc>
        <w:tc>
          <w:tcPr>
            <w:tcW w:type="dxa" w:w="219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Placement</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58.25%</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56.88%</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40,960</w:t>
            </w:r>
          </w:p>
        </w:tc>
        <w:tc>
          <w:tcPr>
            <w:tcW w:type="dxa" w:w="219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Joint</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13.90%</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13.93%</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65,536</w:t>
            </w:r>
          </w:p>
        </w:tc>
        <w:tc>
          <w:tcPr>
            <w:tcW w:type="dxa" w:w="219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Joint</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42.07%</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43.10%</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131,072</w:t>
            </w:r>
          </w:p>
        </w:tc>
        <w:tc>
          <w:tcPr>
            <w:tcW w:type="dxa" w:w="219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Joint</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80.11%</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82.42%</w:t>
            </w:r>
          </w:p>
        </w:tc>
      </w:tr>
      <w:tr>
        <w:trPr>
          <w:cantSplit/>
          <w:cantSplit/>
        </w:trPr>
        <w:tc>
          <w:tcPr>
            <w:tcW w:type="dxa" w:w="24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196,608</w:t>
            </w:r>
          </w:p>
        </w:tc>
        <w:tc>
          <w:tcPr>
            <w:tcW w:type="dxa" w:w="219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Joint</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85.26%</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83.21%</w:t>
            </w:r>
          </w:p>
        </w:tc>
      </w:tr>
      <w:tr>
        <w:trPr>
          <w:cantSplit/>
          <w:cantSplit/>
        </w:trPr>
        <w:tc>
          <w:tcPr>
            <w:tcW w:type="dxa" w:w="24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262,144</w:t>
            </w:r>
          </w:p>
        </w:tc>
        <w:tc>
          <w:tcPr>
            <w:tcW w:type="dxa" w:w="219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Joint</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85.45%</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86.08%</w:t>
            </w:r>
          </w:p>
        </w:tc>
      </w:tr>
    </w:tbl>
    <w:p>
      <w:pPr>
        <w:pStyle w:val="Caption"/>
        <w:keepNext w:val="0"/>
        <w:widowControl/>
        <w:spacing w:before="100" w:after="160"/>
      </w:pPr>
      <w:r>
        <w:t>Source S5</w:t>
      </w:r>
    </w:p>
    <w:p>
      <w:pPr>
        <w:widowControl/>
      </w:pPr>
      <w:r>
        <w:t>Both conditions recover from the curriculum transition and reach sampled training destruction near 85–86 percent by the final block. This shows substantial learning of the joint task under the chosen reward. It does not prove the policy is globally optimal, that longer training would have no benefit, or that every seed has identical behaviour.</w:t>
      </w:r>
    </w:p>
    <w:p>
      <w:pPr>
        <w:widowControl/>
      </w:pPr>
      <w:r>
        <w:t>The small development checks use deterministic actions and different layouts. Their lower scores later motivated an investigation. We should not read a training curve near 86 percent and a deterministic development score near 45 percent as straightforward evidence of overfitting because both the scenario distribution and action-selection method differ.</w:t>
      </w:r>
    </w:p>
    <w:p>
      <w:bookmarkStart w:id="115" w:name="chapter_15"/>
      <w:pPr>
        <w:pStyle w:val="Heading1"/>
        <w:widowControl/>
      </w:pPr>
      <w:r>
        <w:rPr>
          <w:color w:val="000000"/>
        </w:rPr>
        <w:t>15 V1 Original full development evaluation</w:t>
      </w:r>
      <w:bookmarkEnd w:id="115"/>
    </w:p>
    <w:p>
      <w:pPr>
        <w:pStyle w:val="Heading2"/>
        <w:widowControl/>
      </w:pPr>
      <w:r>
        <w:rPr>
          <w:color w:val="000000"/>
        </w:rPr>
        <w:t>15 1 The registered procedure</w:t>
      </w:r>
    </w:p>
    <w:p>
      <w:pPr>
        <w:widowControl/>
      </w:pPr>
      <w:r>
        <w:t>Every main endpoint was evaluated deterministically across 156 development layouts and all eight views. Each learner contributes 1,248 episodes. There are twenty learners, one heuristic and ten random configurations, giving 156 × 8 × 31 = 38,688 rows. This is a broader evaluation than the 48-episode panel used during training. [S5, S7]</w:t>
      </w:r>
    </w:p>
    <w:p>
      <w:pPr>
        <w:pStyle w:val="Caption"/>
        <w:keepNext/>
        <w:widowControl/>
      </w:pPr>
      <w:r>
        <w:t>Table 21  Dev results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38"/>
        <w:gridCol w:w="1900"/>
        <w:gridCol w:w="1900"/>
        <w:gridCol w:w="1900"/>
        <w:gridCol w:w="1900"/>
      </w:tblGrid>
      <w:tr>
        <w:trPr>
          <w:cantSplit/>
          <w:tblHeader w:val="true"/>
          <w:cantSplit/>
          <w:tblHeader/>
        </w:trPr>
        <w:tc>
          <w:tcPr>
            <w:tcW w:type="dxa" w:w="2338"/>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Policy</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Destruction</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Town Hall</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Full clear</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Zero score</w:t>
            </w:r>
          </w:p>
        </w:tc>
      </w:tr>
      <w:tr>
        <w:trPr>
          <w:cantSplit/>
          <w:cantSplit/>
        </w:trPr>
        <w:tc>
          <w:tcPr>
            <w:tcW w:type="dxa" w:w="233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greedy</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44.78%</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46.83%</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7.23%</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10.95%</w:t>
            </w:r>
          </w:p>
        </w:tc>
      </w:tr>
      <w:tr>
        <w:trPr>
          <w:cantSplit/>
          <w:cantSplit/>
        </w:trPr>
        <w:tc>
          <w:tcPr>
            <w:tcW w:type="dxa" w:w="233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greedy</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45.27%</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48.97%</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6.63%</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10.26%</w:t>
            </w:r>
          </w:p>
        </w:tc>
      </w:tr>
      <w:tr>
        <w:trPr>
          <w:cantSplit/>
          <w:cantSplit/>
        </w:trPr>
        <w:tc>
          <w:tcPr>
            <w:tcW w:type="dxa" w:w="233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 xml:space="preserve">heuristic </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60.12%</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66.35%</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5.93%</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0.00%</w:t>
            </w:r>
          </w:p>
        </w:tc>
      </w:tr>
      <w:tr>
        <w:trPr>
          <w:cantSplit/>
          <w:cantSplit/>
        </w:trPr>
        <w:tc>
          <w:tcPr>
            <w:tcW w:type="dxa" w:w="233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 xml:space="preserve">random </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6.54%</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7.68%</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0.00%</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74.78%</w:t>
            </w:r>
          </w:p>
        </w:tc>
      </w:tr>
    </w:tbl>
    <w:p>
      <w:pPr>
        <w:pStyle w:val="Caption"/>
        <w:keepNext w:val="0"/>
        <w:widowControl/>
        <w:spacing w:before="100" w:after="160"/>
      </w:pPr>
      <w:r>
        <w:t>Source S5 and S7</w:t>
      </w:r>
    </w:p>
    <w:p>
      <w:pPr>
        <w:widowControl/>
      </w:pPr>
      <w:r>
        <w:t>The deterministic P mean was 44.78 percent and PA was 45.27 percent. Both improved over the pilot destruction averages, but both still fell below the heuristic. PA minus P was +0.48 percentage points with a 95 percent learner-level Student-t interval from −5.15 to +6.12. The interval includes zero, so the registered development comparison did not establish an augmentation benefit.</w:t>
      </w:r>
    </w:p>
    <w:p>
      <w:pPr>
        <w:widowControl/>
      </w:pPr>
      <w:r>
        <w:t>The deterministic policies usually spent almost the full budget, approximately 198.6–198.7, so this later weakness was not simply refusal to purchase. They also had zero-destruction rates around ten percent. We had to examine how learned probabilities were converted into actions rather than assume more training was automatically the remedy.</w:t>
      </w:r>
    </w:p>
    <w:p>
      <w:pPr>
        <w:pStyle w:val="Heading2"/>
        <w:widowControl/>
      </w:pPr>
      <w:r>
        <w:rPr>
          <w:color w:val="000000"/>
        </w:rPr>
        <w:t>15 2 The diagnosis we needed</w:t>
      </w:r>
    </w:p>
    <w:p>
      <w:pPr>
        <w:widowControl/>
      </w:pPr>
      <w:r>
        <w:t>There were several plausible explanations for the training/evaluation gap: overfitting to training bases, a harder development distribution, an implementation mismatch, or deterministic inference using a stochastic policy poorly. A useful diagnostic should vary one major factor while holding the trained weights and relevant scenarios fixed.</w:t>
      </w:r>
    </w:p>
    <w:p>
      <w:pPr>
        <w:widowControl/>
      </w:pPr>
      <w:r>
        <w:t>We kept the existing checkpoints and compared deterministic and sampled action selection on fixed training and development panels. This required no retraining. It tested whether the already learned action distribution contained a stronger behaviour than repeatedly choosing its largest probability.</w:t>
      </w:r>
    </w:p>
    <w:p>
      <w:bookmarkStart w:id="116" w:name="chapter_16"/>
      <w:pPr>
        <w:pStyle w:val="Heading1"/>
        <w:widowControl/>
      </w:pPr>
      <w:r>
        <w:rPr>
          <w:color w:val="000000"/>
        </w:rPr>
        <w:t>16 V1 The action-selection diagnostic</w:t>
      </w:r>
      <w:bookmarkEnd w:id="116"/>
    </w:p>
    <w:p>
      <w:pPr>
        <w:pStyle w:val="Heading2"/>
        <w:widowControl/>
      </w:pPr>
      <w:r>
        <w:rPr>
          <w:color w:val="000000"/>
        </w:rPr>
        <w:t>16 1 Deterministic and sampled choices</w:t>
      </w:r>
    </w:p>
    <w:p>
      <w:pPr>
        <w:widowControl/>
      </w:pPr>
      <w:r>
        <w:t>Deterministic inference picks the legal action with the highest probability. Sampled inference draws from the learned probability distribution. For an illustrative distribution with tank 0.35, ranged 0.40, melee 0.10, breaker 0.05 and finish 0.10, deterministic inference always chooses ranged at that observation. Sampling chooses ranged most often but sometimes the other actions. The next observation changes after the choice, so this is not a fixed recipe repeated unchanged throughout an attack.</w:t>
      </w:r>
    </w:p>
    <w:p>
      <w:pPr>
        <w:widowControl/>
      </w:pPr>
      <w:r>
        <w:t>Sampled inference is not uniform random play. The probabilities came from training, and masking still prevents illegal moves. Neither mode updates network weights during evaluation. A fixed action seed can make sampled playback reproducible.</w:t>
      </w:r>
    </w:p>
    <w:p>
      <w:pPr>
        <w:pStyle w:val="Heading2"/>
        <w:widowControl/>
      </w:pPr>
      <w:r>
        <w:rPr>
          <w:color w:val="000000"/>
        </w:rPr>
        <w:t>16 2 Exact diagnostic design</w:t>
      </w:r>
    </w:p>
    <w:p>
      <w:pPr>
        <w:widowControl/>
      </w:pPr>
      <w:r>
        <w:t>We used twelve training layouts and twelve development layouts, with four per familiar motif. The training panel used a score-independent hash ordering; the development panel reused the fixed spread-seed diagnostic selection. We evaluated views 0, 1, 4 and 5. Each of twenty models played one deterministic episode and three sampled action-seed episodes per scenario.</w:t>
      </w:r>
    </w:p>
    <w:p>
      <w:pPr>
        <w:widowControl/>
      </w:pPr>
      <w:r>
        <w:t>The total was 20 × 24 × 4 × (1 + 3) = 7,680 episodes: 1,920 deterministic and 5,760 sampled. Of these, 960 deterministic development episodes reproduced the prior evaluation references. The diagnostic was exploratory development analysis, not an untouched final test. [S6]</w:t>
      </w:r>
    </w:p>
    <w:p>
      <w:pPr>
        <w:pStyle w:val="Caption"/>
        <w:keepNext/>
        <w:widowControl/>
      </w:pPr>
      <w:r>
        <w:t>Table 22  Diagnostic results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1607"/>
        <w:gridCol w:w="1461"/>
        <w:gridCol w:w="2192"/>
        <w:gridCol w:w="2192"/>
        <w:gridCol w:w="2484"/>
      </w:tblGrid>
      <w:tr>
        <w:trPr>
          <w:cantSplit/>
          <w:tblHeader w:val="true"/>
          <w:cantSplit/>
          <w:tblHeader/>
        </w:trPr>
        <w:tc>
          <w:tcPr>
            <w:tcW w:type="dxa" w:w="1607"/>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Panel</w:t>
            </w:r>
          </w:p>
        </w:tc>
        <w:tc>
          <w:tcPr>
            <w:tcW w:type="dxa" w:w="1461"/>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Condition</w:t>
            </w:r>
          </w:p>
        </w:tc>
        <w:tc>
          <w:tcPr>
            <w:tcW w:type="dxa" w:w="219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Greedy</w:t>
            </w:r>
          </w:p>
        </w:tc>
        <w:tc>
          <w:tcPr>
            <w:tcW w:type="dxa" w:w="219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Sampled</w:t>
            </w:r>
          </w:p>
        </w:tc>
        <w:tc>
          <w:tcPr>
            <w:tcW w:type="dxa" w:w="248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Gain in points</w:t>
            </w:r>
          </w:p>
        </w:tc>
      </w:tr>
      <w:tr>
        <w:trPr>
          <w:cantSplit/>
          <w:cantSplit/>
        </w:trPr>
        <w:tc>
          <w:tcPr>
            <w:tcW w:type="dxa" w:w="16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train</w:t>
            </w:r>
          </w:p>
        </w:tc>
        <w:tc>
          <w:tcPr>
            <w:tcW w:type="dxa" w:w="146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42.20%</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85.94%</w:t>
            </w:r>
          </w:p>
        </w:tc>
        <w:tc>
          <w:tcPr>
            <w:tcW w:type="dxa" w:w="248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+43.74</w:t>
            </w:r>
          </w:p>
        </w:tc>
      </w:tr>
      <w:tr>
        <w:trPr>
          <w:cantSplit/>
          <w:cantSplit/>
        </w:trPr>
        <w:tc>
          <w:tcPr>
            <w:tcW w:type="dxa" w:w="16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train</w:t>
            </w:r>
          </w:p>
        </w:tc>
        <w:tc>
          <w:tcPr>
            <w:tcW w:type="dxa" w:w="146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39.86%</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84.87%</w:t>
            </w:r>
          </w:p>
        </w:tc>
        <w:tc>
          <w:tcPr>
            <w:tcW w:type="dxa" w:w="248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+45.01</w:t>
            </w:r>
          </w:p>
        </w:tc>
      </w:tr>
      <w:tr>
        <w:trPr>
          <w:cantSplit/>
          <w:cantSplit/>
        </w:trPr>
        <w:tc>
          <w:tcPr>
            <w:tcW w:type="dxa" w:w="16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dev</w:t>
            </w:r>
          </w:p>
        </w:tc>
        <w:tc>
          <w:tcPr>
            <w:tcW w:type="dxa" w:w="146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47.87%</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87.39%</w:t>
            </w:r>
          </w:p>
        </w:tc>
        <w:tc>
          <w:tcPr>
            <w:tcW w:type="dxa" w:w="248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+39.52</w:t>
            </w:r>
          </w:p>
        </w:tc>
      </w:tr>
      <w:tr>
        <w:trPr>
          <w:cantSplit/>
          <w:cantSplit/>
        </w:trPr>
        <w:tc>
          <w:tcPr>
            <w:tcW w:type="dxa" w:w="16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dev</w:t>
            </w:r>
          </w:p>
        </w:tc>
        <w:tc>
          <w:tcPr>
            <w:tcW w:type="dxa" w:w="146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46.30%</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86.97%</w:t>
            </w:r>
          </w:p>
        </w:tc>
        <w:tc>
          <w:tcPr>
            <w:tcW w:type="dxa" w:w="248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+40.67</w:t>
            </w:r>
          </w:p>
        </w:tc>
      </w:tr>
    </w:tbl>
    <w:p>
      <w:pPr>
        <w:pStyle w:val="Caption"/>
        <w:keepNext w:val="0"/>
        <w:widowControl/>
        <w:spacing w:before="100" w:after="160"/>
      </w:pPr>
      <w:r>
        <w:t>Source S6</w:t>
      </w:r>
    </w:p>
    <w:p>
      <w:pPr>
        <w:widowControl/>
      </w:pPr>
      <w:r>
        <w:t>Every one of the twenty models improved under sampling on both panels. On development, the improvement was +39.52 points for P, with interval +35.06 to +43.98, and +40.67 for PA, with interval +37.54 to +43.79. The effect was large enough to explain much of the apparent training/evaluation gap on the tested panels.</w:t>
      </w:r>
    </w:p>
    <w:p>
      <w:pPr>
        <w:widowControl/>
      </w:pPr>
      <w:r>
        <w:t>Sampled PA minus sampled P on that development panel was −0.42 points, with interval −2.33 to +1.48. Sampling therefore helped both conditions strongly without establishing that augmentation helped. The heuristic matched to those exact twelve layouts and four views achieved 55.58 percent. Its full-pool 60.12 percent must not be inserted into that small-panel comparison.</w:t>
      </w:r>
    </w:p>
    <w:p>
      <w:pPr>
        <w:pStyle w:val="Heading2"/>
        <w:widowControl/>
      </w:pPr>
      <w:r>
        <w:rPr>
          <w:color w:val="000000"/>
        </w:rPr>
        <w:t>16 3 What changed in the attacks</w:t>
      </w:r>
    </w:p>
    <w:p>
      <w:pPr>
        <w:pStyle w:val="Caption"/>
        <w:keepNext/>
        <w:widowControl/>
      </w:pPr>
      <w:r>
        <w:t>Table 23  Diagnostic behaviour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922"/>
        <w:gridCol w:w="1753"/>
        <w:gridCol w:w="1753"/>
        <w:gridCol w:w="1753"/>
        <w:gridCol w:w="1753"/>
      </w:tblGrid>
      <w:tr>
        <w:trPr>
          <w:cantSplit/>
          <w:tblHeader w:val="true"/>
          <w:cantSplit/>
          <w:tblHeader/>
        </w:trPr>
        <w:tc>
          <w:tcPr>
            <w:tcW w:type="dxa" w:w="292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Development behaviour</w:t>
            </w:r>
          </w:p>
        </w:tc>
        <w:tc>
          <w:tcPr>
            <w:tcW w:type="dxa" w:w="175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 greedy</w:t>
            </w:r>
          </w:p>
        </w:tc>
        <w:tc>
          <w:tcPr>
            <w:tcW w:type="dxa" w:w="175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 sampled</w:t>
            </w:r>
          </w:p>
        </w:tc>
        <w:tc>
          <w:tcPr>
            <w:tcW w:type="dxa" w:w="175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 greedy</w:t>
            </w:r>
          </w:p>
        </w:tc>
        <w:tc>
          <w:tcPr>
            <w:tcW w:type="dxa" w:w="175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 sampled</w:t>
            </w:r>
          </w:p>
        </w:tc>
      </w:tr>
      <w:tr>
        <w:trPr>
          <w:cantSplit/>
          <w:cantSplit/>
        </w:trPr>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Tanks purchased</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1.71</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3.91</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1.45</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3.62</w:t>
            </w:r>
          </w:p>
        </w:tc>
      </w:tr>
      <w:tr>
        <w:trPr>
          <w:cantSplit/>
          <w:cantSplit/>
        </w:trPr>
        <w:tc>
          <w:tcPr>
            <w:tcW w:type="dxa" w:w="292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Ranged purchased</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15.44</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9.11</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15.96</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9.68</w:t>
            </w:r>
          </w:p>
        </w:tc>
      </w:tr>
      <w:tr>
        <w:trPr>
          <w:cantSplit/>
          <w:cantSplit/>
        </w:trPr>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Distinct deployment tiles</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2.65</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11.74</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2.74</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12.16</w:t>
            </w:r>
          </w:p>
        </w:tc>
      </w:tr>
      <w:tr>
        <w:trPr>
          <w:cantSplit/>
          <w:cantSplit/>
        </w:trPr>
        <w:tc>
          <w:tcPr>
            <w:tcW w:type="dxa" w:w="292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Largest deployment-tile share</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68.55%</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15.90%</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67.43%</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15.53%</w:t>
            </w:r>
          </w:p>
        </w:tc>
      </w:tr>
    </w:tbl>
    <w:p>
      <w:pPr>
        <w:pStyle w:val="Caption"/>
        <w:keepNext w:val="0"/>
        <w:widowControl/>
        <w:spacing w:before="100" w:after="160"/>
      </w:pPr>
      <w:r>
        <w:t>Source S6</w:t>
      </w:r>
    </w:p>
    <w:p>
      <w:pPr>
        <w:widowControl/>
      </w:pPr>
      <w:r>
        <w:t>Deterministic attacks concentrated on a small number of deployment tiles and bought predominantly ranged troops. Sampled attacks bought more tanks and spread deployment across approximately twelve positions. The highest-traffic deployment tile received roughly 16 percent of troops under sampling rather than about 67–69 percent under deterministic inference.</w:t>
      </w:r>
    </w:p>
    <w:p>
      <w:pPr>
        <w:widowControl/>
      </w:pPr>
      <w:r>
        <w:t>The score improvement accompanied changes in army composition and deployment spread, but V1 changed both phases together and could not isolate their contributions. The complete four-way purchasing/deployment intervention was later conducted on V2 checkpoints and appears in Chapter 32.</w:t>
      </w:r>
    </w:p>
    <w:p>
      <w:pPr>
        <w:widowControl/>
      </w:pPr>
      <w:r>
        <w:t>The diagnostic argues against overfitting being the main explanation for the original gap on these panels. It does not prove that overfitting never occurs, that sampling is always better in every environment, or that twelve bases represent all possible layouts. Broader sampled development evaluation was the next justified step.</w:t>
      </w:r>
    </w:p>
    <w:p>
      <w:bookmarkStart w:id="117" w:name="chapter_17"/>
      <w:pPr>
        <w:pStyle w:val="Heading1"/>
        <w:widowControl/>
      </w:pPr>
      <w:r>
        <w:rPr>
          <w:color w:val="000000"/>
        </w:rPr>
        <w:t>17 V1 Full sampled development evaluation</w:t>
      </w:r>
      <w:bookmarkEnd w:id="117"/>
    </w:p>
    <w:p>
      <w:pPr>
        <w:pStyle w:val="Heading2"/>
        <w:widowControl/>
      </w:pPr>
      <w:r>
        <w:rPr>
          <w:color w:val="000000"/>
        </w:rPr>
        <w:t>17 1 Settings and record integrity</w:t>
      </w:r>
    </w:p>
    <w:p>
      <w:pPr>
        <w:widowControl/>
      </w:pPr>
      <w:r>
        <w:t>The extension used the same twenty endpoints, all 156 development layouts, all eight views, and action-seed labels 0, 1 and 2. The count was 20 × 156 × 8 × 3 = 74,880 sampled episodes. Each model contributed 3,744 attacks. CPU inference used one Torch thread and the recorded deterministic software settings. [S7]</w:t>
      </w:r>
    </w:p>
    <w:p>
      <w:pPr>
        <w:widowControl/>
      </w:pPr>
      <w:r>
        <w:t>The original deterministic and baseline rows were reused as comparisons after checksum verification. They were not overwritten or silently relabelled as sampled. The 2,880 sampled development episodes shared with the earlier diagnostic reproduced their references. Journalling allowed interrupted evaluations to resume without rerunning committed scenarios under a changed contract.</w:t>
      </w:r>
    </w:p>
    <w:p>
      <w:pPr>
        <w:pStyle w:val="Heading2"/>
        <w:widowControl/>
      </w:pPr>
      <w:r>
        <w:rPr>
          <w:color w:val="000000"/>
        </w:rPr>
        <w:t>17 2 Results across the whole development pool</w:t>
      </w:r>
    </w:p>
    <w:p>
      <w:pPr>
        <w:pStyle w:val="Caption"/>
        <w:keepNext/>
        <w:widowControl/>
      </w:pPr>
      <w:r>
        <w:t>Table 24  Sampled dev results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38"/>
        <w:gridCol w:w="1900"/>
        <w:gridCol w:w="1900"/>
        <w:gridCol w:w="1900"/>
        <w:gridCol w:w="1900"/>
      </w:tblGrid>
      <w:tr>
        <w:trPr>
          <w:cantSplit/>
          <w:tblHeader w:val="true"/>
          <w:cantSplit/>
          <w:tblHeader/>
        </w:trPr>
        <w:tc>
          <w:tcPr>
            <w:tcW w:type="dxa" w:w="2338"/>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Policy</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Destruction</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Town Hall</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Full clear</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Zero score</w:t>
            </w:r>
          </w:p>
        </w:tc>
      </w:tr>
      <w:tr>
        <w:trPr>
          <w:cantSplit/>
          <w:cantSplit/>
        </w:trPr>
        <w:tc>
          <w:tcPr>
            <w:tcW w:type="dxa" w:w="233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86.20%</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86.44%</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54.06%</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0.21%</w:t>
            </w:r>
          </w:p>
        </w:tc>
      </w:tr>
      <w:tr>
        <w:trPr>
          <w:cantSplit/>
          <w:cantSplit/>
        </w:trPr>
        <w:tc>
          <w:tcPr>
            <w:tcW w:type="dxa" w:w="233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85.79%</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86.81%</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52.72%</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0.13%</w:t>
            </w:r>
          </w:p>
        </w:tc>
      </w:tr>
      <w:tr>
        <w:trPr>
          <w:cantSplit/>
          <w:cantSplit/>
        </w:trPr>
        <w:tc>
          <w:tcPr>
            <w:tcW w:type="dxa" w:w="233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 xml:space="preserve">heuristic </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60.12%</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66.35%</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5.93%</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0.00%</w:t>
            </w:r>
          </w:p>
        </w:tc>
      </w:tr>
      <w:tr>
        <w:trPr>
          <w:cantSplit/>
          <w:cantSplit/>
        </w:trPr>
        <w:tc>
          <w:tcPr>
            <w:tcW w:type="dxa" w:w="233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 xml:space="preserve">random </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6.54%</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7.68%</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0.00%</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74.78%</w:t>
            </w:r>
          </w:p>
        </w:tc>
      </w:tr>
    </w:tbl>
    <w:p>
      <w:pPr>
        <w:pStyle w:val="Caption"/>
        <w:keepNext w:val="0"/>
        <w:widowControl/>
        <w:spacing w:before="100" w:after="160"/>
      </w:pPr>
      <w:r>
        <w:t>Source S7</w:t>
      </w:r>
    </w:p>
    <w:p>
      <w:pPr>
        <w:widowControl/>
      </w:pPr>
      <w:r>
        <w:t>Sampled P achieved 86.20 percent and PA achieved 85.79 percent mean destruction. Their full-clear rates were 54.06 and 52.72 percent, far above the heuristic's 5.93 percent. Mean spending was approximately 195.00 and 195.56, within the 200-resource budget. Every trained model beat its own deterministic version and the heuristic's overall mean on this fixed pool.</w:t>
      </w:r>
    </w:p>
    <w:p>
      <w:pPr>
        <w:pStyle w:val="Caption"/>
        <w:keepNext/>
        <w:widowControl/>
      </w:pPr>
      <w:r>
        <w:t>Table 25  Dev effects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2192"/>
        <w:gridCol w:w="2776"/>
      </w:tblGrid>
      <w:tr>
        <w:trPr>
          <w:cantSplit/>
          <w:tblHeader w:val="true"/>
          <w:cantSplit/>
          <w:tblHeader/>
        </w:trPr>
        <w:tc>
          <w:tcPr>
            <w:tcW w:type="dxa" w:w="4968"/>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Comparison</w:t>
            </w:r>
          </w:p>
        </w:tc>
        <w:tc>
          <w:tcPr>
            <w:tcW w:type="dxa" w:w="219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Mean gain in points</w:t>
            </w:r>
          </w:p>
        </w:tc>
        <w:tc>
          <w:tcPr>
            <w:tcW w:type="dxa" w:w="2776"/>
            <w:vAlign w:val="center"/>
            <w:shd w:fill="DDE7EF"/>
            <w:tcMar>
              <w:top w:w="75" w:type="dxa"/>
              <w:bottom w:w="75" w:type="dxa"/>
              <w:left w:w="90" w:type="dxa"/>
              <w:right w:w="90" w:type="dxa"/>
            </w:tcMar>
          </w:tcPr>
          <w:p>
            <w:pPr>
              <w:keepNext w:val="0"/>
              <w:spacing w:after="0" w:line="245" w:lineRule="auto" w:before="0"/>
              <w:jc w:val="center"/>
            </w:pPr>
            <w:r>
              <w:rPr>
                <w:rFonts w:ascii="Calibri" w:hAnsi="Calibri"/>
                <w:b/>
                <w:color w:val="000000"/>
                <w:sz w:val="19"/>
              </w:rPr>
              <w:t>95 percent interval</w:t>
            </w:r>
          </w:p>
        </w:tc>
      </w:tr>
      <w:tr>
        <w:trPr>
          <w:cantSplit/>
          <w:cantSplit/>
        </w:trPr>
        <w:tc>
          <w:tcPr>
            <w:tcW w:type="dxa" w:w="496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Sampled PA minus sampled P</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-0.41</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-1.79 to +0.96</w:t>
            </w:r>
          </w:p>
        </w:tc>
      </w:tr>
      <w:tr>
        <w:trPr>
          <w:cantSplit/>
          <w:cantSplit/>
        </w:trPr>
        <w:tc>
          <w:tcPr>
            <w:tcW w:type="dxa" w:w="496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 minus deterministic</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+41.42</w:t>
            </w:r>
          </w:p>
        </w:tc>
        <w:tc>
          <w:tcPr>
            <w:tcW w:type="dxa" w:w="277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+38.29 to +44.54</w:t>
            </w:r>
          </w:p>
        </w:tc>
      </w:tr>
      <w:tr>
        <w:trPr>
          <w:cantSplit/>
          <w:cantSplit/>
        </w:trPr>
        <w:tc>
          <w:tcPr>
            <w:tcW w:type="dxa" w:w="496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 minus heuristic</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+26.08</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+25.45 to +26.71</w:t>
            </w:r>
          </w:p>
        </w:tc>
      </w:tr>
      <w:tr>
        <w:trPr>
          <w:cantSplit/>
          <w:cantSplit/>
        </w:trPr>
        <w:tc>
          <w:tcPr>
            <w:tcW w:type="dxa" w:w="496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 minus deterministic</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+40.52</w:t>
            </w:r>
          </w:p>
        </w:tc>
        <w:tc>
          <w:tcPr>
            <w:tcW w:type="dxa" w:w="277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+37.43 to +43.61</w:t>
            </w:r>
          </w:p>
        </w:tc>
      </w:tr>
      <w:tr>
        <w:trPr>
          <w:cantSplit/>
          <w:cantSplit/>
        </w:trPr>
        <w:tc>
          <w:tcPr>
            <w:tcW w:type="dxa" w:w="496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 minus heuristic</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+25.66</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+24.32 to +27.00</w:t>
            </w:r>
          </w:p>
        </w:tc>
      </w:tr>
    </w:tbl>
    <w:p>
      <w:pPr>
        <w:pStyle w:val="Caption"/>
        <w:keepNext w:val="0"/>
        <w:widowControl/>
        <w:spacing w:before="100" w:after="160"/>
      </w:pPr>
      <w:r>
        <w:t>Source S7</w:t>
      </w:r>
    </w:p>
    <w:p>
      <w:pPr>
        <w:widowControl/>
      </w:pPr>
      <w:r>
        <w:t>On the 144 layouts outside the earlier twelve-layout diagnostic panel, P scored 86.18 percent and PA 85.72 percent. This shows the result was not confined to the original diagnostic selection. However, those layouts were still development evidence and the full development pool already played a role in investigating the system. This is broader coverage, not a replacement for final evaluation.</w:t>
      </w:r>
    </w:p>
    <w:p>
      <w:pPr>
        <w:widowControl/>
      </w:pPr>
      <w:r>
        <w:t>P was descriptively more consistent across learner seeds: the development standard deviation was about 0.88 percentage points for P and 1.87 for PA. That does not prove augmentation generally reduces stability. The sampled P–PA interval includes zero; exact equivalence was not established.</w:t>
      </w:r>
    </w:p>
    <w:p>
      <w:bookmarkStart w:id="118" w:name="chapter_18"/>
      <w:pPr>
        <w:pStyle w:val="Heading1"/>
        <w:widowControl/>
      </w:pPr>
      <w:r>
        <w:rPr>
          <w:color w:val="000000"/>
        </w:rPr>
        <w:t>18 V1 Final evaluation and the documented amendment</w:t>
      </w:r>
      <w:bookmarkEnd w:id="118"/>
    </w:p>
    <w:p>
      <w:pPr>
        <w:pStyle w:val="Heading2"/>
        <w:widowControl/>
      </w:pPr>
      <w:r>
        <w:rPr>
          <w:color w:val="000000"/>
        </w:rPr>
        <w:t>18 1 What was frozen</w:t>
      </w:r>
    </w:p>
    <w:p>
      <w:pPr>
        <w:widowControl/>
      </w:pPr>
      <w:r>
        <w:t>The final freeze bound the registration, source and configuration identities, existing endpoint checkpoints, pool-generation procedure and output location. The sampling amendment specified all twenty models, three action seeds, eight views, CPU inference with masks and one Torch thread, the same final candidates and filter, and separate output directories for original and sampled results. No new training or model selection was authorised by that amendment. [S8]</w:t>
      </w:r>
    </w:p>
    <w:p>
      <w:pPr>
        <w:widowControl/>
      </w:pPr>
      <w:r>
        <w:t>The original final command still evaluated deterministic policies. The separate sampled extension was necessary to assess the behaviour that had achieved about 86 percent during development. Reporting only that original command's scores as the final sampled result would be a procedural error.</w:t>
      </w:r>
    </w:p>
    <w:p>
      <w:pPr>
        <w:pStyle w:val="Heading2"/>
        <w:widowControl/>
      </w:pPr>
      <w:r>
        <w:rPr>
          <w:color w:val="000000"/>
        </w:rPr>
        <w:t>18 2 Final coverage</w:t>
      </w:r>
    </w:p>
    <w:p>
      <w:pPr>
        <w:widowControl/>
      </w:pPr>
      <w:r>
        <w:t>The final pool accepted 213 layouts from 800 candidates. Familiar motifs contributed 155 accepted layouts and layered core contributed 58. With eight views there were 1,704 scenarios. The original evaluation used 31 policy configurations per scenario, giving 52,824 episodes. The sampled extension used twenty checkpoints and three action seeds, giving 102,240 episodes. The combined total was 155,064 final evaluation episodes.</w:t>
      </w:r>
    </w:p>
    <w:p>
      <w:pPr>
        <w:widowControl/>
      </w:pPr>
      <w:r>
        <w:t>Within the original total, deterministic P contributed 17,040 episodes, PA another 17,040, the heuristic 1,704 and random 17,040. Within the extension, each sampled condition contributed 51,120 episodes, or 5,112 per learner. These are attack counts, not counts of independent neural networks.</w:t>
      </w:r>
    </w:p>
    <w:p>
      <w:pPr>
        <w:widowControl/>
      </w:pPr>
      <w:r>
        <w:t>Completion receipts, episode tables and hashes are present for both evaluations. In preparing this handbook, we checked sampled episode-file hashes and counts, duplicate scenario keys, and recalculated the primary sampled final comparison. The earlier conversation also recorded a broader 91-check analysis. We do not imply that all of those historical checks were rerun during document preparation.</w:t>
      </w:r>
    </w:p>
    <w:p>
      <w:pPr>
        <w:pStyle w:val="Heading2"/>
        <w:widowControl/>
      </w:pPr>
      <w:r>
        <w:rPr>
          <w:color w:val="000000"/>
        </w:rPr>
        <w:t>18 3 Final outcomes</w:t>
      </w:r>
    </w:p>
    <w:p>
      <w:pPr>
        <w:pStyle w:val="Caption"/>
        <w:keepNext/>
        <w:widowControl/>
      </w:pPr>
      <w:r>
        <w:t>Table 26  Final results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338"/>
        <w:gridCol w:w="1900"/>
        <w:gridCol w:w="1900"/>
        <w:gridCol w:w="1900"/>
        <w:gridCol w:w="1900"/>
      </w:tblGrid>
      <w:tr>
        <w:trPr>
          <w:cantSplit/>
          <w:tblHeader w:val="true"/>
          <w:cantSplit/>
          <w:tblHeader/>
        </w:trPr>
        <w:tc>
          <w:tcPr>
            <w:tcW w:type="dxa" w:w="2338"/>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Policy</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Destruction</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Town Hall</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Full clear</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Zero score</w:t>
            </w:r>
          </w:p>
        </w:tc>
      </w:tr>
      <w:tr>
        <w:trPr>
          <w:cantSplit/>
          <w:cantSplit/>
        </w:trPr>
        <w:tc>
          <w:tcPr>
            <w:tcW w:type="dxa" w:w="233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85.95%</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85.12%</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54.64%</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0.24%</w:t>
            </w:r>
          </w:p>
        </w:tc>
      </w:tr>
      <w:tr>
        <w:trPr>
          <w:cantSplit/>
          <w:cantSplit/>
        </w:trPr>
        <w:tc>
          <w:tcPr>
            <w:tcW w:type="dxa" w:w="233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85.45%</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85.14%</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53.24%</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0.13%</w:t>
            </w:r>
          </w:p>
        </w:tc>
      </w:tr>
      <w:tr>
        <w:trPr>
          <w:cantSplit/>
          <w:cantSplit/>
        </w:trPr>
        <w:tc>
          <w:tcPr>
            <w:tcW w:type="dxa" w:w="233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 xml:space="preserve">heuristic </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55.10%</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59.39%</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2.58%</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0.00%</w:t>
            </w:r>
          </w:p>
        </w:tc>
      </w:tr>
      <w:tr>
        <w:trPr>
          <w:cantSplit/>
          <w:cantSplit/>
        </w:trPr>
        <w:tc>
          <w:tcPr>
            <w:tcW w:type="dxa" w:w="233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greedy</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43.53%</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43.72%</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6.78%</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10.21%</w:t>
            </w:r>
          </w:p>
        </w:tc>
      </w:tr>
      <w:tr>
        <w:trPr>
          <w:cantSplit/>
          <w:cantSplit/>
        </w:trPr>
        <w:tc>
          <w:tcPr>
            <w:tcW w:type="dxa" w:w="233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greedy</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44.59%</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45.26%</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6.68%</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9.04%</w:t>
            </w:r>
          </w:p>
        </w:tc>
      </w:tr>
      <w:tr>
        <w:trPr>
          <w:cantSplit/>
          <w:cantSplit/>
        </w:trPr>
        <w:tc>
          <w:tcPr>
            <w:tcW w:type="dxa" w:w="233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 xml:space="preserve">random </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6.39%</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6.34%</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0.00%</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74.19%</w:t>
            </w:r>
          </w:p>
        </w:tc>
      </w:tr>
    </w:tbl>
    <w:p>
      <w:pPr>
        <w:pStyle w:val="Caption"/>
        <w:keepNext w:val="0"/>
        <w:widowControl/>
        <w:spacing w:before="100" w:after="160"/>
      </w:pPr>
      <w:r>
        <w:t>Source S8</w:t>
      </w:r>
    </w:p>
    <w:p>
      <w:pPr>
        <w:keepNext/>
        <w:jc w:val="center"/>
      </w:pPr>
      <w:r>
        <w:drawing>
          <wp:inline xmlns:a="http://schemas.openxmlformats.org/drawingml/2006/main" xmlns:pic="http://schemas.openxmlformats.org/drawingml/2006/picture">
            <wp:extent cx="6080760" cy="3165327"/>
            <wp:docPr id="3" name="Picture 3"/>
            <wp:cNvGraphicFramePr>
              <a:graphicFrameLocks noChangeAspect="1"/>
            </wp:cNvGraphicFramePr>
            <a:graphic>
              <a:graphicData uri="http://schemas.openxmlformats.org/drawingml/2006/picture">
                <pic:pic>
                  <pic:nvPicPr>
                    <pic:cNvPr id="0" name="results.png"/>
                    <pic:cNvPicPr/>
                  </pic:nvPicPr>
                  <pic:blipFill>
                    <a:blip r:embed="rId14"/>
                    <a:stretch>
                      <a:fillRect/>
                    </a:stretch>
                  </pic:blipFill>
                  <pic:spPr>
                    <a:xfrm>
                      <a:off x="0" y="0"/>
                      <a:ext cx="6080760" cy="3165327"/>
                    </a:xfrm>
                    <a:prstGeom prst="rect"/>
                  </pic:spPr>
                </pic:pic>
              </a:graphicData>
            </a:graphic>
          </wp:inline>
        </w:drawing>
      </w:r>
    </w:p>
    <w:p>
      <w:pPr>
        <w:pStyle w:val="Caption"/>
        <w:keepNext w:val="0"/>
        <w:widowControl/>
      </w:pPr>
      <w:r>
        <w:t>Figure 3  Development and final performance by policy and inference mode</w:t>
      </w:r>
    </w:p>
    <w:p>
      <w:pPr>
        <w:widowControl/>
      </w:pPr>
      <w:r>
        <w:t>Sampled P achieved 85.95 percent destruction and sampled PA 85.45 percent, compared with 55.10 percent for the heuristic. The full-clear rates were 54.64, 53.24 and 2.58 percent respectively. The corresponding deterministic P and PA destruction scores were 43.53 and 44.59 percent.</w:t>
      </w:r>
    </w:p>
    <w:p>
      <w:pPr>
        <w:widowControl/>
      </w:pPr>
      <w:r>
        <w:t>These results support a strong performance claim for the learned stochastic policies within this simulator and accepted-base distribution. They do not establish superiority over human experts, other RL algorithms or the commercial game's agents because those comparisons were not performed.</w:t>
      </w:r>
    </w:p>
    <w:p>
      <w:pPr>
        <w:pStyle w:val="Caption"/>
        <w:keepNext/>
        <w:widowControl/>
      </w:pPr>
      <w:r>
        <w:t>Table 27  Final effects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2192"/>
        <w:gridCol w:w="2776"/>
      </w:tblGrid>
      <w:tr>
        <w:trPr>
          <w:cantSplit/>
          <w:tblHeader w:val="true"/>
          <w:cantSplit/>
          <w:tblHeader/>
        </w:trPr>
        <w:tc>
          <w:tcPr>
            <w:tcW w:type="dxa" w:w="4968"/>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Comparison</w:t>
            </w:r>
          </w:p>
        </w:tc>
        <w:tc>
          <w:tcPr>
            <w:tcW w:type="dxa" w:w="219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Mean gain in points</w:t>
            </w:r>
          </w:p>
        </w:tc>
        <w:tc>
          <w:tcPr>
            <w:tcW w:type="dxa" w:w="2776"/>
            <w:vAlign w:val="center"/>
            <w:shd w:fill="DDE7EF"/>
            <w:tcMar>
              <w:top w:w="75" w:type="dxa"/>
              <w:bottom w:w="75" w:type="dxa"/>
              <w:left w:w="90" w:type="dxa"/>
              <w:right w:w="90" w:type="dxa"/>
            </w:tcMar>
          </w:tcPr>
          <w:p>
            <w:pPr>
              <w:keepNext w:val="0"/>
              <w:spacing w:after="0" w:line="245" w:lineRule="auto" w:before="0"/>
              <w:jc w:val="center"/>
            </w:pPr>
            <w:r>
              <w:rPr>
                <w:rFonts w:ascii="Calibri" w:hAnsi="Calibri"/>
                <w:b/>
                <w:color w:val="000000"/>
                <w:sz w:val="19"/>
              </w:rPr>
              <w:t>95 percent interval</w:t>
            </w:r>
          </w:p>
        </w:tc>
      </w:tr>
      <w:tr>
        <w:trPr>
          <w:cantSplit/>
          <w:cantSplit/>
        </w:trPr>
        <w:tc>
          <w:tcPr>
            <w:tcW w:type="dxa" w:w="496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Sampled PA minus sampled P</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-0.50</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-2.06 to +1.06</w:t>
            </w:r>
          </w:p>
        </w:tc>
      </w:tr>
      <w:tr>
        <w:trPr>
          <w:cantSplit/>
          <w:cantSplit/>
        </w:trPr>
        <w:tc>
          <w:tcPr>
            <w:tcW w:type="dxa" w:w="496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 minus deterministic</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+42.42</w:t>
            </w:r>
          </w:p>
        </w:tc>
        <w:tc>
          <w:tcPr>
            <w:tcW w:type="dxa" w:w="277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+39.05 to +45.79</w:t>
            </w:r>
          </w:p>
        </w:tc>
      </w:tr>
      <w:tr>
        <w:trPr>
          <w:cantSplit/>
          <w:cantSplit/>
        </w:trPr>
        <w:tc>
          <w:tcPr>
            <w:tcW w:type="dxa" w:w="496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 minus heuristic</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+30.85</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+30.15 to +31.56</w:t>
            </w:r>
          </w:p>
        </w:tc>
      </w:tr>
      <w:tr>
        <w:trPr>
          <w:cantSplit/>
          <w:cantSplit/>
        </w:trPr>
        <w:tc>
          <w:tcPr>
            <w:tcW w:type="dxa" w:w="4968"/>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 minus deterministic</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+40.87</w:t>
            </w:r>
          </w:p>
        </w:tc>
        <w:tc>
          <w:tcPr>
            <w:tcW w:type="dxa" w:w="277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+37.37 to +44.36</w:t>
            </w:r>
          </w:p>
        </w:tc>
      </w:tr>
      <w:tr>
        <w:trPr>
          <w:cantSplit/>
          <w:cantSplit/>
        </w:trPr>
        <w:tc>
          <w:tcPr>
            <w:tcW w:type="dxa" w:w="4968"/>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 minus heuristic</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+30.35</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+28.80 to +31.90</w:t>
            </w:r>
          </w:p>
        </w:tc>
      </w:tr>
    </w:tbl>
    <w:p>
      <w:pPr>
        <w:pStyle w:val="Caption"/>
        <w:keepNext w:val="0"/>
        <w:widowControl/>
        <w:spacing w:before="100" w:after="160"/>
      </w:pPr>
      <w:r>
        <w:t>Source S8</w:t>
      </w:r>
    </w:p>
    <w:p>
      <w:pPr>
        <w:widowControl/>
      </w:pPr>
      <w:r>
        <w:t>Every sampled model exceeded its own deterministic score and the heuristic's pooled mean. The sampling improvements were about forty-one to forty-two percentage points. The P–PA effect was much smaller: sampled PA minus sampled P was −0.50 points with an interval from −2.06 to +1.06. The original deterministic PA-minus-P result was +1.05 points with interval −5.12 to +7.22. Both augmentation intervals include zero.</w:t>
      </w:r>
    </w:p>
    <w:p>
      <w:pPr>
        <w:pStyle w:val="Heading2"/>
        <w:widowControl/>
      </w:pPr>
      <w:r>
        <w:rPr>
          <w:color w:val="000000"/>
        </w:rPr>
        <w:t>18 4 Development to final transfer</w:t>
      </w:r>
    </w:p>
    <w:p>
      <w:pPr>
        <w:pStyle w:val="Caption"/>
        <w:keepNext/>
        <w:widowControl/>
      </w:pPr>
      <w:r>
        <w:t>Table 28  Transfer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630"/>
        <w:gridCol w:w="2484"/>
        <w:gridCol w:w="2484"/>
        <w:gridCol w:w="2338"/>
      </w:tblGrid>
      <w:tr>
        <w:trPr>
          <w:cantSplit/>
          <w:tblHeader w:val="true"/>
          <w:cantSplit/>
          <w:tblHeader/>
        </w:trPr>
        <w:tc>
          <w:tcPr>
            <w:tcW w:type="dxa" w:w="263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Condition</w:t>
            </w:r>
          </w:p>
        </w:tc>
        <w:tc>
          <w:tcPr>
            <w:tcW w:type="dxa" w:w="248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Development</w:t>
            </w:r>
          </w:p>
        </w:tc>
        <w:tc>
          <w:tcPr>
            <w:tcW w:type="dxa" w:w="248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Final</w:t>
            </w:r>
          </w:p>
        </w:tc>
        <w:tc>
          <w:tcPr>
            <w:tcW w:type="dxa" w:w="2338"/>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Change in points</w:t>
            </w:r>
          </w:p>
        </w:tc>
      </w:tr>
      <w:tr>
        <w:trPr>
          <w:cantSplit/>
          <w:cantSplit/>
        </w:trPr>
        <w:tc>
          <w:tcPr>
            <w:tcW w:type="dxa" w:w="26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w:t>
            </w:r>
          </w:p>
        </w:tc>
        <w:tc>
          <w:tcPr>
            <w:tcW w:type="dxa" w:w="248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86.20%</w:t>
            </w:r>
          </w:p>
        </w:tc>
        <w:tc>
          <w:tcPr>
            <w:tcW w:type="dxa" w:w="248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85.95%</w:t>
            </w:r>
          </w:p>
        </w:tc>
        <w:tc>
          <w:tcPr>
            <w:tcW w:type="dxa" w:w="2338"/>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-0.25</w:t>
            </w:r>
          </w:p>
        </w:tc>
      </w:tr>
      <w:tr>
        <w:trPr>
          <w:cantSplit/>
          <w:cantSplit/>
        </w:trPr>
        <w:tc>
          <w:tcPr>
            <w:tcW w:type="dxa" w:w="263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w:t>
            </w:r>
          </w:p>
        </w:tc>
        <w:tc>
          <w:tcPr>
            <w:tcW w:type="dxa" w:w="248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85.79%</w:t>
            </w:r>
          </w:p>
        </w:tc>
        <w:tc>
          <w:tcPr>
            <w:tcW w:type="dxa" w:w="248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85.45%</w:t>
            </w:r>
          </w:p>
        </w:tc>
        <w:tc>
          <w:tcPr>
            <w:tcW w:type="dxa" w:w="2338"/>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-0.33</w:t>
            </w:r>
          </w:p>
        </w:tc>
      </w:tr>
    </w:tbl>
    <w:p>
      <w:pPr>
        <w:pStyle w:val="Caption"/>
        <w:keepNext w:val="0"/>
        <w:widowControl/>
        <w:spacing w:before="100" w:after="160"/>
      </w:pPr>
      <w:r>
        <w:t>Source S7 and S8</w:t>
      </w:r>
    </w:p>
    <w:p>
      <w:pPr>
        <w:widowControl/>
      </w:pPr>
      <w:r>
        <w:t>The full sampled development-to-final changes were −0.25 points for P and −0.33 for PA using unrounded values. Rounded displayed percentages can make the latter look like −0.34; calculations should use the stored values before rounding. The close means are reassuring, but the two pools contain different accepted base distributions and are not a same-base paired comparison.</w:t>
      </w:r>
    </w:p>
    <w:p>
      <w:pPr>
        <w:widowControl/>
      </w:pPr>
      <w:r>
        <w:t>On layered core, sampled P achieved 85.57 percent and PA 84.58 percent, against 49.70 percent for the heuristic. On familiar final structures they achieved 86.10 and 85.78 percent, against 57.12 percent. This supports transfer within our simulator. It does not show that the agent learned explicit double-breach planning; ranged attacks and the scoring rules can produce several routes to high destruction.</w:t>
      </w:r>
    </w:p>
    <w:p>
      <w:pPr>
        <w:pStyle w:val="Caption"/>
        <w:keepNext/>
        <w:widowControl/>
      </w:pPr>
      <w:r>
        <w:t>Table 29  Final motifs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630"/>
        <w:gridCol w:w="1023"/>
        <w:gridCol w:w="2046"/>
        <w:gridCol w:w="2046"/>
        <w:gridCol w:w="2192"/>
      </w:tblGrid>
      <w:tr>
        <w:trPr>
          <w:cantSplit/>
          <w:tblHeader w:val="true"/>
          <w:cantSplit/>
          <w:tblHeader/>
        </w:trPr>
        <w:tc>
          <w:tcPr>
            <w:tcW w:type="dxa" w:w="263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Final group</w:t>
            </w:r>
          </w:p>
        </w:tc>
        <w:tc>
          <w:tcPr>
            <w:tcW w:type="dxa" w:w="102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Layouts</w:t>
            </w:r>
          </w:p>
        </w:tc>
        <w:tc>
          <w:tcPr>
            <w:tcW w:type="dxa" w:w="204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 sampled</w:t>
            </w:r>
          </w:p>
        </w:tc>
        <w:tc>
          <w:tcPr>
            <w:tcW w:type="dxa" w:w="204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 sampled</w:t>
            </w:r>
          </w:p>
        </w:tc>
        <w:tc>
          <w:tcPr>
            <w:tcW w:type="dxa" w:w="219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Heuristic</w:t>
            </w:r>
          </w:p>
        </w:tc>
      </w:tr>
      <w:tr>
        <w:trPr>
          <w:cantSplit/>
          <w:cantSplit/>
        </w:trPr>
        <w:tc>
          <w:tcPr>
            <w:tcW w:type="dxa" w:w="26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closed_ring</w:t>
            </w:r>
          </w:p>
        </w:tc>
        <w:tc>
          <w:tcPr>
            <w:tcW w:type="dxa" w:w="102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58</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85.50%</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84.70%</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57.23%</w:t>
            </w:r>
          </w:p>
        </w:tc>
      </w:tr>
      <w:tr>
        <w:trPr>
          <w:cantSplit/>
          <w:cantSplit/>
        </w:trPr>
        <w:tc>
          <w:tcPr>
            <w:tcW w:type="dxa" w:w="263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ns_gates</w:t>
            </w:r>
          </w:p>
        </w:tc>
        <w:tc>
          <w:tcPr>
            <w:tcW w:type="dxa" w:w="102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55</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86.85%</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86.66%</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56.80%</w:t>
            </w:r>
          </w:p>
        </w:tc>
      </w:tr>
      <w:tr>
        <w:trPr>
          <w:cantSplit/>
          <w:cantSplit/>
        </w:trPr>
        <w:tc>
          <w:tcPr>
            <w:tcW w:type="dxa" w:w="26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ew_gates</w:t>
            </w:r>
          </w:p>
        </w:tc>
        <w:tc>
          <w:tcPr>
            <w:tcW w:type="dxa" w:w="102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42</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85.94%</w:t>
            </w:r>
          </w:p>
        </w:tc>
        <w:tc>
          <w:tcPr>
            <w:tcW w:type="dxa" w:w="204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86.11%</w:t>
            </w:r>
          </w:p>
        </w:tc>
        <w:tc>
          <w:tcPr>
            <w:tcW w:type="dxa" w:w="219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57.39%</w:t>
            </w:r>
          </w:p>
        </w:tc>
      </w:tr>
      <w:tr>
        <w:trPr>
          <w:cantSplit/>
          <w:cantSplit/>
        </w:trPr>
        <w:tc>
          <w:tcPr>
            <w:tcW w:type="dxa" w:w="263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layered_core</w:t>
            </w:r>
          </w:p>
        </w:tc>
        <w:tc>
          <w:tcPr>
            <w:tcW w:type="dxa" w:w="102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58</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85.57%</w:t>
            </w:r>
          </w:p>
        </w:tc>
        <w:tc>
          <w:tcPr>
            <w:tcW w:type="dxa" w:w="204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84.58%</w:t>
            </w:r>
          </w:p>
        </w:tc>
        <w:tc>
          <w:tcPr>
            <w:tcW w:type="dxa" w:w="219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49.70%</w:t>
            </w:r>
          </w:p>
        </w:tc>
      </w:tr>
    </w:tbl>
    <w:p>
      <w:pPr>
        <w:pStyle w:val="Caption"/>
        <w:keepNext w:val="0"/>
        <w:widowControl/>
        <w:spacing w:before="100" w:after="160"/>
      </w:pPr>
      <w:r>
        <w:t>Source S8</w:t>
      </w:r>
    </w:p>
    <w:p>
      <w:pPr>
        <w:pStyle w:val="Heading2"/>
        <w:widowControl/>
      </w:pPr>
      <w:r>
        <w:rPr>
          <w:color w:val="000000"/>
        </w:rPr>
        <w:t>18 5 Outcomes across all ten learner pairs</w:t>
      </w:r>
    </w:p>
    <w:p>
      <w:pPr>
        <w:keepNext/>
        <w:jc w:val="center"/>
      </w:pPr>
      <w:r>
        <w:drawing>
          <wp:inline xmlns:a="http://schemas.openxmlformats.org/drawingml/2006/main" xmlns:pic="http://schemas.openxmlformats.org/drawingml/2006/picture">
            <wp:extent cx="6080760" cy="2915433"/>
            <wp:docPr id="4" name="Picture 4"/>
            <wp:cNvGraphicFramePr>
              <a:graphicFrameLocks noChangeAspect="1"/>
            </wp:cNvGraphicFramePr>
            <a:graphic>
              <a:graphicData uri="http://schemas.openxmlformats.org/drawingml/2006/picture">
                <pic:pic>
                  <pic:nvPicPr>
                    <pic:cNvPr id="0" name="seeds.png"/>
                    <pic:cNvPicPr/>
                  </pic:nvPicPr>
                  <pic:blipFill>
                    <a:blip r:embed="rId15"/>
                    <a:stretch>
                      <a:fillRect/>
                    </a:stretch>
                  </pic:blipFill>
                  <pic:spPr>
                    <a:xfrm>
                      <a:off x="0" y="0"/>
                      <a:ext cx="6080760" cy="2915433"/>
                    </a:xfrm>
                    <a:prstGeom prst="rect"/>
                  </pic:spPr>
                </pic:pic>
              </a:graphicData>
            </a:graphic>
          </wp:inline>
        </w:drawing>
      </w:r>
    </w:p>
    <w:p>
      <w:pPr>
        <w:pStyle w:val="Caption"/>
        <w:keepNext w:val="0"/>
        <w:widowControl/>
      </w:pPr>
      <w:r>
        <w:t>Figure 4  Final sampled performance for every learner seed</w:t>
      </w:r>
    </w:p>
    <w:p>
      <w:pPr>
        <w:pStyle w:val="Caption"/>
        <w:keepNext/>
        <w:widowControl/>
      </w:pPr>
      <w:r>
        <w:t>Table 30  Learner results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877"/>
        <w:gridCol w:w="1680"/>
        <w:gridCol w:w="1680"/>
        <w:gridCol w:w="1900"/>
        <w:gridCol w:w="1900"/>
        <w:gridCol w:w="1900"/>
      </w:tblGrid>
      <w:tr>
        <w:trPr>
          <w:cantSplit/>
          <w:tblHeader w:val="true"/>
          <w:cantSplit/>
          <w:tblHeader/>
        </w:trPr>
        <w:tc>
          <w:tcPr>
            <w:tcW w:type="dxa" w:w="877"/>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Seed</w:t>
            </w:r>
          </w:p>
        </w:tc>
        <w:tc>
          <w:tcPr>
            <w:tcW w:type="dxa" w:w="168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 greedy</w:t>
            </w:r>
          </w:p>
        </w:tc>
        <w:tc>
          <w:tcPr>
            <w:tcW w:type="dxa" w:w="168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 greedy</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 sampled</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 sampled</w:t>
            </w:r>
          </w:p>
        </w:tc>
        <w:tc>
          <w:tcPr>
            <w:tcW w:type="dxa" w:w="190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PA−P points</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0</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41.55%</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39.25%</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85.65%</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81.45%</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-4.20</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43.73%</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50.83%</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85.53%</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86.75%</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+1.22</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2</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39.96%</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42.15%</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85.37%</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84.63%</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-0.74</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3</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41.81%</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41.77%</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85.38%</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83.05%</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-2.32</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4</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56.32%</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39.61%</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86.71%</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86.99%</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+0.28</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5</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39.01%</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48.99%</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84.78%</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88.77%</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+3.98</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6</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47.63%</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38.29%</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87.92%</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86.13%</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-1.79</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7</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44.76%</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54.30%</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86.13%</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85.86%</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-0.27</w:t>
            </w:r>
          </w:p>
        </w:tc>
      </w:tr>
      <w:tr>
        <w:trPr>
          <w:cantSplit/>
          <w:cantSplit/>
        </w:trPr>
        <w:tc>
          <w:tcPr>
            <w:tcW w:type="dxa" w:w="87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8</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38.09%</w:t>
            </w:r>
          </w:p>
        </w:tc>
        <w:tc>
          <w:tcPr>
            <w:tcW w:type="dxa" w:w="168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45.56%</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85.04%</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84.01%</w:t>
            </w:r>
          </w:p>
        </w:tc>
        <w:tc>
          <w:tcPr>
            <w:tcW w:type="dxa" w:w="190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-1.04</w:t>
            </w:r>
          </w:p>
        </w:tc>
      </w:tr>
      <w:tr>
        <w:trPr>
          <w:cantSplit/>
          <w:cantSplit/>
        </w:trPr>
        <w:tc>
          <w:tcPr>
            <w:tcW w:type="dxa" w:w="87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9</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42.50%</w:t>
            </w:r>
          </w:p>
        </w:tc>
        <w:tc>
          <w:tcPr>
            <w:tcW w:type="dxa" w:w="168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45.13%</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87.03%</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86.89%</w:t>
            </w:r>
          </w:p>
        </w:tc>
        <w:tc>
          <w:tcPr>
            <w:tcW w:type="dxa" w:w="190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-0.14</w:t>
            </w:r>
          </w:p>
        </w:tc>
      </w:tr>
    </w:tbl>
    <w:p>
      <w:pPr>
        <w:pStyle w:val="Caption"/>
        <w:keepNext w:val="0"/>
        <w:widowControl/>
        <w:spacing w:before="100" w:after="160"/>
      </w:pPr>
      <w:r>
        <w:t>Source S8</w:t>
      </w:r>
    </w:p>
    <w:p>
      <w:pPr>
        <w:widowControl/>
      </w:pPr>
      <w:r>
        <w:t>Seven paired final comparisons favour P and three favour PA under sampled inference. The mean difference remains small relative to across-pair uncertainty. Counting wins alone ignores their size. A large positive difference in one pair can balance several smaller negative ones, so the paired mean and interval are more informative than a simple vote.</w:t>
      </w:r>
    </w:p>
    <w:p>
      <w:pPr>
        <w:widowControl/>
      </w:pPr>
      <w:r>
        <w:t>Across final sampled learner means, P's standard deviation is approximately 0.99 percentage points and PA's is 2.17. This is a descriptive feature of these ten runs. We did not carry out a prespecified variance test showing that this difference is a general property of augmentation.</w:t>
      </w:r>
    </w:p>
    <w:p>
      <w:bookmarkStart w:id="119" w:name="chapter_19"/>
      <w:pPr>
        <w:pStyle w:val="Heading1"/>
        <w:widowControl/>
      </w:pPr>
      <w:r>
        <w:rPr>
          <w:color w:val="000000"/>
        </w:rPr>
        <w:t>19 V1 Behaviour failure cases and interpretation</w:t>
      </w:r>
      <w:bookmarkEnd w:id="119"/>
    </w:p>
    <w:p>
      <w:pPr>
        <w:pStyle w:val="Heading2"/>
        <w:widowControl/>
      </w:pPr>
      <w:r>
        <w:rPr>
          <w:color w:val="000000"/>
        </w:rPr>
        <w:t>19 1 Typical purchasing and deployment</w:t>
      </w:r>
    </w:p>
    <w:p>
      <w:pPr>
        <w:pStyle w:val="Caption"/>
        <w:keepNext/>
        <w:widowControl/>
      </w:pPr>
      <w:r>
        <w:t>Table 31  Final behaviour</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676"/>
        <w:gridCol w:w="2630"/>
        <w:gridCol w:w="2630"/>
      </w:tblGrid>
      <w:tr>
        <w:trPr>
          <w:cantSplit/>
          <w:tblHeader w:val="true"/>
          <w:cantSplit/>
          <w:tblHeader/>
        </w:trPr>
        <w:tc>
          <w:tcPr>
            <w:tcW w:type="dxa" w:w="467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Mean per attack</w:t>
            </w:r>
          </w:p>
        </w:tc>
        <w:tc>
          <w:tcPr>
            <w:tcW w:type="dxa" w:w="263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 sampled</w:t>
            </w:r>
          </w:p>
        </w:tc>
        <w:tc>
          <w:tcPr>
            <w:tcW w:type="dxa" w:w="263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 sampled</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Resources spent</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194.740</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195.189</w:t>
            </w:r>
          </w:p>
        </w:tc>
      </w:tr>
      <w:tr>
        <w:trPr>
          <w:cantSplit/>
          <w:cantSplit/>
        </w:trPr>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Army size</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13.785</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14.062</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Tanks bought</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3.861</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3.729</w:t>
            </w:r>
          </w:p>
        </w:tc>
      </w:tr>
      <w:tr>
        <w:trPr>
          <w:cantSplit/>
          <w:cantSplit/>
        </w:trPr>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Melee bought</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0.671</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0.891</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Ranged bought</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9.094</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9.233</w:t>
            </w:r>
          </w:p>
        </w:tc>
      </w:tr>
      <w:tr>
        <w:trPr>
          <w:cantSplit/>
          <w:cantSplit/>
        </w:trPr>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Breakers bought</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0.160</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0.209</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Distinct deployment tiles</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11.719</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11.917</w:t>
            </w:r>
          </w:p>
        </w:tc>
      </w:tr>
      <w:tr>
        <w:trPr>
          <w:cantSplit/>
          <w:cantSplit/>
        </w:trPr>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Largest tile share</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16.067%</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15.917%</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Wait decisions</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12.362</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12.089</w:t>
            </w:r>
          </w:p>
        </w:tc>
      </w:tr>
      <w:tr>
        <w:trPr>
          <w:cantSplit/>
          <w:cantSplit/>
        </w:trPr>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Battle ticks</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258.157</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258.168</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Empty army rate</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0.076%</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0.041%</w:t>
            </w:r>
          </w:p>
        </w:tc>
      </w:tr>
    </w:tbl>
    <w:p>
      <w:pPr>
        <w:pStyle w:val="Caption"/>
        <w:keepNext w:val="0"/>
        <w:widowControl/>
        <w:spacing w:before="100" w:after="160"/>
      </w:pPr>
      <w:r>
        <w:t>Source S8</w:t>
      </w:r>
    </w:p>
    <w:p>
      <w:pPr>
        <w:widowControl/>
      </w:pPr>
      <w:r>
        <w:t>Sampled agents generally use roughly four tanks and nine ranged troops, with smaller average numbers of melee troops and breakers. Those are averages across attacks and learners, not a single fixed army recipe. An average of 0.16 breakers means many attacks buy none and some buy one or more; it does not mean the environment permits fractional troops.</w:t>
      </w:r>
    </w:p>
    <w:p>
      <w:pPr>
        <w:widowControl/>
      </w:pPr>
      <w:r>
        <w:t>Approximately twelve distinct deployment positions are used per attack. This spreads troops across the perimeter and differs strongly from the greedy diagnostic behaviour. The learned strategy uses the allowed budget efficiently, but spending nearly all resources is not itself the objective. An equally destructive cheaper army would receive a better shaped return.</w:t>
      </w:r>
    </w:p>
    <w:p>
      <w:pPr>
        <w:widowControl/>
      </w:pPr>
      <w:r>
        <w:t>The behavioural summaries cannot establish the causal importance of every troop or position. For example, saying that tanks absorb damage is consistent with the mechanics, but proving their contribution to the learned score requires controlled interventions. The study observed purchase counts and spread; it did not optimise a hand-written explanation of strategy after each episode.</w:t>
      </w:r>
    </w:p>
    <w:p>
      <w:pPr>
        <w:pStyle w:val="Heading2"/>
        <w:widowControl/>
      </w:pPr>
      <w:r>
        <w:rPr>
          <w:color w:val="000000"/>
        </w:rPr>
        <w:t>19 2 Remaining failures</w:t>
      </w:r>
    </w:p>
    <w:p>
      <w:pPr>
        <w:widowControl/>
      </w:pPr>
      <w:r>
        <w:t>Sampled P caused at least 50 percent destruction in 92.95 percent of final attacks; PA did so in 92.58 percent. Zero destruction occurred in 0.243 percent of P attacks and 0.131 percent of PA attacks. Empty armies occurred in approximately 0.076 and 0.041 percent respectively. Strong average performance therefore coexists with occasional severe failures.</w:t>
      </w:r>
    </w:p>
    <w:p>
      <w:pPr>
        <w:widowControl/>
      </w:pPr>
      <w:r>
        <w:t>For P, approximately 54.64 percent of final episodes ended in full clear, 25.22 percent at the tick limit and 20.14 percent with the army eliminated. For PA, the corresponding percentages were 53.24, 24.56 and 22.20. These finish reasons describe what ended the attack; they do not identify why the choices were poor.</w:t>
      </w:r>
    </w:p>
    <w:p>
      <w:pPr>
        <w:widowControl/>
      </w:pPr>
      <w:r>
        <w:t>A tick-limit failure could reflect slow movement, late deployment, surviving buildings that are hard to approach, ineffective targeting or insufficient remaining damage. Army elimination could reflect exposure, splash concentration or composition. We would need replay inspection or targeted instrumentation to assign these causes to individual episodes. The aggregate table should not be turned into unsupported causal labels.</w:t>
      </w:r>
    </w:p>
    <w:p>
      <w:pPr>
        <w:pStyle w:val="Heading2"/>
        <w:widowControl/>
      </w:pPr>
      <w:r>
        <w:rPr>
          <w:color w:val="000000"/>
        </w:rPr>
        <w:t>19 3 Worked examples from actual episode rows</w:t>
      </w:r>
    </w:p>
    <w:p>
      <w:pPr>
        <w:pStyle w:val="Caption"/>
        <w:keepNext/>
        <w:widowControl/>
      </w:pPr>
      <w:r>
        <w:t>Table 32  Episode examples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119"/>
        <w:gridCol w:w="3653"/>
        <w:gridCol w:w="1534"/>
        <w:gridCol w:w="950"/>
        <w:gridCol w:w="1680"/>
      </w:tblGrid>
      <w:tr>
        <w:trPr>
          <w:cantSplit/>
          <w:tblHeader w:val="true"/>
          <w:cantSplit/>
          <w:tblHeader/>
        </w:trPr>
        <w:tc>
          <w:tcPr>
            <w:tcW w:type="dxa" w:w="2119"/>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Selection rule</w:t>
            </w:r>
          </w:p>
        </w:tc>
        <w:tc>
          <w:tcPr>
            <w:tcW w:type="dxa" w:w="365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Checkpoint and scenario</w:t>
            </w:r>
          </w:p>
        </w:tc>
        <w:tc>
          <w:tcPr>
            <w:tcW w:type="dxa" w:w="153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Destruction</w:t>
            </w:r>
          </w:p>
        </w:tc>
        <w:tc>
          <w:tcPr>
            <w:tcW w:type="dxa" w:w="95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Spent</w:t>
            </w:r>
          </w:p>
        </w:tc>
        <w:tc>
          <w:tcPr>
            <w:tcW w:type="dxa" w:w="168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Finish</w:t>
            </w:r>
          </w:p>
        </w:tc>
      </w:tr>
      <w:tr>
        <w:trPr>
          <w:cantSplit/>
          <w:cantSplit/>
        </w:trPr>
        <w:tc>
          <w:tcPr>
            <w:tcW w:type="dxa" w:w="211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Default dev illustration</w:t>
            </w:r>
          </w:p>
        </w:tc>
        <w:tc>
          <w:tcPr>
            <w:tcW w:type="dxa" w:w="3653"/>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P-0; closed_ring; base 10200; view 0; action seed 0</w:t>
            </w:r>
          </w:p>
        </w:tc>
        <w:tc>
          <w:tcPr>
            <w:tcW w:type="dxa" w:w="153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87.10%</w:t>
            </w:r>
          </w:p>
        </w:tc>
        <w:tc>
          <w:tcPr>
            <w:tcW w:type="dxa" w:w="95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200</w:t>
            </w:r>
          </w:p>
        </w:tc>
        <w:tc>
          <w:tcPr>
            <w:tcW w:type="dxa" w:w="168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tick_limit</w:t>
            </w:r>
          </w:p>
        </w:tc>
      </w:tr>
      <w:tr>
        <w:trPr>
          <w:cantSplit/>
          <w:cantSplit/>
        </w:trPr>
        <w:tc>
          <w:tcPr>
            <w:tcW w:type="dxa" w:w="211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First final full clear</w:t>
            </w:r>
          </w:p>
        </w:tc>
        <w:tc>
          <w:tcPr>
            <w:tcW w:type="dxa" w:w="3653"/>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P-0; layered_core; base 11001; view 1; action seed 0</w:t>
            </w:r>
          </w:p>
        </w:tc>
        <w:tc>
          <w:tcPr>
            <w:tcW w:type="dxa" w:w="1534"/>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100.00%</w:t>
            </w:r>
          </w:p>
        </w:tc>
        <w:tc>
          <w:tcPr>
            <w:tcW w:type="dxa" w:w="95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200</w:t>
            </w:r>
          </w:p>
        </w:tc>
        <w:tc>
          <w:tcPr>
            <w:tcW w:type="dxa" w:w="168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full_clear</w:t>
            </w:r>
          </w:p>
        </w:tc>
      </w:tr>
      <w:tr>
        <w:trPr>
          <w:cantSplit/>
          <w:cantSplit/>
        </w:trPr>
        <w:tc>
          <w:tcPr>
            <w:tcW w:type="dxa" w:w="211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First final zero score</w:t>
            </w:r>
          </w:p>
        </w:tc>
        <w:tc>
          <w:tcPr>
            <w:tcW w:type="dxa" w:w="3653"/>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P-0; ew_gates; base 11040; view 7; action seed 0</w:t>
            </w:r>
          </w:p>
        </w:tc>
        <w:tc>
          <w:tcPr>
            <w:tcW w:type="dxa" w:w="1534"/>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0.00%</w:t>
            </w:r>
          </w:p>
        </w:tc>
        <w:tc>
          <w:tcPr>
            <w:tcW w:type="dxa" w:w="95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w:t>
            </w:r>
          </w:p>
        </w:tc>
        <w:tc>
          <w:tcPr>
            <w:tcW w:type="dxa" w:w="168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army_eliminated</w:t>
            </w:r>
          </w:p>
        </w:tc>
      </w:tr>
    </w:tbl>
    <w:p>
      <w:pPr>
        <w:pStyle w:val="Caption"/>
        <w:keepNext w:val="0"/>
        <w:widowControl/>
        <w:spacing w:before="100" w:after="160"/>
      </w:pPr>
      <w:r>
        <w:t>Source S7 and S8</w:t>
      </w:r>
    </w:p>
    <w:p>
      <w:pPr>
        <w:widowControl/>
      </w:pPr>
      <w:r>
        <w:t>The first row is the fixed illustrative development scenario used by the replay workflow. The two additional final rows are selected by an explicit rule: the first full-clear row and first zero-destruction row in file order. They illustrate the outcome range and are not estimates of frequency or a claim that the demo should choose only successful attacks. The listed rows contain summaries, not enough information to reconstruct every target and movement choice without replaying the model.</w:t>
      </w:r>
    </w:p>
    <w:p>
      <w:bookmarkStart w:id="120" w:name="chapter_20"/>
      <w:pPr>
        <w:pStyle w:val="Heading1"/>
        <w:widowControl/>
      </w:pPr>
      <w:r>
        <w:rPr>
          <w:color w:val="000000"/>
        </w:rPr>
        <w:t>20 V1 Statistical reasoning in beginner language</w:t>
      </w:r>
      <w:bookmarkEnd w:id="120"/>
    </w:p>
    <w:p>
      <w:r>
        <w:t>The numeric interval examples here use the V1 Student-t analysis. V2 uses a learner percentile bootstrap, explained in Chapters 34–35. Both retain learner-level grouping.</w:t>
      </w:r>
    </w:p>
    <w:p>
      <w:pPr>
        <w:pStyle w:val="Heading2"/>
        <w:widowControl/>
      </w:pPr>
      <w:r>
        <w:rPr>
          <w:color w:val="000000"/>
        </w:rPr>
        <w:t>20 1 The unit of replication</w:t>
      </w:r>
    </w:p>
    <w:p>
      <w:pPr>
        <w:widowControl/>
      </w:pPr>
      <w:r>
        <w:t>The question about augmentation is whether training with PA changes expected performance relative to training with P. The independent training repetitions are the learner seeds. Multiple layouts, views and action repeats give a better performance estimate for each checkpoint, but they do not create new independently trained checkpoints.</w:t>
      </w:r>
    </w:p>
    <w:p>
      <w:pPr>
        <w:widowControl/>
      </w:pPr>
      <w:r>
        <w:t>For each learner seed, average its attacks over the same accepted layouts, views and action repeats. Then subtract the P mean from the PA mean for that seed. This produces ten paired differences. Finally, average those ten differences. Repeating an attack 100,000 times with one network would still leave only one network for measuring training variability.</w:t>
      </w:r>
    </w:p>
    <w:p>
      <w:pPr>
        <w:widowControl/>
      </w:pPr>
      <w:r>
        <w:t>The same logic applies to sampled-versus-deterministic comparisons: calculate each learner's difference between its inference modes, then summarise those learner differences. For comparison with the fixed heuristic, each learner's score is compared to the heuristic's mean on the same pool. The uncertainty captures learner variation conditional on this reference pool; it does not include a separately sampled population of heuristics.</w:t>
      </w:r>
    </w:p>
    <w:p>
      <w:pPr>
        <w:pStyle w:val="Heading2"/>
        <w:widowControl/>
      </w:pPr>
      <w:r>
        <w:rPr>
          <w:color w:val="000000"/>
        </w:rPr>
        <w:t>20 2 How the confidence interval is calculated</w:t>
      </w:r>
    </w:p>
    <w:p>
      <w:pPr>
        <w:widowControl/>
      </w:pPr>
      <w:r>
        <w:t>The 95 percent paired Student-t interval is mean difference plus or minus t critical value × standard deviation of the ten differences / square root of ten. With ten learners, the degrees of freedom are nine and the two-sided critical value is about 2.262. Differences are stored as fractions and multiplied by 100 for percentage-point reporting.</w:t>
      </w:r>
    </w:p>
    <w:p>
      <w:pPr>
        <w:widowControl/>
      </w:pPr>
      <w:r>
        <w:t>For sampled final PA minus P, the mean is −0.005021 as a fraction, or −0.5021 points. The interval is approximately −2.0632 to +1.0590 points. This is compatible with a modest PA disadvantage, no difference or a modest PA advantage under the assumptions of the analysis. It is not evidence of a forty-point augmentation effect.</w:t>
      </w:r>
    </w:p>
    <w:p>
      <w:pPr>
        <w:widowControl/>
      </w:pPr>
      <w:r>
        <w:t>An interval including zero means the comparison does not establish a nonzero mean effect at that confidence level. It does not prove the methods are identical. A formal equivalence claim would require a prespecified practically negligible margin and an equivalence analysis. We did not register such a margin or perform that test.</w:t>
      </w:r>
    </w:p>
    <w:p>
      <w:pPr>
        <w:pStyle w:val="Heading2"/>
        <w:widowControl/>
      </w:pPr>
      <w:r>
        <w:rPr>
          <w:color w:val="000000"/>
        </w:rPr>
        <w:t>20 3 Percentage points and relative improvement</w:t>
      </w:r>
    </w:p>
    <w:p>
      <w:pPr>
        <w:widowControl/>
      </w:pPr>
      <w:r>
        <w:t>Moving from 43.53 percent to 85.95 percent is a gain of about 42.42 percentage points. A relative percentage improvement divides that gain by the baseline, which is a different number and can be large when the baseline is small. The handbook uses percentage points for score differences to keep the comparisons clear.</w:t>
      </w:r>
    </w:p>
    <w:p>
      <w:pPr>
        <w:widowControl/>
      </w:pPr>
      <w:r>
        <w:t>The interval describes variability across ten training seeds on a fixed accepted pool. It is not a 95 percent guarantee that every future attack lands inside that interval, or that 95 percent of base layouts have that score. Individual attack outcomes vary far more widely than learner mean estimates.</w:t>
      </w:r>
    </w:p>
    <w:p>
      <w:pPr>
        <w:pStyle w:val="Heading2"/>
        <w:widowControl/>
      </w:pPr>
      <w:r>
        <w:rPr>
          <w:color w:val="000000"/>
        </w:rPr>
        <w:t>20 4 Weighting multiple comparisons and orientation</w:t>
      </w:r>
    </w:p>
    <w:p>
      <w:pPr>
        <w:widowControl/>
      </w:pPr>
      <w:r>
        <w:t>The overall means weight accepted layouts equally and every view equally within each layout. They are not equal-weight averages of three or four motif means. Because acceptance counts differ by motif, the pooled headline gives more weight to motifs with more accepted layouts. Per-motif tables make this visible.</w:t>
      </w:r>
    </w:p>
    <w:p>
      <w:pPr>
        <w:widowControl/>
      </w:pPr>
      <w:r>
        <w:t>Many secondary metrics, motifs and view summaries are reported. The final sampled extension explicitly treats secondary comparisons as descriptive and does not correct them for multiple testing. The primary registered comparison remains deterministic PA minus P; the sampled extension has its own documented purpose and destruction metric. The recovered analysis uses Student-t intervals. Earlier plans mentioned bootstrap sensitivity analysis, but no completed bootstrap results were recovered and none are presented as historical outputs.</w:t>
      </w:r>
    </w:p>
    <w:p>
      <w:pPr>
        <w:widowControl/>
      </w:pPr>
      <w:r>
        <w:t>The original orientation summary is the maximum minus minimum mean destruction across tested views for a learner and motif. It measures sensitivity to the agent's coordinate presentation. It does not test physically rotated combat equivalence. A small pooled view difference can also hide variability by learner and base; these summaries should not be presented as a theorem that PA is invariant.</w:t>
      </w:r>
    </w:p>
    <w:p>
      <w:bookmarkStart w:id="121" w:name="chapter_21"/>
      <w:pPr>
        <w:pStyle w:val="Heading1"/>
        <w:widowControl/>
      </w:pPr>
      <w:r>
        <w:rPr>
          <w:color w:val="000000"/>
        </w:rPr>
        <w:t>21 V1 Limitations that should be stated openly</w:t>
      </w:r>
      <w:bookmarkEnd w:id="121"/>
    </w:p>
    <w:p>
      <w:pPr>
        <w:pStyle w:val="Heading2"/>
        <w:widowControl/>
      </w:pPr>
      <w:r>
        <w:rPr>
          <w:color w:val="000000"/>
        </w:rPr>
        <w:t>21 1 The scientific limitations</w:t>
      </w:r>
    </w:p>
    <w:p>
      <w:pPr>
        <w:widowControl/>
      </w:pPr>
      <w:r>
        <w:t>V1 used ten seeds per condition at one fixed budget and did not establish a clear additional augmentation benefit. V2 later tested larger budgets and found a modest positive final DS effect. Neither finding establishes a universal result across architectures, observations or base distributions.</w:t>
      </w:r>
    </w:p>
    <w:p>
      <w:pPr>
        <w:widowControl/>
      </w:pPr>
      <w:r>
        <w:t>The policy receives a partial observation and has no memory. The environment has simplified deterministic combat, no line-of-sight blocking, no collision avoidance, fixed troop rules and no learning defender. Strong results therefore apply to Base Siege, not real-time control in a commercial game or every custom base a user might draw.</w:t>
      </w:r>
    </w:p>
    <w:p>
      <w:pPr>
        <w:widowControl/>
      </w:pPr>
      <w:r>
        <w:t>The random baseline is weak because it often stops shopping early. The heuristic is hand designed and does not adapt army composition by base. We did not compare against an optimised planner, human expert, several alternative RL algorithms or all reasonable heuristic variants. Beating these two baselines is evidence relative to those baselines.</w:t>
      </w:r>
    </w:p>
    <w:p>
      <w:pPr>
        <w:widowControl/>
      </w:pPr>
      <w:r>
        <w:t>The curriculum, observation, reward and architecture were not separately ablated. V1 varied both inference phases together; V2 later isolated phase-level action-selection effects at fixed checkpoints. Neither study identifies the independent contribution of every other design component.</w:t>
      </w:r>
    </w:p>
    <w:p>
      <w:pPr>
        <w:pStyle w:val="Heading2"/>
        <w:widowControl/>
      </w:pPr>
      <w:r>
        <w:rPr>
          <w:color w:val="000000"/>
        </w:rPr>
        <w:t>21 2 The inaccessible-target limitation</w:t>
      </w:r>
    </w:p>
    <w:p>
      <w:pPr>
        <w:widowControl/>
      </w:pPr>
      <w:r>
        <w:t>The earlier audit reproduced a tank that stays idle when its chosen defence is surrounded by non-wall buildings and has no approach goal. Its reported example used closed_ring seed 616, one tank deployed at (0, 10), and the cannon at (7, 9). The audit reported that the tank remained at its deployment position after 100 ticks. This is historical reproduced audit evidence, not a new attack executed for this handbook. [S9]</w:t>
      </w:r>
    </w:p>
    <w:p>
      <w:pPr>
        <w:widowControl/>
      </w:pPr>
      <w:r>
        <w:t>The recovered source matches the trained scientific hashes and still returns without movement when the approach-goal set is empty. Target acquisition selects the nearest preferred building; the normal fallback switches from defences to other buildings only when the preferred class is empty. It does not implement the audit's proposed reachable-target fallback. Therefore the handbook cannot claim this edge case was fixed before training.</w:t>
      </w:r>
    </w:p>
    <w:p>
      <w:pPr>
        <w:widowControl/>
      </w:pPr>
      <w:r>
        <w:t>The result tables remain measurements of the frozen simulator actually used. The limitation affects what that task represents and may contribute to failures, but the aggregate records do not quantify its frequency or score impact. It should be acknowledged without inventing how much performance a correction would add. Fixing it would change combat semantics and should create a new environment revision, regenerated affected pools and documented new experiments.</w:t>
      </w:r>
    </w:p>
    <w:p>
      <w:pPr>
        <w:pStyle w:val="Heading2"/>
        <w:widowControl/>
      </w:pPr>
      <w:r>
        <w:rPr>
          <w:color w:val="000000"/>
        </w:rPr>
        <w:t>21 3 What is not established by the archived evidence</w:t>
      </w:r>
    </w:p>
    <w:p>
      <w:pPr>
        <w:widowControl/>
      </w:pPr>
      <w:r>
        <w:t>V1 manifests establish CUDA but not an exact GPU model. V2 manifests identify Tesla T4. Neither supplies a complete utilisation trace, energy measurement or cloud bill. Later hardware records should not be assigned retroactively to earlier runs.</w:t>
      </w:r>
    </w:p>
    <w:p>
      <w:pPr>
        <w:widowControl/>
      </w:pPr>
      <w:r>
        <w:t>The uploaded records do not preserve precise elapsed timers for every evaluation stage or pool-building command. They also do not establish every SageMaker recovery drill mentioned in setup recommendations. The handbook supplies the timings that are measured and clearly labels timestamp-based estimates and missing measurements.</w:t>
      </w:r>
    </w:p>
    <w:p>
      <w:pPr>
        <w:widowControl/>
      </w:pPr>
      <w:r>
        <w:t>A passing software test count does not prove the simulator is flawless, and a successful model reload does not prove universal bitwise portability. The evidence is strongest when tied to the exact inputs, runtime and implementation that were checked.</w:t>
      </w:r>
    </w:p>
    <w:p>
      <w:bookmarkStart w:id="122" w:name="chapter_22"/>
      <w:pPr>
        <w:pStyle w:val="Heading1"/>
        <w:widowControl/>
      </w:pPr>
      <w:r>
        <w:rPr>
          <w:color w:val="000000"/>
        </w:rPr>
        <w:t>22 V1 Training evaluation time and total work</w:t>
      </w:r>
      <w:bookmarkEnd w:id="122"/>
    </w:p>
    <w:p>
      <w:pPr>
        <w:pStyle w:val="Heading2"/>
        <w:widowControl/>
      </w:pPr>
      <w:r>
        <w:rPr>
          <w:color w:val="000000"/>
        </w:rPr>
        <w:t>22 1 Measured training time</w:t>
      </w:r>
    </w:p>
    <w:p>
      <w:pPr>
        <w:pStyle w:val="Caption"/>
        <w:keepNext/>
        <w:widowControl/>
      </w:pPr>
      <w:r>
        <w:t>Table 33  Timings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215"/>
        <w:gridCol w:w="2630"/>
        <w:gridCol w:w="4091"/>
      </w:tblGrid>
      <w:tr>
        <w:trPr>
          <w:cantSplit/>
          <w:tblHeader w:val="true"/>
          <w:cantSplit/>
          <w:tblHeader/>
        </w:trPr>
        <w:tc>
          <w:tcPr>
            <w:tcW w:type="dxa" w:w="3215"/>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Stage</w:t>
            </w:r>
          </w:p>
        </w:tc>
        <w:tc>
          <w:tcPr>
            <w:tcW w:type="dxa" w:w="263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Duration</w:t>
            </w:r>
          </w:p>
        </w:tc>
        <w:tc>
          <w:tcPr>
            <w:tcW w:type="dxa" w:w="4091"/>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Evidence quality</w:t>
            </w:r>
          </w:p>
        </w:tc>
      </w:tr>
      <w:tr>
        <w:trPr>
          <w:cantSplit/>
          <w:cantSplit/>
        </w:trPr>
        <w:tc>
          <w:tcPr>
            <w:tcW w:type="dxa" w:w="32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Pilot P-100</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1m 59.5s</w:t>
            </w:r>
          </w:p>
        </w:tc>
        <w:tc>
          <w:tcPr>
            <w:tcW w:type="dxa" w:w="409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Measured manifest timer</w:t>
            </w:r>
          </w:p>
        </w:tc>
      </w:tr>
      <w:tr>
        <w:trPr>
          <w:cantSplit/>
          <w:cantSplit/>
        </w:trPr>
        <w:tc>
          <w:tcPr>
            <w:tcW w:type="dxa" w:w="32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Pilot PA-100</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1m 57.8s</w:t>
            </w:r>
          </w:p>
        </w:tc>
        <w:tc>
          <w:tcPr>
            <w:tcW w:type="dxa" w:w="409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Measured manifest timer</w:t>
            </w:r>
          </w:p>
        </w:tc>
      </w:tr>
      <w:tr>
        <w:trPr>
          <w:cantSplit/>
          <w:cantSplit/>
        </w:trPr>
        <w:tc>
          <w:tcPr>
            <w:tcW w:type="dxa" w:w="32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10 full P runs</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1h 20m 58.2s</w:t>
            </w:r>
          </w:p>
        </w:tc>
        <w:tc>
          <w:tcPr>
            <w:tcW w:type="dxa" w:w="409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Sum of measured timers</w:t>
            </w:r>
          </w:p>
        </w:tc>
      </w:tr>
      <w:tr>
        <w:trPr>
          <w:cantSplit/>
          <w:cantSplit/>
        </w:trPr>
        <w:tc>
          <w:tcPr>
            <w:tcW w:type="dxa" w:w="32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10 full PA runs</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1h 21m 54.7s</w:t>
            </w:r>
          </w:p>
        </w:tc>
        <w:tc>
          <w:tcPr>
            <w:tcW w:type="dxa" w:w="409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Sum of measured timers</w:t>
            </w:r>
          </w:p>
        </w:tc>
      </w:tr>
      <w:tr>
        <w:trPr>
          <w:cantSplit/>
          <w:cantSplit/>
        </w:trPr>
        <w:tc>
          <w:tcPr>
            <w:tcW w:type="dxa" w:w="32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All 20 full runs</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2h 42m 52.9s</w:t>
            </w:r>
          </w:p>
        </w:tc>
        <w:tc>
          <w:tcPr>
            <w:tcW w:type="dxa" w:w="409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Sum of measured timers</w:t>
            </w:r>
          </w:p>
        </w:tc>
      </w:tr>
      <w:tr>
        <w:trPr>
          <w:cantSplit/>
          <w:cantSplit/>
        </w:trPr>
        <w:tc>
          <w:tcPr>
            <w:tcW w:type="dxa" w:w="32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Main first start to last finish</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2h 45m 22.3s</w:t>
            </w:r>
          </w:p>
        </w:tc>
        <w:tc>
          <w:tcPr>
            <w:tcW w:type="dxa" w:w="409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Recorded UTC timestamp span</w:t>
            </w:r>
          </w:p>
        </w:tc>
      </w:tr>
      <w:tr>
        <w:trPr>
          <w:cantSplit/>
          <w:cantSplit/>
        </w:trPr>
        <w:tc>
          <w:tcPr>
            <w:tcW w:type="dxa" w:w="32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Final pool generation</w:t>
            </w:r>
          </w:p>
        </w:tc>
        <w:tc>
          <w:tcPr>
            <w:tcW w:type="dxa" w:w="26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About 1m 08s</w:t>
            </w:r>
          </w:p>
        </w:tc>
        <w:tc>
          <w:tcPr>
            <w:tcW w:type="dxa" w:w="409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Archive timestamp estimate</w:t>
            </w:r>
          </w:p>
        </w:tc>
      </w:tr>
      <w:tr>
        <w:trPr>
          <w:cantSplit/>
          <w:cantSplit/>
        </w:trPr>
        <w:tc>
          <w:tcPr>
            <w:tcW w:type="dxa" w:w="32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Original final after pool</w:t>
            </w:r>
          </w:p>
        </w:tc>
        <w:tc>
          <w:tcPr>
            <w:tcW w:type="dxa" w:w="263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About 52m 08s</w:t>
            </w:r>
          </w:p>
        </w:tc>
        <w:tc>
          <w:tcPr>
            <w:tcW w:type="dxa" w:w="409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Archive timestamp estimate</w:t>
            </w:r>
          </w:p>
        </w:tc>
      </w:tr>
      <w:tr>
        <w:trPr>
          <w:cantSplit/>
          <w:cantSplit/>
        </w:trPr>
        <w:tc>
          <w:tcPr>
            <w:tcW w:type="dxa" w:w="32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Sampled final stage</w:t>
            </w:r>
          </w:p>
        </w:tc>
        <w:tc>
          <w:tcPr>
            <w:tcW w:type="dxa" w:w="26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About 2h 38m 44s</w:t>
            </w:r>
          </w:p>
        </w:tc>
        <w:tc>
          <w:tcPr>
            <w:tcW w:type="dxa" w:w="409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Archive timestamp estimate</w:t>
            </w:r>
          </w:p>
        </w:tc>
      </w:tr>
      <w:tr>
        <w:trPr>
          <w:cantSplit/>
          <w:cantSplit/>
        </w:trPr>
        <w:tc>
          <w:tcPr>
            <w:tcW w:type="dxa" w:w="3215"/>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Whole final workflow</w:t>
            </w:r>
          </w:p>
        </w:tc>
        <w:tc>
          <w:tcPr>
            <w:tcW w:type="dxa" w:w="263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About 3h 32m</w:t>
            </w:r>
          </w:p>
        </w:tc>
        <w:tc>
          <w:tcPr>
            <w:tcW w:type="dxa" w:w="4091"/>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Archive timestamp estimate</w:t>
            </w:r>
          </w:p>
        </w:tc>
      </w:tr>
      <w:tr>
        <w:trPr>
          <w:cantSplit/>
          <w:cantSplit/>
        </w:trPr>
        <w:tc>
          <w:tcPr>
            <w:tcW w:type="dxa" w:w="3215"/>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Other evaluation and pool stages</w:t>
            </w:r>
          </w:p>
        </w:tc>
        <w:tc>
          <w:tcPr>
            <w:tcW w:type="dxa" w:w="26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Not established</w:t>
            </w:r>
          </w:p>
        </w:tc>
        <w:tc>
          <w:tcPr>
            <w:tcW w:type="dxa" w:w="4091"/>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Elapsed records not recovered</w:t>
            </w:r>
          </w:p>
        </w:tc>
      </w:tr>
    </w:tbl>
    <w:p>
      <w:pPr>
        <w:pStyle w:val="Caption"/>
        <w:keepNext w:val="0"/>
        <w:widowControl/>
        <w:spacing w:before="100" w:after="160"/>
      </w:pPr>
      <w:r>
        <w:t>Source S2 S5 and S8</w:t>
      </w:r>
    </w:p>
    <w:p>
      <w:pPr>
        <w:widowControl/>
      </w:pPr>
      <w:r>
        <w:t>The twenty main training-process timers total 9,772.874 seconds, or 2 hours 42 minutes 52.9 seconds. Their first recorded attempt began on 21 September at 13:24:35 UTC and the last finished at 16:09:57 UTC, giving approximately 2 hours 45 minutes 22.3 seconds from first start to last finish. The difference, about 149 seconds, includes gaps and controller work between runs. Summed per-run timers and overall wall-clock span are related but different measures.</w:t>
      </w:r>
    </w:p>
    <w:p>
      <w:pPr>
        <w:widowControl/>
      </w:pPr>
      <w:r>
        <w:t>P's ten runs sum to 4,858.195 seconds and PA's to 4,914.679 seconds. The mean per run is 488.644 seconds, about 8 minutes 8.6 seconds. PA's slightly larger total does not establish a hardware-independent augmentation cost because this was not a dedicated performance benchmark.</w:t>
      </w:r>
    </w:p>
    <w:p>
      <w:pPr>
        <w:widowControl/>
      </w:pPr>
      <w:r>
        <w:t>The pilot pair totals 237.245 seconds of measured training-process time, about 3 minutes 57.2 seconds. Pilot-based extrapolation projected approximately 3.013 hours for twenty full learners; the actual summed main timers were about 2.715 hours. The pilot estimate excluded full pool construction and separate evaluation and was never a promised total project runtime.</w:t>
      </w:r>
    </w:p>
    <w:p>
      <w:pPr>
        <w:pStyle w:val="Heading2"/>
        <w:widowControl/>
      </w:pPr>
      <w:r>
        <w:rPr>
          <w:color w:val="000000"/>
        </w:rPr>
        <w:t>22 2 What we can infer about final evaluation duration</w:t>
      </w:r>
    </w:p>
    <w:p>
      <w:pPr>
        <w:widowControl/>
      </w:pPr>
      <w:r>
        <w:t>The final ZIP preserves filesystem timestamps. In its archive clock, the final-start receipt is 22 September 13:18:10, the pool file is 13:19:18, original final outputs are 14:11:26 and sampled outputs are 16:50:10. These suggest about 1 minute 8 seconds to the pool file, 52 minutes 8 seconds from pool file to original outputs, and 2 hours 38 minutes 44 seconds from the sampled contract/original completion timestamp to sampled completion.</w:t>
      </w:r>
    </w:p>
    <w:p>
      <w:pPr>
        <w:widowControl/>
      </w:pPr>
      <w:r>
        <w:t>The full start-receipt to sampled-output span is approximately 3 hours 32 minutes. ZIP timestamps have coarse resolution, no embedded timezone and can be affected by copying. They align with the saved UTC amendment time, but are not monotonic elapsed-timer measurements. Treat them as approximate phase spans that include overhead or any pauses, not exact CPU execution time. The archive does not include all progress logs needed to produce precise timers for those stages.</w:t>
      </w:r>
    </w:p>
    <w:p>
      <w:pPr>
        <w:widowControl/>
      </w:pPr>
      <w:r>
        <w:t>Exact durations for train/dev pool construction, full pilot evaluation, original full development evaluation, the small sampling diagnostic and full sampled development evaluation were not recovered. We should say not recorded in the available evidence, rather than guess from upload times or apply final throughput as if it were a measured past duration.</w:t>
      </w:r>
    </w:p>
    <w:p>
      <w:pPr>
        <w:pStyle w:val="Heading2"/>
        <w:widowControl/>
      </w:pPr>
      <w:r>
        <w:rPr>
          <w:color w:val="000000"/>
        </w:rPr>
        <w:t>22 3 Counting all the simulation work correctly</w:t>
      </w:r>
    </w:p>
    <w:p>
      <w:pPr>
        <w:pStyle w:val="Caption"/>
        <w:keepNext/>
        <w:widowControl/>
      </w:pPr>
      <w:r>
        <w:t>Table 34  Workload</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384"/>
        <w:gridCol w:w="2922"/>
        <w:gridCol w:w="2630"/>
      </w:tblGrid>
      <w:tr>
        <w:trPr>
          <w:cantSplit/>
          <w:tblHeader w:val="true"/>
          <w:cantSplit/>
          <w:tblHeader/>
        </w:trPr>
        <w:tc>
          <w:tcPr>
            <w:tcW w:type="dxa" w:w="438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Category</w:t>
            </w:r>
          </w:p>
        </w:tc>
        <w:tc>
          <w:tcPr>
            <w:tcW w:type="dxa" w:w="292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Episodes or completed episodes</w:t>
            </w:r>
          </w:p>
        </w:tc>
        <w:tc>
          <w:tcPr>
            <w:tcW w:type="dxa" w:w="263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Training transitions</w:t>
            </w:r>
          </w:p>
        </w:tc>
      </w:tr>
      <w:tr>
        <w:trPr>
          <w:cantSplit/>
          <w:cantSplit/>
        </w:trPr>
        <w:tc>
          <w:tcPr>
            <w:tcW w:type="dxa" w:w="43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Pilot pair training</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4,231</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114,688</w:t>
            </w:r>
          </w:p>
        </w:tc>
      </w:tr>
      <w:tr>
        <w:trPr>
          <w:cantSplit/>
          <w:cantSplit/>
        </w:trPr>
        <w:tc>
          <w:tcPr>
            <w:tcW w:type="dxa" w:w="43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Main training</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143,887</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5,242,880</w:t>
            </w:r>
          </w:p>
        </w:tc>
      </w:tr>
      <w:tr>
        <w:trPr>
          <w:cantSplit/>
          <w:cantSplit/>
        </w:trPr>
        <w:tc>
          <w:tcPr>
            <w:tcW w:type="dxa" w:w="43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Pilot full development</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16,224</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r>
      <w:tr>
        <w:trPr>
          <w:cantSplit/>
          <w:cantSplit/>
        </w:trPr>
        <w:tc>
          <w:tcPr>
            <w:tcW w:type="dxa" w:w="43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Main original development</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38,688</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r>
      <w:tr>
        <w:trPr>
          <w:cantSplit/>
          <w:cantSplit/>
        </w:trPr>
        <w:tc>
          <w:tcPr>
            <w:tcW w:type="dxa" w:w="43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Small sampling diagnostic</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7,680</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r>
      <w:tr>
        <w:trPr>
          <w:cantSplit/>
          <w:cantSplit/>
        </w:trPr>
        <w:tc>
          <w:tcPr>
            <w:tcW w:type="dxa" w:w="43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Full sampled development</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74,880</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r>
      <w:tr>
        <w:trPr>
          <w:cantSplit/>
          <w:cantSplit/>
        </w:trPr>
        <w:tc>
          <w:tcPr>
            <w:tcW w:type="dxa" w:w="43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Original final</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52,824</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r>
      <w:tr>
        <w:trPr>
          <w:cantSplit/>
          <w:cantSplit/>
        </w:trPr>
        <w:tc>
          <w:tcPr>
            <w:tcW w:type="dxa" w:w="43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Sampled final</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102,240</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r>
      <w:tr>
        <w:trPr>
          <w:cantSplit/>
          <w:cantSplit/>
        </w:trPr>
        <w:tc>
          <w:tcPr>
            <w:tcW w:type="dxa" w:w="43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Train pool filtering</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81,384</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r>
      <w:tr>
        <w:trPr>
          <w:cantSplit/>
          <w:cantSplit/>
        </w:trPr>
        <w:tc>
          <w:tcPr>
            <w:tcW w:type="dxa" w:w="43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Development pool filtering</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1,680</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r>
      <w:tr>
        <w:trPr>
          <w:cantSplit/>
          <w:cantSplit/>
        </w:trPr>
        <w:tc>
          <w:tcPr>
            <w:tcW w:type="dxa" w:w="43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Final pool filtering</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2,012</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r>
      <w:tr>
        <w:trPr>
          <w:cantSplit/>
          <w:cantSplit/>
        </w:trPr>
        <w:tc>
          <w:tcPr>
            <w:tcW w:type="dxa" w:w="43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Pilot in-training diagnostics</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288</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r>
      <w:tr>
        <w:trPr>
          <w:cantSplit/>
          <w:cantSplit/>
        </w:trPr>
        <w:tc>
          <w:tcPr>
            <w:tcW w:type="dxa" w:w="438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Main in-training diagnostics</w:t>
            </w:r>
          </w:p>
        </w:tc>
        <w:tc>
          <w:tcPr>
            <w:tcW w:type="dxa" w:w="2922"/>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10,560</w:t>
            </w:r>
          </w:p>
        </w:tc>
        <w:tc>
          <w:tcPr>
            <w:tcW w:type="dxa" w:w="2630"/>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w:t>
            </w:r>
          </w:p>
        </w:tc>
      </w:tr>
      <w:tr>
        <w:trPr>
          <w:cantSplit/>
          <w:cantSplit/>
        </w:trPr>
        <w:tc>
          <w:tcPr>
            <w:tcW w:type="dxa" w:w="438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Documented category total</w:t>
            </w:r>
          </w:p>
        </w:tc>
        <w:tc>
          <w:tcPr>
            <w:tcW w:type="dxa" w:w="2922"/>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536,578</w:t>
            </w:r>
          </w:p>
        </w:tc>
        <w:tc>
          <w:tcPr>
            <w:tcW w:type="dxa" w:w="2630"/>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5,357,568</w:t>
            </w:r>
          </w:p>
        </w:tc>
      </w:tr>
    </w:tbl>
    <w:p>
      <w:pPr>
        <w:pStyle w:val="Caption"/>
        <w:keepNext w:val="0"/>
        <w:widowControl/>
        <w:spacing w:before="100" w:after="160"/>
      </w:pPr>
      <w:r>
        <w:t>Source S2 to S8</w:t>
      </w:r>
    </w:p>
    <w:p>
      <w:pPr>
        <w:widowControl/>
      </w:pPr>
      <w:r>
        <w:t>The six named standalone performance evaluation stages total 292,536 episode executions: pilot development, original full development, the sampling diagnostic, full sampled development, original final and sampled final. Some scenarios intentionally overlap across stages to check reproducibility. This is an execution ledger, not 292,536 independent scientific replicates or necessarily unique scenario identities.</w:t>
      </w:r>
    </w:p>
    <w:p>
      <w:pPr>
        <w:widowControl/>
      </w:pPr>
      <w:r>
        <w:t>The pool manifests imply 81,384 heuristic filtering games for training, 1,680 for development and 2,012 for final candidates. Each structurally accepted candidate undergoes four side trials. These 85,076 filtering games are distinct from the reported baseline evaluation rows. Rejected structural candidates do not run the four-side heuristic.</w:t>
      </w:r>
    </w:p>
    <w:p>
      <w:pPr>
        <w:widowControl/>
      </w:pPr>
      <w:r>
        <w:t>The saved in-training checks add 288 pilot diagnostic episodes and 10,560 full-training diagnostic episodes, derived from the recorded check counts and 48 episodes per check. These checks evaluate policies without adding training transitions. Together with the pilots, full training, standalone evaluations and filtering, the documented ledgers imply 536,578 episode executions or completed training episodes across these categories. This excludes unlogged smoke tests, discarded partial training episodes, setup work and any executions not in the recovered evidence. It must not be described as the number of training episodes: main training alone remains 143,887.</w:t>
      </w:r>
    </w:p>
    <w:p>
      <w:bookmarkStart w:id="123" w:name="chapter_23"/>
      <w:pPr>
        <w:pStyle w:val="Heading1"/>
        <w:widowControl/>
      </w:pPr>
      <w:r>
        <w:rPr>
          <w:color w:val="000000"/>
        </w:rPr>
        <w:t>23 V1 Reproducibility files and recovery</w:t>
      </w:r>
      <w:bookmarkEnd w:id="123"/>
    </w:p>
    <w:p>
      <w:pPr>
        <w:pStyle w:val="Heading2"/>
        <w:widowControl/>
      </w:pPr>
      <w:r>
        <w:rPr>
          <w:color w:val="000000"/>
        </w:rPr>
        <w:t>23 1 What each file means</w:t>
      </w:r>
    </w:p>
    <w:p>
      <w:pPr>
        <w:pStyle w:val="Caption"/>
        <w:keepNext/>
        <w:widowControl/>
      </w:pPr>
      <w:r>
        <w:t>Table 35  Files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676"/>
        <w:gridCol w:w="5260"/>
      </w:tblGrid>
      <w:tr>
        <w:trPr>
          <w:cantSplit/>
          <w:tblHeader w:val="true"/>
          <w:cantSplit/>
          <w:tblHeader/>
        </w:trPr>
        <w:tc>
          <w:tcPr>
            <w:tcW w:type="dxa" w:w="467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File or folder</w:t>
            </w:r>
          </w:p>
        </w:tc>
        <w:tc>
          <w:tcPr>
            <w:tcW w:type="dxa" w:w="526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Purpose</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env/config.py</w:t>
            </w:r>
          </w:p>
        </w:tc>
        <w:tc>
          <w:tcPr>
            <w:tcW w:type="dxa" w:w="526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Game statistics, observations, actions, rewards and budgets</w:t>
            </w:r>
          </w:p>
        </w:tc>
      </w:tr>
      <w:tr>
        <w:trPr>
          <w:cantSplit/>
          <w:cantSplit/>
        </w:trPr>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train/features.py</w:t>
            </w:r>
          </w:p>
        </w:tc>
        <w:tc>
          <w:tcPr>
            <w:tcW w:type="dxa" w:w="526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Neural feature-extractor architecture</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runs/study-v2/P-0/ and equivalent</w:t>
            </w:r>
          </w:p>
        </w:tc>
        <w:tc>
          <w:tcPr>
            <w:tcW w:type="dxa" w:w="526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One learner directory; includes model and run metadata</w:t>
            </w:r>
          </w:p>
        </w:tc>
      </w:tr>
      <w:tr>
        <w:trPr>
          <w:cantSplit/>
          <w:cantSplit/>
        </w:trPr>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model.zip</w:t>
            </w:r>
          </w:p>
        </w:tc>
        <w:tc>
          <w:tcPr>
            <w:tcW w:type="dxa" w:w="526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Fixed endpoint policy checkpoint</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placement.zip</w:t>
            </w:r>
          </w:p>
        </w:tc>
        <w:tc>
          <w:tcPr>
            <w:tcW w:type="dxa" w:w="526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Checkpoint at end of placement curriculum</w:t>
            </w:r>
          </w:p>
        </w:tc>
      </w:tr>
      <w:tr>
        <w:trPr>
          <w:cantSplit/>
          <w:cantSplit/>
        </w:trPr>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contract.json</w:t>
            </w:r>
          </w:p>
        </w:tc>
        <w:tc>
          <w:tcPr>
            <w:tcW w:type="dxa" w:w="526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Immutable settings and input identities</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manifest.json</w:t>
            </w:r>
          </w:p>
        </w:tc>
        <w:tc>
          <w:tcPr>
            <w:tcW w:type="dxa" w:w="526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Status, actual steps, times, packages and endpoint hash</w:t>
            </w:r>
          </w:p>
        </w:tc>
      </w:tr>
      <w:tr>
        <w:trPr>
          <w:cantSplit/>
          <w:cantSplit/>
        </w:trPr>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episodes.jsonl</w:t>
            </w:r>
          </w:p>
        </w:tc>
        <w:tc>
          <w:tcPr>
            <w:tcW w:type="dxa" w:w="526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Completed training episode summaries</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development.json</w:t>
            </w:r>
          </w:p>
        </w:tc>
        <w:tc>
          <w:tcPr>
            <w:tcW w:type="dxa" w:w="526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Fixed-panel in-training checks</w:t>
            </w:r>
          </w:p>
        </w:tc>
      </w:tr>
      <w:tr>
        <w:trPr>
          <w:cantSplit/>
          <w:cantSplit/>
        </w:trPr>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registration-v2.json</w:t>
            </w:r>
          </w:p>
        </w:tc>
        <w:tc>
          <w:tcPr>
            <w:tcW w:type="dxa" w:w="526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Original main experiment specification</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final-sampling-amendment-v1.json</w:t>
            </w:r>
          </w:p>
        </w:tc>
        <w:tc>
          <w:tcPr>
            <w:tcW w:type="dxa" w:w="526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Development-motivated pre-final sampling procedure</w:t>
            </w:r>
          </w:p>
        </w:tc>
      </w:tr>
      <w:tr>
        <w:trPr>
          <w:cantSplit/>
          <w:cantSplit/>
        </w:trPr>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episodes.csv or sampled_episodes.csv</w:t>
            </w:r>
          </w:p>
        </w:tc>
        <w:tc>
          <w:tcPr>
            <w:tcW w:type="dxa" w:w="526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One evaluation episode per scenario row</w:t>
            </w:r>
          </w:p>
        </w:tc>
      </w:tr>
      <w:tr>
        <w:trPr>
          <w:cantSplit/>
          <w:cantSplit/>
        </w:trPr>
        <w:tc>
          <w:tcPr>
            <w:tcW w:type="dxa" w:w="467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study_summary.json or sampled_summary.json</w:t>
            </w:r>
          </w:p>
        </w:tc>
        <w:tc>
          <w:tcPr>
            <w:tcW w:type="dxa" w:w="526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Aggregated metrics and learner-level effects</w:t>
            </w:r>
          </w:p>
        </w:tc>
      </w:tr>
      <w:tr>
        <w:trPr>
          <w:cantSplit/>
          <w:cantSplit/>
        </w:trPr>
        <w:tc>
          <w:tcPr>
            <w:tcW w:type="dxa" w:w="467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complete.json or sampled_complete.json</w:t>
            </w:r>
          </w:p>
        </w:tc>
        <w:tc>
          <w:tcPr>
            <w:tcW w:type="dxa" w:w="526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Completion count and checksums</w:t>
            </w:r>
          </w:p>
        </w:tc>
      </w:tr>
    </w:tbl>
    <w:p>
      <w:pPr>
        <w:pStyle w:val="Caption"/>
        <w:keepNext w:val="0"/>
        <w:widowControl/>
        <w:spacing w:before="100" w:after="160"/>
      </w:pPr>
      <w:r>
        <w:t>Source S1 and recorded project evidence</w:t>
      </w:r>
    </w:p>
    <w:p>
      <w:pPr>
        <w:widowControl/>
      </w:pPr>
      <w:r>
        <w:t>A manifest records what actually happened to a run, including completion, steps, elapsed time and endpoint model hash. A contract records the inputs and settings the run must keep. A registration fixes the intended main study. A freeze binds the completed models to final evaluation. A receipt marks a completed output and its checksums. These are separate roles, even when the files share some metadata.</w:t>
      </w:r>
    </w:p>
    <w:p>
      <w:pPr>
        <w:widowControl/>
      </w:pPr>
      <w:r>
        <w:t>SHA-256 is a content fingerprint. Matching hashes provide evidence that bytes have not changed relative to the recorded fingerprint. They do not prove the code is scientifically correct. In this handbook's preparation, all 28 scientific source files in the recovered source archive matched the full-training manifest, so environment and model explanations are grounded in that version.</w:t>
      </w:r>
    </w:p>
    <w:p>
      <w:pPr>
        <w:pStyle w:val="Heading2"/>
        <w:widowControl/>
      </w:pPr>
      <w:r>
        <w:rPr>
          <w:color w:val="000000"/>
        </w:rPr>
        <w:t>23 2 How interrupted work is resumed</w:t>
      </w:r>
    </w:p>
    <w:p>
      <w:pPr>
        <w:widowControl/>
      </w:pPr>
      <w:r>
        <w:t>Training commits checkpoints after completed PPO updates. Recovery includes model and optimiser state, random-number states, current worker environments, curriculum phase, counters and canonical episode/diagnostic history. Frozen pool data is restored from verified inputs instead of being duplicated inside every worker snapshot. An uncommitted partial rollout may be discarded and replayed.</w:t>
      </w:r>
    </w:p>
    <w:p>
      <w:pPr>
        <w:widowControl/>
      </w:pPr>
      <w:r>
        <w:t>Evaluation journals commit completed scenario rows. A compatible resume skips those rows and continues the same contract. Changed code, pools, models or evaluation settings are rejected rather than mixed into an existing result folder. A completed run can be recognised and reused without training it again.</w:t>
      </w:r>
    </w:p>
    <w:p>
      <w:pPr>
        <w:widowControl/>
      </w:pPr>
      <w:r>
        <w:t>These protections support reproducibility and prevent accidental inconsistent runs. They are not a security system against deliberate tampering and do not protect against deleting the only copy of the workspace. A changed reward is a new experiment, not a valid resume of the old contract. [S1]</w:t>
      </w:r>
    </w:p>
    <w:p>
      <w:pPr>
        <w:pStyle w:val="Heading2"/>
        <w:widowControl/>
      </w:pPr>
      <w:r>
        <w:rPr>
          <w:color w:val="000000"/>
        </w:rPr>
        <w:t>23 3 Recorded software environment</w:t>
      </w:r>
    </w:p>
    <w:p>
      <w:pPr>
        <w:pStyle w:val="Caption"/>
        <w:keepNext/>
        <w:widowControl/>
      </w:pPr>
      <w:r>
        <w:t>Table 36  Software</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4530"/>
        <w:gridCol w:w="5406"/>
      </w:tblGrid>
      <w:tr>
        <w:trPr>
          <w:cantSplit/>
          <w:tblHeader w:val="true"/>
          <w:cantSplit/>
          <w:tblHeader/>
        </w:trPr>
        <w:tc>
          <w:tcPr>
            <w:tcW w:type="dxa" w:w="4530"/>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Component</w:t>
            </w:r>
          </w:p>
        </w:tc>
        <w:tc>
          <w:tcPr>
            <w:tcW w:type="dxa" w:w="5406"/>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Recorded value</w:t>
            </w:r>
          </w:p>
        </w:tc>
      </w:tr>
      <w:tr>
        <w:trPr>
          <w:cantSplit/>
          <w:cantSplit/>
        </w:trPr>
        <w:tc>
          <w:tcPr>
            <w:tcW w:type="dxa" w:w="45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Python</w:t>
            </w:r>
          </w:p>
        </w:tc>
        <w:tc>
          <w:tcPr>
            <w:tcW w:type="dxa" w:w="540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3.12.14</w:t>
            </w:r>
          </w:p>
        </w:tc>
      </w:tr>
      <w:tr>
        <w:trPr>
          <w:cantSplit/>
          <w:cantSplit/>
        </w:trPr>
        <w:tc>
          <w:tcPr>
            <w:tcW w:type="dxa" w:w="453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gymnasium</w:t>
            </w:r>
          </w:p>
        </w:tc>
        <w:tc>
          <w:tcPr>
            <w:tcW w:type="dxa" w:w="540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1.3.0</w:t>
            </w:r>
          </w:p>
        </w:tc>
      </w:tr>
      <w:tr>
        <w:trPr>
          <w:cantSplit/>
          <w:cantSplit/>
        </w:trPr>
        <w:tc>
          <w:tcPr>
            <w:tcW w:type="dxa" w:w="45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numpy</w:t>
            </w:r>
          </w:p>
        </w:tc>
        <w:tc>
          <w:tcPr>
            <w:tcW w:type="dxa" w:w="540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2.5.2</w:t>
            </w:r>
          </w:p>
        </w:tc>
      </w:tr>
      <w:tr>
        <w:trPr>
          <w:cantSplit/>
          <w:cantSplit/>
        </w:trPr>
        <w:tc>
          <w:tcPr>
            <w:tcW w:type="dxa" w:w="453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sb3-contrib</w:t>
            </w:r>
          </w:p>
        </w:tc>
        <w:tc>
          <w:tcPr>
            <w:tcW w:type="dxa" w:w="540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2.9.0</w:t>
            </w:r>
          </w:p>
        </w:tc>
      </w:tr>
      <w:tr>
        <w:trPr>
          <w:cantSplit/>
          <w:cantSplit/>
        </w:trPr>
        <w:tc>
          <w:tcPr>
            <w:tcW w:type="dxa" w:w="45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stable-baselines3</w:t>
            </w:r>
          </w:p>
        </w:tc>
        <w:tc>
          <w:tcPr>
            <w:tcW w:type="dxa" w:w="540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2.9.0</w:t>
            </w:r>
          </w:p>
        </w:tc>
      </w:tr>
      <w:tr>
        <w:trPr>
          <w:cantSplit/>
          <w:cantSplit/>
        </w:trPr>
        <w:tc>
          <w:tcPr>
            <w:tcW w:type="dxa" w:w="453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streamlit</w:t>
            </w:r>
          </w:p>
        </w:tc>
        <w:tc>
          <w:tcPr>
            <w:tcW w:type="dxa" w:w="540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1.63.0</w:t>
            </w:r>
          </w:p>
        </w:tc>
      </w:tr>
      <w:tr>
        <w:trPr>
          <w:cantSplit/>
          <w:cantSplit/>
        </w:trPr>
        <w:tc>
          <w:tcPr>
            <w:tcW w:type="dxa" w:w="45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torch</w:t>
            </w:r>
          </w:p>
        </w:tc>
        <w:tc>
          <w:tcPr>
            <w:tcW w:type="dxa" w:w="540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2.13.0</w:t>
            </w:r>
          </w:p>
        </w:tc>
      </w:tr>
      <w:tr>
        <w:trPr>
          <w:cantSplit/>
          <w:cantSplit/>
        </w:trPr>
        <w:tc>
          <w:tcPr>
            <w:tcW w:type="dxa" w:w="453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Pilot and full training device</w:t>
            </w:r>
          </w:p>
        </w:tc>
        <w:tc>
          <w:tcPr>
            <w:tcW w:type="dxa" w:w="5406"/>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CUDA</w:t>
            </w:r>
          </w:p>
        </w:tc>
      </w:tr>
      <w:tr>
        <w:trPr>
          <w:cantSplit/>
          <w:cantSplit/>
        </w:trPr>
        <w:tc>
          <w:tcPr>
            <w:tcW w:type="dxa" w:w="45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Sampled evaluation device</w:t>
            </w:r>
          </w:p>
        </w:tc>
        <w:tc>
          <w:tcPr>
            <w:tcW w:type="dxa" w:w="5406"/>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CPU</w:t>
            </w:r>
          </w:p>
        </w:tc>
      </w:tr>
      <w:tr>
        <w:trPr>
          <w:cantSplit/>
          <w:cantSplit/>
        </w:trPr>
        <w:tc>
          <w:tcPr>
            <w:tcW w:type="dxa" w:w="4530"/>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Torch threads</w:t>
            </w:r>
          </w:p>
        </w:tc>
        <w:tc>
          <w:tcPr>
            <w:tcW w:type="dxa" w:w="540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w:t>
            </w:r>
          </w:p>
        </w:tc>
      </w:tr>
      <w:tr>
        <w:trPr>
          <w:cantSplit/>
          <w:cantSplit/>
        </w:trPr>
        <w:tc>
          <w:tcPr>
            <w:tcW w:type="dxa" w:w="4530"/>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Training worker processes</w:t>
            </w:r>
          </w:p>
        </w:tc>
        <w:tc>
          <w:tcPr>
            <w:tcW w:type="dxa" w:w="540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w:t>
            </w:r>
          </w:p>
        </w:tc>
      </w:tr>
    </w:tbl>
    <w:p>
      <w:pPr>
        <w:pStyle w:val="Caption"/>
        <w:keepNext w:val="0"/>
        <w:widowControl/>
        <w:spacing w:before="100" w:after="160"/>
      </w:pPr>
      <w:r>
        <w:t>Source S1 and recorded project evidence</w:t>
      </w:r>
    </w:p>
    <w:p>
      <w:pPr>
        <w:widowControl/>
      </w:pPr>
      <w:r>
        <w:t>The pilot model archive additionally records PyTorch 2.13.0+cu130, GPU Enabled True and Cloudpickle 3.1.2 in system_info.txt. The CUDA build suffix identifies the software build; it does not identify the GPU model.</w:t>
      </w:r>
    </w:p>
    <w:p>
      <w:pPr>
        <w:widowControl/>
      </w:pPr>
      <w:r>
        <w:t>Training used four subprocess environments with spawn and one Torch thread in the parent learning configuration. CUDA was explicitly selected for the pilot and main model manifests. Sampled evaluation explicitly used CPU with one Torch thread. Training enabled deterministic Torch algorithms, disabled CuDNN benchmarking and retained deterministic backend settings.</w:t>
      </w:r>
    </w:p>
    <w:p>
      <w:pPr>
        <w:widowControl/>
      </w:pPr>
      <w:r>
        <w:t>The simulator's reproducibility and the neural network's numerical reproducibility are different issues. Deterministic combat follows from fixed actions and rules. Policy predictions can also depend on numerical libraries and devices. This is why the saved contracts check runtime versions and why a future upgrade should be evaluated rather than assumed interchangeable.</w:t>
      </w:r>
    </w:p>
    <w:p>
      <w:bookmarkStart w:id="124" w:name="chapter_24"/>
      <w:pPr>
        <w:pStyle w:val="Heading1"/>
        <w:widowControl/>
      </w:pPr>
      <w:r>
        <w:rPr>
          <w:color w:val="000000"/>
        </w:rPr>
        <w:t>24 Application history and demonstration limits</w:t>
      </w:r>
      <w:bookmarkEnd w:id="124"/>
    </w:p>
    <w:p>
      <w:pPr>
        <w:widowControl/>
      </w:pPr>
      <w:r>
        <w:t>The current application supports manual play, policy replay, custom-base editing and saved replay viewing. It integrates V1 and all twenty approved V2 models. V2 defaults to deterministic purchasing with sampled deployment. Chapter 38 contains the current workflow, checkpoint verification and launch instructions.</w:t>
      </w:r>
    </w:p>
    <w:p>
      <w:pPr>
        <w:widowControl/>
      </w:pPr>
      <w:r>
        <w:t>The original manual interface incorrectly coupled deployment clicks with ten-tick server updates. Later updates restored independent deployment and clock controls, added layered core, and added custom-base editing with manual and agent play. A subsequent smooth-play update moved manual combat into the browser to avoid a Streamlit request on every tick. Browser interpolation draws movement between discrete simulation states.</w:t>
      </w:r>
    </w:p>
    <w:p>
      <w:pPr>
        <w:widowControl/>
      </w:pPr>
      <w:r>
        <w:t>Historical application-update records describe browser/Python combat checks, pause/resume and smoother rendering. These are software checks, not learning experiments. They were not rerun to produce this handbook, and scientific conclusions come from the separately preserved experiment records.</w:t>
      </w:r>
    </w:p>
    <w:p>
      <w:pPr>
        <w:widowControl/>
      </w:pPr>
      <w:r>
        <w:t>Trained-agent replays continue to use Python-recorded battles. Manual players can deploy independently of the RL ten-tick decision cadence, including batch controls, so the manual interface is not a controlled human baseline under the same decision restriction. Custom user bases lie outside the registered evaluation pools; strong results on accepted generated bases do not guarantee the same score on every custom design.</w:t>
      </w:r>
    </w:p>
    <w:p>
      <w:pPr>
        <w:widowControl/>
      </w:pPr>
      <w:r>
        <w:t>A demo should identify version, checkpoint, base, view and acting recipe, then show purchasing and the battle. One good or poor attack illustrates behaviour; the aggregate tables estimate performance over the protocol. Do not present a post-selected best attack as typical.</w:t>
      </w:r>
    </w:p>
    <w:p>
      <w:bookmarkStart w:id="125" w:name="chapter_25"/>
      <w:pPr>
        <w:pStyle w:val="Heading1"/>
        <w:widowControl/>
      </w:pPr>
      <w:r>
        <w:rPr>
          <w:color w:val="000000"/>
        </w:rPr>
        <w:t>25 From the original study to version 2</w:t>
      </w:r>
      <w:bookmarkEnd w:id="125"/>
    </w:p>
    <w:p>
      <w:pPr>
        <w:widowControl/>
      </w:pPr>
      <w:r>
        <w:t>V1 was completed and preserved before V2. The extension retained simulator, reward and network, trained independent longer-budget learners and documented follow-up evaluations. Those results are now completed evidence rather than proposed work.</w:t>
      </w:r>
    </w:p>
    <w:p>
      <w:pPr>
        <w:widowControl/>
      </w:pPr>
      <w:r>
        <w:t>Once final outcomes influence a later design, they become development information for that change. V2 used a fresh final set and froze DS before accessing it. The same principle applies to any future version.</w:t>
      </w:r>
    </w:p>
    <w:p>
      <w:pPr>
        <w:widowControl/>
      </w:pPr>
      <w:r>
        <w:t>The earlier proposals to test longer training and separate purchasing from deployment were completed in V2. Richer observations, recurrent memory and stronger baselines remain future questions. No reachable-target fallback was added or is requested.</w:t>
      </w:r>
    </w:p>
    <w:p>
      <w:pPr>
        <w:widowControl/>
      </w:pPr>
      <w:r>
        <w:t>Chapters 28–37 explain the extension, distinguishing exploratory development, new-learner replication and fresh final evaluation. A future reward or mechanics change needs a new contract and careful interpretation of cross-version scores.</w:t>
      </w:r>
    </w:p>
    <w:p>
      <w:bookmarkStart w:id="126" w:name="chapter_26"/>
      <w:pPr>
        <w:pStyle w:val="Heading1"/>
        <w:widowControl/>
      </w:pPr>
      <w:r>
        <w:rPr>
          <w:color w:val="000000"/>
        </w:rPr>
        <w:t>26 Sixty questions about V1 and shared foundations</w:t>
      </w:r>
      <w:bookmarkEnd w:id="126"/>
    </w:p>
    <w:p>
      <w:pPr>
        <w:widowControl/>
      </w:pPr>
      <w:r>
        <w:t>These sixty questions concern V1 and the shared foundations. Numeric answers are V1 unless explicitly stated otherwise. Current V2 outcomes and forty further questions are in Chapters 28–39. Use the explanations to understand the reasoning rather than memorising numbers without their scope.</w:t>
      </w:r>
    </w:p>
    <w:p>
      <w:pPr>
        <w:pStyle w:val="Heading2"/>
        <w:widowControl/>
      </w:pPr>
      <w:r>
        <w:rPr>
          <w:color w:val="000000"/>
        </w:rPr>
        <w:t>Q1 What is the one sentence description of your project</w:t>
      </w:r>
    </w:p>
    <w:p>
      <w:pPr>
        <w:widowControl/>
      </w:pPr>
      <w:r>
        <w:t>We trained a MaskablePPO commander to buy and deploy troops in a custom simulator. V1 compared P and PA across ten seeds each and revealed a large sampled-inference benefit. V2 later investigated longer training and selected deterministic purchasing with sampled deployment. Question 100 gives a current whole-project summary.</w:t>
      </w:r>
    </w:p>
    <w:p>
      <w:pPr>
        <w:pStyle w:val="Heading2"/>
        <w:widowControl/>
      </w:pPr>
      <w:r>
        <w:rPr>
          <w:color w:val="000000"/>
        </w:rPr>
        <w:t>Q2 What exactly is learned</w:t>
      </w:r>
    </w:p>
    <w:p>
      <w:pPr>
        <w:widowControl/>
      </w:pPr>
      <w:r>
        <w:t>The neural network learns probabilities for purchases, finishing shopping, deployments and waits. It does not learn the movement algorithm, cannon targeting rules or damage formulas. Those are part of the environment. This boundary explains both the accomplishment and its limits: the learned strategy operates through a deliberately restricted command interface.</w:t>
      </w:r>
    </w:p>
    <w:p>
      <w:pPr>
        <w:pStyle w:val="Heading2"/>
        <w:widowControl/>
      </w:pPr>
      <w:r>
        <w:rPr>
          <w:color w:val="000000"/>
        </w:rPr>
        <w:t>Q3 Is this a multi agent reinforcement learning project</w:t>
      </w:r>
    </w:p>
    <w:p>
      <w:pPr>
        <w:widowControl/>
      </w:pPr>
      <w:r>
        <w:t>No. There is one learning commander per attack. Troops and defences are entities controlled by fixed rules, and the defender is not being trained. Four parallel environments collect data for one learner; they are not four competing learning agents. P and PA are separate experimental conditions, not cooperative agents in the same battle.</w:t>
      </w:r>
    </w:p>
    <w:p>
      <w:pPr>
        <w:pStyle w:val="Heading2"/>
        <w:widowControl/>
      </w:pPr>
      <w:r>
        <w:rPr>
          <w:color w:val="000000"/>
        </w:rPr>
        <w:t>Q4 What are P and PA</w:t>
      </w:r>
    </w:p>
    <w:p>
      <w:pPr>
        <w:widowControl/>
      </w:pPr>
      <w:r>
        <w:t>P is PPO trained with the ordinary coordinate view. PA is the same PPO system trained with a randomly rotated or reflected view each episode, with the action mask and deployment coordinates mapped consistently. Their network, rewards, budget and base pools are the same. P does not mean placement-only training; both conditions complete the placement and joint curriculum.</w:t>
      </w:r>
    </w:p>
    <w:p>
      <w:pPr>
        <w:pStyle w:val="Heading2"/>
        <w:widowControl/>
      </w:pPr>
      <w:r>
        <w:rPr>
          <w:color w:val="000000"/>
        </w:rPr>
        <w:t>Q5 Why are there ten models</w:t>
      </w:r>
    </w:p>
    <w:p>
      <w:pPr>
        <w:widowControl/>
      </w:pPr>
      <w:r>
        <w:t>There are ten independent learners per condition in each main version: twenty in V1 and another twenty in V2. Different learner seeds repeat the same procedure to measure training variability. The two pilots are additional, and these models do not act as an ensemble.</w:t>
      </w:r>
    </w:p>
    <w:p>
      <w:pPr>
        <w:pStyle w:val="Heading2"/>
        <w:widowControl/>
      </w:pPr>
      <w:r>
        <w:rPr>
          <w:color w:val="000000"/>
        </w:rPr>
        <w:t>Q6 Why not report only the best model</w:t>
      </w:r>
    </w:p>
    <w:p>
      <w:pPr>
        <w:widowControl/>
      </w:pPr>
      <w:r>
        <w:t>Selecting the best seed would exaggerate expected performance from a fresh training run and violate the fixed-endpoint all-learner rule. The reported means include every registered model. We can demonstrate one recorded checkpoint, but that example should not replace the across-seed experimental result.</w:t>
      </w:r>
    </w:p>
    <w:p>
      <w:pPr>
        <w:pStyle w:val="Heading2"/>
        <w:widowControl/>
      </w:pPr>
      <w:r>
        <w:rPr>
          <w:color w:val="000000"/>
        </w:rPr>
        <w:t>Q7 Why did you use ten seeds rather than one hundred</w:t>
      </w:r>
    </w:p>
    <w:p>
      <w:pPr>
        <w:widowControl/>
      </w:pPr>
      <w:r>
        <w:t>Ten was the fixed practical replication plan supported by pilot feasibility and available resources. It allows a paired variability estimate but is not a magic threshold. No formal power analysis proving ten adequate for every small effect was recovered. A much larger seed count could improve precision at greater cost and would need to be planned before inspecting the new outcomes.</w:t>
      </w:r>
    </w:p>
    <w:p>
      <w:pPr>
        <w:pStyle w:val="Heading2"/>
        <w:widowControl/>
      </w:pPr>
      <w:r>
        <w:rPr>
          <w:color w:val="000000"/>
        </w:rPr>
        <w:t>Q8 Is seed zero the easiest model</w:t>
      </w:r>
    </w:p>
    <w:p>
      <w:pPr>
        <w:widowControl/>
      </w:pPr>
      <w:r>
        <w:t>No. A learner seed initialises pseudorandom training choices; a base seed generates a layout. Neither is an ordered difficulty level. Seed zero is useful as a fixed demo default precisely because it is a declared choice rather than a seed selected after looking for the best score.</w:t>
      </w:r>
    </w:p>
    <w:p>
      <w:pPr>
        <w:pStyle w:val="Heading2"/>
        <w:widowControl/>
      </w:pPr>
      <w:r>
        <w:rPr>
          <w:color w:val="000000"/>
        </w:rPr>
        <w:t>Q9 What is the difference between training and evaluation</w:t>
      </w:r>
    </w:p>
    <w:p>
      <w:pPr>
        <w:widowControl/>
      </w:pPr>
      <w:r>
        <w:t>Training collects experience and updates neural-network parameters. Evaluation freezes the parameters and measures behaviour on specified scenarios. Sampled evaluation is still evaluation: randomness in action selection does not imply learning is occurring. Evaluation episode counts must not be added to the model's training-step budget.</w:t>
      </w:r>
    </w:p>
    <w:p>
      <w:pPr>
        <w:pStyle w:val="Heading2"/>
        <w:widowControl/>
      </w:pPr>
      <w:r>
        <w:rPr>
          <w:color w:val="000000"/>
        </w:rPr>
        <w:t>Q10 How many episodes and steps did you train</w:t>
      </w:r>
    </w:p>
    <w:p>
      <w:pPr>
        <w:widowControl/>
      </w:pPr>
      <w:r>
        <w:t>V1 main training used 5,242,880 transitions and logged 143,887 completed episodes; its pilots added 114,688 transitions and 4,231 episodes. V2 added 83,886,080 transitions across twenty new learners. Chapter 37 distinguishes the reported V2 episode ledger from directly checked transition budgets.</w:t>
      </w:r>
    </w:p>
    <w:p>
      <w:pPr>
        <w:pStyle w:val="Heading2"/>
        <w:widowControl/>
      </w:pPr>
      <w:r>
        <w:rPr>
          <w:color w:val="000000"/>
        </w:rPr>
        <w:t>Q11 Why use steps instead of a fixed number of episodes</w:t>
      </w:r>
    </w:p>
    <w:p>
      <w:pPr>
        <w:widowControl/>
      </w:pPr>
      <w:r>
        <w:t>A step measures an interaction decision. Episodes may end quickly or last many decisions, so equal episode counts can give very different amounts of experience. A fixed transition budget is a clearer allocation of collected decisions for this comparison. It still does not guarantee equal wall time or equal numbers of battle ticks because shopping decisions do not advance combat.</w:t>
      </w:r>
    </w:p>
    <w:p>
      <w:pPr>
        <w:pStyle w:val="Heading2"/>
        <w:widowControl/>
      </w:pPr>
      <w:r>
        <w:rPr>
          <w:color w:val="000000"/>
        </w:rPr>
        <w:t>Q12 What is the state space</w:t>
      </w:r>
    </w:p>
    <w:p>
      <w:pPr>
        <w:widowControl/>
      </w:pPr>
      <w:r>
        <w:t>The full simulator state includes the grid, surviving buildings and health, troops and health, movement credits, targets, cooldowns, reserves, budget, tick and milestone flags. The policy does not receive all of it. It receives an eight-channel 16 × 16 grid and nine normalised summary values, plus the legal-action mask. Chapters 3 and 4 separate state from observation.</w:t>
      </w:r>
    </w:p>
    <w:p>
      <w:pPr>
        <w:pStyle w:val="Heading2"/>
        <w:widowControl/>
      </w:pPr>
      <w:r>
        <w:rPr>
          <w:color w:val="000000"/>
        </w:rPr>
        <w:t>Q13 Is the environment fully observable or Markov</w:t>
      </w:r>
    </w:p>
    <w:p>
      <w:pPr>
        <w:widowControl/>
      </w:pPr>
      <w:r>
        <w:t>The policy's observation is partial. Two tanks at the same tile with different health can look identical to the policy yet have different futures. A complete internal simulator state can support a Markov description, but the provided observation does not establish it. We used a feed-forward policy anyway and state that limitation rather than claiming full observability.</w:t>
      </w:r>
    </w:p>
    <w:p>
      <w:pPr>
        <w:pStyle w:val="Heading2"/>
        <w:widowControl/>
      </w:pPr>
      <w:r>
        <w:rPr>
          <w:color w:val="000000"/>
        </w:rPr>
        <w:t>Q14 Why use a CNN instead of an ordinary vector only</w:t>
      </w:r>
    </w:p>
    <w:p>
      <w:pPr>
        <w:widowControl/>
      </w:pPr>
      <w:r>
        <w:t>Convolutions process local spatial patterns on the board while the vector branch supplies budget, reserves and phase. A vector-only model is possible, but we did not compare it experimentally. The chosen architecture is a reasonable spatial representation for this grid, not a demonstrated universally optimal choice.</w:t>
      </w:r>
    </w:p>
    <w:p>
      <w:pPr>
        <w:pStyle w:val="Heading2"/>
        <w:widowControl/>
      </w:pPr>
      <w:r>
        <w:rPr>
          <w:color w:val="000000"/>
        </w:rPr>
        <w:t>Q15 How large is the neural network</w:t>
      </w:r>
    </w:p>
    <w:p>
      <w:pPr>
        <w:widowControl/>
      </w:pPr>
      <w:r>
        <w:t>The recorded architecture has two grid convolutions, a nine-to-32 vector branch, a 1,056-to-256 fusion layer, separate 128-unit policy/value layers, 246 action outputs and one value output. Counting weights and biases gives 389,399 parameters. This is a calculated property of the architecture, not the number of observations, actions or training samples.</w:t>
      </w:r>
    </w:p>
    <w:p>
      <w:pPr>
        <w:pStyle w:val="Heading2"/>
        <w:widowControl/>
      </w:pPr>
      <w:r>
        <w:rPr>
          <w:color w:val="000000"/>
        </w:rPr>
        <w:t>Q16 Why PPO and not DQN</w:t>
      </w:r>
    </w:p>
    <w:p>
      <w:pPr>
        <w:widowControl/>
      </w:pPr>
      <w:r>
        <w:t>We wanted a probabilistic policy for a discrete space with many state-dependent invalid actions, and MaskablePPO provides an established implementation supporting those masks and our mixed observation. We did not run a PPO-versus-DQN study, so we cannot claim a measured superiority over DQN. PPO was the selected method, and augmentation was the original experimental factor.</w:t>
      </w:r>
    </w:p>
    <w:p>
      <w:pPr>
        <w:pStyle w:val="Heading2"/>
        <w:widowControl/>
      </w:pPr>
      <w:r>
        <w:rPr>
          <w:color w:val="000000"/>
        </w:rPr>
        <w:t>Q17 What does action masking contribute</w:t>
      </w:r>
    </w:p>
    <w:p>
      <w:pPr>
        <w:widowControl/>
      </w:pPr>
      <w:r>
        <w:t>It excludes actions prohibited by game rules, such as buying an unaffordable troop or deploying a troop with no reserve. The policy still chooses among many strategically different legal actions. Masking does not reveal the best action or ensure success. Training and evaluation both use it, avoiding a mismatch between what the policy learns and what it can do at test time.</w:t>
      </w:r>
    </w:p>
    <w:p>
      <w:pPr>
        <w:pStyle w:val="Heading2"/>
        <w:widowControl/>
      </w:pPr>
      <w:r>
        <w:rPr>
          <w:color w:val="000000"/>
        </w:rPr>
        <w:t>Q18 Can you show one deployment encoding</w:t>
      </w:r>
    </w:p>
    <w:p>
      <w:pPr>
        <w:widowControl/>
      </w:pPr>
      <w:r>
        <w:t>Yes. Ranged is troop index 2. Perimeter index 7 is top-row coordinate (0, 7). The action is 5 + 2 × 60 + 7 = 132. The symmetry wrapper maps that index to the correct physical perimeter location if the agent is viewing a rotation or reflection. There are 240 deployment actions plus four purchases, finish shopping and wait.</w:t>
      </w:r>
    </w:p>
    <w:p>
      <w:pPr>
        <w:pStyle w:val="Heading2"/>
        <w:widowControl/>
      </w:pPr>
      <w:r>
        <w:rPr>
          <w:color w:val="000000"/>
        </w:rPr>
        <w:t>Q19 What are the rewards</w:t>
      </w:r>
    </w:p>
    <w:p>
      <w:pPr>
        <w:widowControl/>
      </w:pPr>
      <w:r>
        <w:t>The agent gets newly destroyed scoring value divided by initial base value, three possible one-time bonuses of 0.25 for half destruction, Town Hall and full clear, and a one-time cost penalty of 0.30 times spending divided by 200. Wall shaping is zero. Partial health damage does not earn proportional destruction reward, and there is no separate time penalty.</w:t>
      </w:r>
    </w:p>
    <w:p>
      <w:pPr>
        <w:pStyle w:val="Heading2"/>
        <w:widowControl/>
      </w:pPr>
      <w:r>
        <w:rPr>
          <w:color w:val="000000"/>
        </w:rPr>
        <w:t>Q20 Why do walls score zero</w:t>
      </w:r>
    </w:p>
    <w:p>
      <w:pPr>
        <w:widowControl/>
      </w:pPr>
      <w:r>
        <w:t>Walls are obstacles rather than scoring targets. Giving each wall a positive score could reward destroying many cheap walls instead of strategically important buildings. A breaker can still be valuable by opening access, even without immediate wall reward. The project did not test a nonzero wall-shaping ablation; the configuration's optional bonus remained disabled.</w:t>
      </w:r>
    </w:p>
    <w:p>
      <w:pPr>
        <w:pStyle w:val="Heading2"/>
        <w:widowControl/>
      </w:pPr>
      <w:r>
        <w:rPr>
          <w:color w:val="000000"/>
        </w:rPr>
        <w:t>Q21 Does the reward guarantee the best destruction policy</w:t>
      </w:r>
    </w:p>
    <w:p>
      <w:pPr>
        <w:widowControl/>
      </w:pPr>
      <w:r>
        <w:t>No. The reward also values Town Hall destruction, full clears, crossing half destruction and resource cost. Two policies can have different rankings by reward and pure destruction. The pilot provides an example: PA had lower destruction but higher Town Hall rate and slightly higher return. That is why destruction remains a separate primary metric.</w:t>
      </w:r>
    </w:p>
    <w:p>
      <w:pPr>
        <w:pStyle w:val="Heading2"/>
        <w:widowControl/>
      </w:pPr>
      <w:r>
        <w:rPr>
          <w:color w:val="000000"/>
        </w:rPr>
        <w:t>Q22 Why is gamma one</w:t>
      </w:r>
    </w:p>
    <w:p>
      <w:pPr>
        <w:widowControl/>
      </w:pPr>
      <w:r>
        <w:t>Discounting is per decision, and shopping decisions consume no battle time. Gamma below one would penalise later combat reward merely because an army took more purchases to assemble. Gamma one avoids this unwanted discount in a finite episode. It does not remove the resource cost or deadline. GAE lambda is a separate advantage-estimation parameter.</w:t>
      </w:r>
    </w:p>
    <w:p>
      <w:pPr>
        <w:pStyle w:val="Heading2"/>
        <w:widowControl/>
      </w:pPr>
      <w:r>
        <w:rPr>
          <w:color w:val="000000"/>
        </w:rPr>
        <w:t>Q23 Why use a curriculum</w:t>
      </w:r>
    </w:p>
    <w:p>
      <w:pPr>
        <w:widowControl/>
      </w:pPr>
      <w:r>
        <w:t>Deployment is a difficult task even when an army is supplied. Placement training lets the network experience useful combat outcomes before it also has to learn purchasing. Once shopping begins, the learning curve temporarily falls because the task becomes harder. We observed recovery, but did not run a no-curriculum control, so we cannot quantify the curriculum's causal benefit.</w:t>
      </w:r>
    </w:p>
    <w:p>
      <w:pPr>
        <w:pStyle w:val="Heading2"/>
        <w:widowControl/>
      </w:pPr>
      <w:r>
        <w:rPr>
          <w:color w:val="000000"/>
        </w:rPr>
        <w:t>Q24 Did the low score after placement mean it forgot everything</w:t>
      </w:r>
    </w:p>
    <w:p>
      <w:pPr>
        <w:widowControl/>
      </w:pPr>
      <w:r>
        <w:t>Not necessarily. The small development diagnostic always required shopping, even while training had supplied the army. A placement-trained network had not yet practised that shopping task. Comparing those diagnostic scores without explaining the mismatch would misinterpret the curriculum transition. The sampled fixed-army training episodes provide a different view of placement behaviour.</w:t>
      </w:r>
    </w:p>
    <w:p>
      <w:pPr>
        <w:pStyle w:val="Heading2"/>
        <w:widowControl/>
      </w:pPr>
      <w:r>
        <w:rPr>
          <w:color w:val="000000"/>
        </w:rPr>
        <w:t>Q25 What did the pilot prove</w:t>
      </w:r>
    </w:p>
    <w:p>
      <w:pPr>
        <w:widowControl/>
      </w:pPr>
      <w:r>
        <w:t>It established pipeline completion, save/reload, short-run learning behaviour and a measured feasibility cost. Its full development scores were above random but below the heuristic. One matched seed cannot establish across-training-seed superiority or convergence. It supported proceeding with the planned repeated study, while retaining those limitations.</w:t>
      </w:r>
    </w:p>
    <w:p>
      <w:pPr>
        <w:pStyle w:val="Heading2"/>
        <w:widowControl/>
      </w:pPr>
      <w:r>
        <w:rPr>
          <w:color w:val="000000"/>
        </w:rPr>
        <w:t>Q26 Why did P beat PA in pilot destruction while PA killed more Town Halls</w:t>
      </w:r>
    </w:p>
    <w:p>
      <w:pPr>
        <w:widowControl/>
      </w:pPr>
      <w:r>
        <w:t>Destruction weights all scoring buildings, while Town Hall rate focuses on one building. Reward adds an extra Town Hall bonus. A policy can prioritise that building and neglect other value. The differing rankings are consistent with the metric definitions; they are not contradictory or grounds to change the primary metric after seeing the result.</w:t>
      </w:r>
    </w:p>
    <w:p>
      <w:pPr>
        <w:pStyle w:val="Heading2"/>
        <w:widowControl/>
      </w:pPr>
      <w:r>
        <w:rPr>
          <w:color w:val="000000"/>
        </w:rPr>
        <w:t>Q27 Why was the original full result only about forty five percent</w:t>
      </w:r>
    </w:p>
    <w:p>
      <w:pPr>
        <w:widowControl/>
      </w:pPr>
      <w:r>
        <w:t>That result used the highest-probability action at every decision. Later paired evaluation of the same checkpoints found much stronger performance when sampling learned probabilities. Greedy behaviour bought more ranged troops and concentrated deployment on fewer tiles in the diagnostic. We should retain the original result as the valid outcome of that inference mode.</w:t>
      </w:r>
    </w:p>
    <w:p>
      <w:pPr>
        <w:pStyle w:val="Heading2"/>
        <w:widowControl/>
      </w:pPr>
      <w:r>
        <w:rPr>
          <w:color w:val="000000"/>
        </w:rPr>
        <w:t>Q28 Is sampled play just random guessing</w:t>
      </w:r>
    </w:p>
    <w:p>
      <w:pPr>
        <w:widowControl/>
      </w:pPr>
      <w:r>
        <w:t>No. Uniform random chooses among legal actions without learned preference. Sampled PPO draws from probabilities learned through training. In the final results random destruction was 6.39 percent while sampled PPO was about 85–86 percent. A fixed action seed makes the stochastic procedure repeatable under the recorded conditions.</w:t>
      </w:r>
    </w:p>
    <w:p>
      <w:pPr>
        <w:pStyle w:val="Heading2"/>
        <w:widowControl/>
      </w:pPr>
      <w:r>
        <w:rPr>
          <w:color w:val="000000"/>
        </w:rPr>
        <w:t>Q29 Why can the most likely action be worse</w:t>
      </w:r>
    </w:p>
    <w:p>
      <w:pPr>
        <w:widowControl/>
      </w:pPr>
      <w:r>
        <w:t>A policy may assign useful probability mass across several purchases and deployment positions. Taking only the mode can repeatedly concentrate choices and create trajectories unlike those produced by its stochastic training behaviour. The diagnostic demonstrates the performance difference, but does not fully establish which phase or tactical mechanism causes it. Highest probability for an individual action is not proof of the highest-return whole attack.</w:t>
      </w:r>
    </w:p>
    <w:p>
      <w:pPr>
        <w:pStyle w:val="Heading2"/>
        <w:widowControl/>
      </w:pPr>
      <w:r>
        <w:rPr>
          <w:color w:val="000000"/>
        </w:rPr>
        <w:t>Q30 Was sampling chosen after seeing the final results</w:t>
      </w:r>
    </w:p>
    <w:p>
      <w:pPr>
        <w:widowControl/>
      </w:pPr>
      <w:r>
        <w:t>No. Sampling was investigated after development analysis, expanded across the development pool, then written into an amendment before final access. The original deterministic study was preserved. The precise claim is pre-final specification of a development-motivated extension, not original pre-training registration of sampled evaluation.</w:t>
      </w:r>
    </w:p>
    <w:p>
      <w:pPr>
        <w:pStyle w:val="Heading2"/>
        <w:widowControl/>
      </w:pPr>
      <w:r>
        <w:rPr>
          <w:color w:val="000000"/>
        </w:rPr>
        <w:t>Q31 Does the small train to development gap prove no overfitting</w:t>
      </w:r>
    </w:p>
    <w:p>
      <w:pPr>
        <w:widowControl/>
      </w:pPr>
      <w:r>
        <w:t>No. The matched diagnostic shows that a large part of the apparent gap came from inference mode on those panels. Broader development and final scores staying near 86 percent are further evidence of transfer within the generator. They do not prove absence of overfitting under all distributions or remove the need for genuinely different future test conditions.</w:t>
      </w:r>
    </w:p>
    <w:p>
      <w:pPr>
        <w:pStyle w:val="Heading2"/>
        <w:widowControl/>
      </w:pPr>
      <w:r>
        <w:rPr>
          <w:color w:val="000000"/>
        </w:rPr>
        <w:t>Q32 Did augmentation work</w:t>
      </w:r>
    </w:p>
    <w:p>
      <w:pPr>
        <w:widowControl/>
      </w:pPr>
      <w:r>
        <w:t>V1 sampled PA minus P was −0.50 points, interval −2.06 to +1.06, so a clear additional mean benefit was not established. V2 final DS gave +0.57 points, interval +0.11 to +1.06. These findings concern different budgets, final pools and acting recipes rather than a universal augmentation rule.</w:t>
      </w:r>
    </w:p>
    <w:p>
      <w:pPr>
        <w:pStyle w:val="Heading2"/>
        <w:widowControl/>
      </w:pPr>
      <w:r>
        <w:rPr>
          <w:color w:val="000000"/>
        </w:rPr>
        <w:t>Q33 Why might augmentation show little benefit</w:t>
      </w:r>
    </w:p>
    <w:p>
      <w:pPr>
        <w:widowControl/>
      </w:pPr>
      <w:r>
        <w:t>Possible explanations include the task already being manageable without it, the network learning enough spatial robustness from many layouts, limited benefit at this budget, partial observations or augmentation changing optimisation difficulty. These are hypotheses, not established causes. We would need targeted ablations or new budget/architecture experiments to distinguish them.</w:t>
      </w:r>
    </w:p>
    <w:p>
      <w:pPr>
        <w:pStyle w:val="Heading2"/>
        <w:widowControl/>
      </w:pPr>
      <w:r>
        <w:rPr>
          <w:color w:val="000000"/>
        </w:rPr>
        <w:t>Q34 Does an interval containing zero prove equivalence</w:t>
      </w:r>
    </w:p>
    <w:p>
      <w:pPr>
        <w:widowControl/>
      </w:pPr>
      <w:r>
        <w:t>No. It means the evidence did not establish a nonzero mean difference in that analysis. Equivalence requires an explicit acceptable difference margin and a suitable test. We did not perform that study. We can describe the observed means as close while keeping the statistical conclusion narrower.</w:t>
      </w:r>
    </w:p>
    <w:p>
      <w:pPr>
        <w:pStyle w:val="Heading2"/>
        <w:widowControl/>
      </w:pPr>
      <w:r>
        <w:rPr>
          <w:color w:val="000000"/>
        </w:rPr>
        <w:t>Q35 Why not use all attacks as independent samples for the confidence interval</w:t>
      </w:r>
    </w:p>
    <w:p>
      <w:pPr>
        <w:widowControl/>
      </w:pPr>
      <w:r>
        <w:t>Attacks from the same trained checkpoint share the same learned weights and therefore do not represent independent training outcomes. Treating them as independent learners would make uncertainty look artificially small. We first average attacks within each learner and compute the interval over ten matched learner differences.</w:t>
      </w:r>
    </w:p>
    <w:p>
      <w:pPr>
        <w:pStyle w:val="Heading2"/>
        <w:widowControl/>
      </w:pPr>
      <w:r>
        <w:rPr>
          <w:color w:val="000000"/>
        </w:rPr>
        <w:t>Q36 What do eight views add</w:t>
      </w:r>
    </w:p>
    <w:p>
      <w:pPr>
        <w:widowControl/>
      </w:pPr>
      <w:r>
        <w:t>They expose a checkpoint to all four quarter-turn rotations and their reflected counterparts without changing the underlying combat trajectory rules. This evaluates sensitivity to coordinate presentation. The eight views are related scenarios, not eight new independently generated bases, and they do not prove physical rotational equivariance of targeting and pathfinding.</w:t>
      </w:r>
    </w:p>
    <w:p>
      <w:pPr>
        <w:pStyle w:val="Heading2"/>
        <w:widowControl/>
      </w:pPr>
      <w:r>
        <w:rPr>
          <w:color w:val="000000"/>
        </w:rPr>
        <w:t>Q37 How did you prevent final data leakage</w:t>
      </w:r>
    </w:p>
    <w:p>
      <w:pPr>
        <w:widowControl/>
      </w:pPr>
      <w:r>
        <w:t>We used separate seed partitions, restricted ordinary access to final seeds, froze model and code identities, and required an explicit final protocol. The sampled extension was documented before final access. Those mechanisms reduce accidental leakage; they do not turn development-selected methods into original preregistered ones or prevent deliberate tampering.</w:t>
      </w:r>
    </w:p>
    <w:p>
      <w:pPr>
        <w:pStyle w:val="Heading2"/>
        <w:widowControl/>
      </w:pPr>
      <w:r>
        <w:rPr>
          <w:color w:val="000000"/>
        </w:rPr>
        <w:t>Q38 Why were only 213 final bases used if you planned 800</w:t>
      </w:r>
    </w:p>
    <w:p>
      <w:pPr>
        <w:widowControl/>
      </w:pPr>
      <w:r>
        <w:t>Eight hundred was the candidate count: 200 seeds times four motifs. Structural and difficulty rules rejected 587. The frozen protocol evaluated all 213 accepted layouts and did not replace rejections with reserve seeds. Reporting 800 tested accepted bases would be incorrect.</w:t>
      </w:r>
    </w:p>
    <w:p>
      <w:pPr>
        <w:pStyle w:val="Heading2"/>
        <w:widowControl/>
      </w:pPr>
      <w:r>
        <w:rPr>
          <w:color w:val="000000"/>
        </w:rPr>
        <w:t>Q39 Does filtering bias the task</w:t>
      </w:r>
    </w:p>
    <w:p>
      <w:pPr>
        <w:widowControl/>
      </w:pPr>
      <w:r>
        <w:t>It defines a selected task distribution based on structural rules and heuristic difficulty. That is useful for avoiding trivial or unproductive cases, but limits generalisation to unfiltered or arbitrary custom layouts. The same fixed filter is used across splits, and the acceptance/rejection counts are reported so the selection is transparent.</w:t>
      </w:r>
    </w:p>
    <w:p>
      <w:pPr>
        <w:pStyle w:val="Heading2"/>
        <w:widowControl/>
      </w:pPr>
      <w:r>
        <w:rPr>
          <w:color w:val="000000"/>
        </w:rPr>
        <w:t>Q40 Was the heuristic allowed to choose its best attack after trying all sides</w:t>
      </w:r>
    </w:p>
    <w:p>
      <w:pPr>
        <w:widowControl/>
      </w:pPr>
      <w:r>
        <w:t>Only during candidate filtering. The evaluated heuristic chooses a side from observed defensive coverage and receives no future outcome trials. The best-side filtering score and the deployed heuristic benchmark must be distinguished. The reported 55.10 percent final mean is the ordinary evaluation baseline.</w:t>
      </w:r>
    </w:p>
    <w:p>
      <w:pPr>
        <w:pStyle w:val="Heading2"/>
        <w:widowControl/>
      </w:pPr>
      <w:r>
        <w:rPr>
          <w:color w:val="000000"/>
        </w:rPr>
        <w:t>Q41 How can final performance stay high on layered core</w:t>
      </w:r>
    </w:p>
    <w:p>
      <w:pPr>
        <w:widowControl/>
      </w:pPr>
      <w:r>
        <w:t>The learned stochastic commander achieved 85.57 percent for P and 84.58 for PA on the accepted layered-core layouts. This is observed transfer within the simulator. The result alone does not prove the network internally reasons about topology or follows a particular breach plan. Its ranged units and hand-written movement rules provide several possible ways to attack the inner value.</w:t>
      </w:r>
    </w:p>
    <w:p>
      <w:pPr>
        <w:pStyle w:val="Heading2"/>
        <w:widowControl/>
      </w:pPr>
      <w:r>
        <w:rPr>
          <w:color w:val="000000"/>
        </w:rPr>
        <w:t>Q42 Is 85 point 95 percent the win rate</w:t>
      </w:r>
    </w:p>
    <w:p>
      <w:pPr>
        <w:widowControl/>
      </w:pPr>
      <w:r>
        <w:t>No. It is the average fraction of building value destroyed. Full clearance was 54.64 percent for sampled P and Town Hall destruction was 85.12 percent. If someone wants a win rate, first define the win criterion and calculate that metric rather than rename mean destruction.</w:t>
      </w:r>
    </w:p>
    <w:p>
      <w:pPr>
        <w:pStyle w:val="Heading2"/>
        <w:widowControl/>
      </w:pPr>
      <w:r>
        <w:rPr>
          <w:color w:val="000000"/>
        </w:rPr>
        <w:t>Q43 Did the policy exceed its budget or use hidden information</w:t>
      </w:r>
    </w:p>
    <w:p>
      <w:pPr>
        <w:widowControl/>
      </w:pPr>
      <w:r>
        <w:t>The legal-action mask prevents unaffordable purchases and reserve violations. Sampled final spending averaged about 194.74 for P and 195.19 for PA, below 200. The policy uses the declared observation and mask. The environment itself has richer internal state to run combat, but those hidden troop variables are not directly added to the policy input.</w:t>
      </w:r>
    </w:p>
    <w:p>
      <w:pPr>
        <w:pStyle w:val="Heading2"/>
        <w:widowControl/>
      </w:pPr>
      <w:r>
        <w:rPr>
          <w:color w:val="000000"/>
        </w:rPr>
        <w:t>Q44 Why were there so few breakers</w:t>
      </w:r>
    </w:p>
    <w:p>
      <w:pPr>
        <w:widowControl/>
      </w:pPr>
      <w:r>
        <w:t>Walls yield no direct score, breakers die after attacking and cannot damage buildings, while ranged troops can shoot over walls and other troops can attack obstructing walls. Those mechanics make low breaker use plausible. We did not prove whether buying more breakers would improve particular failure cases, so this remains behavioural description with a mechanics-based interpretation.</w:t>
      </w:r>
    </w:p>
    <w:p>
      <w:pPr>
        <w:pStyle w:val="Heading2"/>
        <w:widowControl/>
      </w:pPr>
      <w:r>
        <w:rPr>
          <w:color w:val="000000"/>
        </w:rPr>
        <w:t>Q45 Why do sampled agents wait about twelve times</w:t>
      </w:r>
    </w:p>
    <w:p>
      <w:pPr>
        <w:widowControl/>
      </w:pPr>
      <w:r>
        <w:t>Once troops are deployed, the simulator still needs battle ticks to finish their attacks. Wait is a legitimate way to let time advance. Some waits can also occur between deployments. The average wait count does not identify the timing of individual decisions, and we did not isolate the value of timing as a causal effect.</w:t>
      </w:r>
    </w:p>
    <w:p>
      <w:pPr>
        <w:pStyle w:val="Heading2"/>
        <w:widowControl/>
      </w:pPr>
      <w:r>
        <w:rPr>
          <w:color w:val="000000"/>
        </w:rPr>
        <w:t>Q46 What is the biggest remaining implementation concern</w:t>
      </w:r>
    </w:p>
    <w:p>
      <w:pPr>
        <w:widowControl/>
      </w:pPr>
      <w:r>
        <w:t>The recorded source still has an inaccessible-target edge case: when a troop has no approach goals for its selected building, movement returns without a reachable-target fallback. The earlier audit reproduced a tank stall. We should acknowledge that results describe this frozen simulator and study any correction under a new documented revision rather than silently change the historical task.</w:t>
      </w:r>
    </w:p>
    <w:p>
      <w:pPr>
        <w:pStyle w:val="Heading2"/>
        <w:widowControl/>
      </w:pPr>
      <w:r>
        <w:rPr>
          <w:color w:val="000000"/>
        </w:rPr>
        <w:t>Q47 Can a passing test suite coexist with that limitation</w:t>
      </w:r>
    </w:p>
    <w:p>
      <w:pPr>
        <w:widowControl/>
      </w:pPr>
      <w:r>
        <w:t>Yes. Tests cover particular examples and invariants. A test suite can pass while an untested or deliberately unchanged edge case remains. That is why source inspection, audits, actual trajectories and limitations matter alongside counts of passing tests. Software verification and scientific validity are complementary forms of evidence.</w:t>
      </w:r>
    </w:p>
    <w:p>
      <w:pPr>
        <w:pStyle w:val="Heading2"/>
        <w:widowControl/>
      </w:pPr>
      <w:r>
        <w:rPr>
          <w:color w:val="000000"/>
        </w:rPr>
        <w:t>Q48 How much training time was needed</w:t>
      </w:r>
    </w:p>
    <w:p>
      <w:pPr>
        <w:widowControl/>
      </w:pPr>
      <w:r>
        <w:t>V1 main measured training sums to 2 hours 42 minutes 53 seconds; pilots add about 3 minutes 57 seconds. The V2 recorded subtotal is 38 hours 23 minutes 4 seconds, incomplete because one screening attempt lacks an end timer. These include process overhead and in-training checks.</w:t>
      </w:r>
    </w:p>
    <w:p>
      <w:pPr>
        <w:pStyle w:val="Heading2"/>
        <w:widowControl/>
      </w:pPr>
      <w:r>
        <w:rPr>
          <w:color w:val="000000"/>
        </w:rPr>
        <w:t>Q49 How long did final evaluation take</w:t>
      </w:r>
    </w:p>
    <w:p>
      <w:pPr>
        <w:widowControl/>
      </w:pPr>
      <w:r>
        <w:t>V1 final archive timestamps suggest about 3 hours 32 minutes overall, an estimate rather than an exact timer. V2 final measured attempt time is about 2 hours 21 minutes 37 seconds, including pool, attacks and export but excluding pauses and preflight. The workloads differ.</w:t>
      </w:r>
    </w:p>
    <w:p>
      <w:pPr>
        <w:pStyle w:val="Heading2"/>
        <w:widowControl/>
      </w:pPr>
      <w:r>
        <w:rPr>
          <w:color w:val="000000"/>
        </w:rPr>
        <w:t>Q50 Which GPU did you use</w:t>
      </w:r>
    </w:p>
    <w:p>
      <w:pPr>
        <w:widowControl/>
      </w:pPr>
      <w:r>
        <w:t>V1 records establish CUDA without the exact GPU. V2 screening and replication explicitly record Tesla T4. Instance configuration, cloud uptime and bill need their own contemporaneous records.</w:t>
      </w:r>
    </w:p>
    <w:p>
      <w:pPr>
        <w:pStyle w:val="Heading2"/>
        <w:widowControl/>
      </w:pPr>
      <w:r>
        <w:rPr>
          <w:color w:val="000000"/>
        </w:rPr>
        <w:t>Q51 Why did evaluation take substantial time compared with training</w:t>
      </w:r>
    </w:p>
    <w:p>
      <w:pPr>
        <w:widowControl/>
      </w:pPr>
      <w:r>
        <w:t>The final study ran 155,064 attacks, while each main training run completed roughly seven thousand episodes and benefited from four parallel environments. The sampled final evaluator ran many checkpoint/base/view/action-seed combinations with CPU inference and journal writes. Workload and execution structure differ, so comparing only the number of training updates would miss most evaluation cost.</w:t>
      </w:r>
    </w:p>
    <w:p>
      <w:pPr>
        <w:pStyle w:val="Heading2"/>
        <w:widowControl/>
      </w:pPr>
      <w:r>
        <w:rPr>
          <w:color w:val="000000"/>
        </w:rPr>
        <w:t>Q52 Does smooth browser animation change the scientific results</w:t>
      </w:r>
    </w:p>
    <w:p>
      <w:pPr>
        <w:widowControl/>
      </w:pPr>
      <w:r>
        <w:t>No historical result is recalculated by making the interface interpolate sprites between tiles. Trained replays use Python-recorded states. Manual play now runs its combat loop locally in the browser to avoid round trips, with prior parity checks against Python. UI smoothness and learned-policy quality are separate questions, and the recorded scientific source remains versioned.</w:t>
      </w:r>
    </w:p>
    <w:p>
      <w:pPr>
        <w:pStyle w:val="Heading2"/>
        <w:widowControl/>
      </w:pPr>
      <w:r>
        <w:rPr>
          <w:color w:val="000000"/>
        </w:rPr>
        <w:t>Q53 Can a human click faster than the RL agent acts</w:t>
      </w:r>
    </w:p>
    <w:p>
      <w:pPr>
        <w:widowControl/>
      </w:pPr>
      <w:r>
        <w:t>The updated manual controls allow deployment independent of automatic ten-tick RL stepping, including batches. Therefore casual manual play is not a controlled comparison with the agent's action cadence. A human-versus-agent experiment would need common action-frequency and information rules before comparing scores.</w:t>
      </w:r>
    </w:p>
    <w:p>
      <w:pPr>
        <w:pStyle w:val="Heading2"/>
        <w:widowControl/>
      </w:pPr>
      <w:r>
        <w:rPr>
          <w:color w:val="000000"/>
        </w:rPr>
        <w:t>Q54 Can the agent play a custom base</w:t>
      </w:r>
    </w:p>
    <w:p>
      <w:pPr>
        <w:widowControl/>
      </w:pPr>
      <w:r>
        <w:t>The application supports custom-base handoff to manual play or policy replay. The model can accept compatible layouts through the same observation/action interface. However, custom geometry may differ from the filtered research distribution, so the final average does not guarantee any particular custom-base outcome. Keep those demonstrations separate from registered evaluation evidence.</w:t>
      </w:r>
    </w:p>
    <w:p>
      <w:pPr>
        <w:pStyle w:val="Heading2"/>
        <w:widowControl/>
      </w:pPr>
      <w:r>
        <w:rPr>
          <w:color w:val="000000"/>
        </w:rPr>
        <w:t>Q55 Could we improve performance by training longer</w:t>
      </w:r>
    </w:p>
    <w:p>
      <w:pPr>
        <w:widowControl/>
      </w:pPr>
      <w:r>
        <w:t>V2 tested longer budgets on the same six trajectories and development scenarios. Sampled P rose from 86.06% to 92.87% and PA from 84.60% to 93.00% between 262,144 and 4,194,304 transitions. This supports improvement in that comparison, not unlimited gains or a claim that every cross-version final difference is solely a budget effect.</w:t>
      </w:r>
    </w:p>
    <w:p>
      <w:pPr>
        <w:pStyle w:val="Heading2"/>
        <w:widowControl/>
      </w:pPr>
      <w:r>
        <w:rPr>
          <w:color w:val="000000"/>
        </w:rPr>
        <w:t>Q56 Can we change the reward and resume</w:t>
      </w:r>
    </w:p>
    <w:p>
      <w:pPr>
        <w:widowControl/>
      </w:pPr>
      <w:r>
        <w:t>Changing the reward changes the scientific contract, and ordinary resume deliberately rejects changed settings. Start a new version instead. Warm-starting from previous weights is possible as an explicitly documented new protocol, but is different from training from scratch or exact recovery. Returns from two different reward definitions should not be directly compared.</w:t>
      </w:r>
    </w:p>
    <w:p>
      <w:pPr>
        <w:pStyle w:val="Heading2"/>
        <w:widowControl/>
      </w:pPr>
      <w:r>
        <w:rPr>
          <w:color w:val="000000"/>
        </w:rPr>
        <w:t>Q57 What would be the best next diagnostic</w:t>
      </w:r>
    </w:p>
    <w:p>
      <w:pPr>
        <w:widowControl/>
      </w:pPr>
      <w:r>
        <w:t>The proposed four-way phase diagnostic was completed in V2, followed by new-seed replication and a fresh DS final evaluation. A new diagnostic should answer a new question under a separate version. A reachable-target fallback is not part of the requested changes.</w:t>
      </w:r>
    </w:p>
    <w:p>
      <w:pPr>
        <w:pStyle w:val="Heading2"/>
        <w:widowControl/>
      </w:pPr>
      <w:r>
        <w:rPr>
          <w:color w:val="000000"/>
        </w:rPr>
        <w:t>Q58 What would you say if the professor wants stronger evidence</w:t>
      </w:r>
    </w:p>
    <w:p>
      <w:pPr>
        <w:widowControl/>
      </w:pPr>
      <w:r>
        <w:t>We can propose more independent learner seeds, a prespecified longer budget, stronger budget-matched baselines, richer observations, or a genuinely new test distribution. The choice should follow the specific weakness the professor identifies. We should preserve the current study and avoid repeatedly tuning against its already inspected final pool.</w:t>
      </w:r>
    </w:p>
    <w:p>
      <w:pPr>
        <w:pStyle w:val="Heading2"/>
        <w:widowControl/>
      </w:pPr>
      <w:r>
        <w:rPr>
          <w:color w:val="000000"/>
        </w:rPr>
        <w:t>Q59 What result surprised you most</w:t>
      </w:r>
    </w:p>
    <w:p>
      <w:pPr>
        <w:widowControl/>
      </w:pPr>
      <w:r>
        <w:t>The same trained checkpoints changed from roughly 44 percent to roughly 86 percent destruction when inference sampled their learned action probabilities. No new training produced that improvement. This shows why evaluating the way a policy is actually used can be as important as inspecting the training curve.</w:t>
      </w:r>
    </w:p>
    <w:p>
      <w:pPr>
        <w:pStyle w:val="Heading2"/>
        <w:widowControl/>
      </w:pPr>
      <w:r>
        <w:rPr>
          <w:color w:val="000000"/>
        </w:rPr>
        <w:t>Q60 What is the strongest defensible conclusion</w:t>
      </w:r>
    </w:p>
    <w:p>
      <w:pPr>
        <w:widowControl/>
      </w:pPr>
      <w:r>
        <w:t>V1 established strong sampled-policy performance above the heuristic while its augmentation comparison remained inconclusive. V2 trained longer and used a development-selected DS recipe on fresh final layouts, reaching about 93% mean destruction with a modest overall positive PA effect. Both conclusions are specific to the documented task and evaluation designs.</w:t>
      </w:r>
    </w:p>
    <w:p>
      <w:bookmarkStart w:id="127" w:name="chapter_27"/>
      <w:pPr>
        <w:pStyle w:val="Heading1"/>
        <w:widowControl/>
      </w:pPr>
      <w:r>
        <w:rPr>
          <w:color w:val="000000"/>
        </w:rPr>
        <w:t>27 Further V1 and shared technical details</w:t>
      </w:r>
      <w:bookmarkEnd w:id="127"/>
    </w:p>
    <w:p>
      <w:pPr>
        <w:pStyle w:val="Heading2"/>
        <w:widowControl/>
      </w:pPr>
      <w:r>
        <w:rPr>
          <w:color w:val="000000"/>
        </w:rPr>
        <w:t>27 1 Termination and truncation</w:t>
      </w:r>
    </w:p>
    <w:p>
      <w:pPr>
        <w:widowControl/>
      </w:pPr>
      <w:r>
        <w:t>The environment returns terminated when the task ends through full clear, army elimination or the 300-tick deadline. The deadline is a real failure condition of this task, not an arbitrary interruption of an endless process. Treating it as task termination prevents the learner from estimating imaginary reward after the allowed battle ends.</w:t>
      </w:r>
    </w:p>
    <w:p>
      <w:pPr>
        <w:widowControl/>
      </w:pPr>
      <w:r>
        <w:t>The 70-decision guard is different: it is a safety limit that should not be reached by an ordinary legal episode. It sets truncation if the battle has not otherwise finished. Preserving this distinction matters because learning libraries handle value bootstrapping differently for a real terminal state and an external cutoff.</w:t>
      </w:r>
    </w:p>
    <w:p>
      <w:pPr>
        <w:widowControl/>
      </w:pPr>
      <w:r>
        <w:t>A reserve still containing troops prevents ordinary army-eliminated termination even if no troop is currently alive on the battlefield. Conversely, an empty basket can end immediately after shopping finishes. Full clear is checked before the tick-limit ending, so a last-tick successful clear is credited. Damage from the current tick is resolved before the ending check.</w:t>
      </w:r>
    </w:p>
    <w:p>
      <w:pPr>
        <w:pStyle w:val="Heading2"/>
        <w:widowControl/>
      </w:pPr>
      <w:r>
        <w:rPr>
          <w:color w:val="000000"/>
        </w:rPr>
        <w:t>27 2 Why averaging sampled repeats is necessary</w:t>
      </w:r>
    </w:p>
    <w:p>
      <w:pPr>
        <w:widowControl/>
      </w:pPr>
      <w:r>
        <w:t>Three action seeds help estimate how a stochastic checkpoint behaves on each base/view rather than relying on one lucky draw. They do not retrain the network. Averaging those repeats within the learner avoids pretending they are independent training seeds. Three repeats is the fixed extension choice; it is not proof that all action-sampling uncertainty has vanished.</w:t>
      </w:r>
    </w:p>
    <w:p>
      <w:pPr>
        <w:widowControl/>
      </w:pPr>
      <w:r>
        <w:t>Because every learner receives the same number of layouts, views and repeats, a pooled mean across the balanced sampled table equals the mean of learner means. Nevertheless, the learner grouping must be retained when calculating uncertainty. Equal point estimates do not mean episode-level and learner-level confidence intervals are interchangeable.</w:t>
      </w:r>
    </w:p>
    <w:p>
      <w:pPr>
        <w:pStyle w:val="Heading2"/>
        <w:widowControl/>
      </w:pPr>
      <w:r>
        <w:rPr>
          <w:color w:val="000000"/>
        </w:rPr>
        <w:t>27 3 The exact small development panel</w:t>
      </w:r>
    </w:p>
    <w:p>
      <w:pPr>
        <w:pStyle w:val="Caption"/>
        <w:keepNext/>
        <w:widowControl/>
      </w:pPr>
      <w:r>
        <w:t>Table 37  Diagnostic panel</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922"/>
        <w:gridCol w:w="7014"/>
      </w:tblGrid>
      <w:tr>
        <w:trPr>
          <w:cantSplit/>
          <w:tblHeader w:val="true"/>
          <w:cantSplit/>
          <w:tblHeader/>
        </w:trPr>
        <w:tc>
          <w:tcPr>
            <w:tcW w:type="dxa" w:w="292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Motif</w:t>
            </w:r>
          </w:p>
        </w:tc>
        <w:tc>
          <w:tcPr>
            <w:tcW w:type="dxa" w:w="7014"/>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Four accepted development seeds</w:t>
            </w:r>
          </w:p>
        </w:tc>
      </w:tr>
      <w:tr>
        <w:trPr>
          <w:cantSplit/>
          <w:cantSplit/>
        </w:trPr>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closed_ring</w:t>
            </w:r>
          </w:p>
        </w:tc>
        <w:tc>
          <w:tcPr>
            <w:tcW w:type="dxa" w:w="701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10200, 10263, 10326, 10394</w:t>
            </w:r>
          </w:p>
        </w:tc>
      </w:tr>
      <w:tr>
        <w:trPr>
          <w:cantSplit/>
          <w:cantSplit/>
        </w:trPr>
        <w:tc>
          <w:tcPr>
            <w:tcW w:type="dxa" w:w="292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ns_gates</w:t>
            </w:r>
          </w:p>
        </w:tc>
        <w:tc>
          <w:tcPr>
            <w:tcW w:type="dxa" w:w="7014"/>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10204, 10263, 10326, 10394</w:t>
            </w:r>
          </w:p>
        </w:tc>
      </w:tr>
      <w:tr>
        <w:trPr>
          <w:cantSplit/>
          <w:cantSplit/>
        </w:trPr>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ew_gates</w:t>
            </w:r>
          </w:p>
        </w:tc>
        <w:tc>
          <w:tcPr>
            <w:tcW w:type="dxa" w:w="7014"/>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10200, 10263, 10329, 10393</w:t>
            </w:r>
          </w:p>
        </w:tc>
      </w:tr>
    </w:tbl>
    <w:p>
      <w:pPr>
        <w:pStyle w:val="Caption"/>
        <w:keepNext w:val="0"/>
        <w:widowControl/>
        <w:spacing w:before="100" w:after="160"/>
      </w:pPr>
      <w:r>
        <w:t>Source S1 and recorded project evidence</w:t>
      </w:r>
    </w:p>
    <w:p>
      <w:pPr>
        <w:widowControl/>
      </w:pPr>
      <w:r>
        <w:t>The four layouts per motif are spread across the sorted accepted seeds using rounded evenly spaced indices. They are not chosen by model performance. With four diagnostic views this gives 48 games per checkpoint check. The training-panel sampling diagnostic used a different score-independent hash selection from accepted training bases. Do not describe the two panels as the same geometry or assume their small train/dev difference is purely a split effect.</w:t>
      </w:r>
    </w:p>
    <w:p>
      <w:pPr>
        <w:pStyle w:val="Heading2"/>
        <w:widowControl/>
      </w:pPr>
      <w:r>
        <w:rPr>
          <w:color w:val="000000"/>
        </w:rPr>
        <w:t>27 4 Complete uncertainty tables for primary and secondary outcomes</w:t>
      </w:r>
    </w:p>
    <w:p>
      <w:pPr>
        <w:pStyle w:val="Caption"/>
        <w:keepNext/>
        <w:widowControl/>
      </w:pPr>
      <w:r>
        <w:t>Table 38  Secondary effects</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3799"/>
        <w:gridCol w:w="1607"/>
        <w:gridCol w:w="1753"/>
        <w:gridCol w:w="2776"/>
      </w:tblGrid>
      <w:tr>
        <w:trPr>
          <w:cantSplit/>
          <w:tblHeader w:val="true"/>
          <w:cantSplit/>
          <w:tblHeader/>
        </w:trPr>
        <w:tc>
          <w:tcPr>
            <w:tcW w:type="dxa" w:w="3799"/>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Final sampled comparison</w:t>
            </w:r>
          </w:p>
        </w:tc>
        <w:tc>
          <w:tcPr>
            <w:tcW w:type="dxa" w:w="1607"/>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Outcome</w:t>
            </w:r>
          </w:p>
        </w:tc>
        <w:tc>
          <w:tcPr>
            <w:tcW w:type="dxa" w:w="175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Mean difference</w:t>
            </w:r>
          </w:p>
        </w:tc>
        <w:tc>
          <w:tcPr>
            <w:tcW w:type="dxa" w:w="2776"/>
            <w:vAlign w:val="center"/>
            <w:shd w:fill="DDE7EF"/>
            <w:tcMar>
              <w:top w:w="75" w:type="dxa"/>
              <w:bottom w:w="75" w:type="dxa"/>
              <w:left w:w="90" w:type="dxa"/>
              <w:right w:w="90" w:type="dxa"/>
            </w:tcMar>
          </w:tcPr>
          <w:p>
            <w:pPr>
              <w:keepNext w:val="0"/>
              <w:spacing w:after="0" w:line="245" w:lineRule="auto" w:before="0"/>
              <w:jc w:val="center"/>
            </w:pPr>
            <w:r>
              <w:rPr>
                <w:rFonts w:ascii="Calibri" w:hAnsi="Calibri"/>
                <w:b/>
                <w:color w:val="000000"/>
                <w:sz w:val="19"/>
              </w:rPr>
              <w:t>95 percent interval</w:t>
            </w:r>
          </w:p>
        </w:tc>
      </w:tr>
      <w:tr>
        <w:trPr>
          <w:cantSplit/>
          <w:cantSplit/>
        </w:trPr>
        <w:tc>
          <w:tcPr>
            <w:tcW w:type="dxa" w:w="379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Sampled PA minus sampled P</w:t>
            </w:r>
          </w:p>
        </w:tc>
        <w:tc>
          <w:tcPr>
            <w:tcW w:type="dxa" w:w="16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town_hall</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+0.0235 pp</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-1.4709 to +1.5178</w:t>
            </w:r>
          </w:p>
        </w:tc>
      </w:tr>
      <w:tr>
        <w:trPr>
          <w:cantSplit/>
          <w:cantSplit/>
        </w:trPr>
        <w:tc>
          <w:tcPr>
            <w:tcW w:type="dxa" w:w="379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 minus deterministic</w:t>
            </w:r>
          </w:p>
        </w:tc>
        <w:tc>
          <w:tcPr>
            <w:tcW w:type="dxa" w:w="16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town_hall</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+41.4006 pp</w:t>
            </w:r>
          </w:p>
        </w:tc>
        <w:tc>
          <w:tcPr>
            <w:tcW w:type="dxa" w:w="277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+39.1838 to +43.6174</w:t>
            </w:r>
          </w:p>
        </w:tc>
      </w:tr>
      <w:tr>
        <w:trPr>
          <w:cantSplit/>
          <w:cantSplit/>
        </w:trPr>
        <w:tc>
          <w:tcPr>
            <w:tcW w:type="dxa" w:w="379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 minus heuristic</w:t>
            </w:r>
          </w:p>
        </w:tc>
        <w:tc>
          <w:tcPr>
            <w:tcW w:type="dxa" w:w="16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town_hall</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+25.7316 pp</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+24.7369 to +26.7264</w:t>
            </w:r>
          </w:p>
        </w:tc>
      </w:tr>
      <w:tr>
        <w:trPr>
          <w:cantSplit/>
          <w:cantSplit/>
        </w:trPr>
        <w:tc>
          <w:tcPr>
            <w:tcW w:type="dxa" w:w="379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 minus deterministic</w:t>
            </w:r>
          </w:p>
        </w:tc>
        <w:tc>
          <w:tcPr>
            <w:tcW w:type="dxa" w:w="16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town_hall</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+39.8807 pp</w:t>
            </w:r>
          </w:p>
        </w:tc>
        <w:tc>
          <w:tcPr>
            <w:tcW w:type="dxa" w:w="277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+37.1099 to +42.6515</w:t>
            </w:r>
          </w:p>
        </w:tc>
      </w:tr>
      <w:tr>
        <w:trPr>
          <w:cantSplit/>
          <w:cantSplit/>
        </w:trPr>
        <w:tc>
          <w:tcPr>
            <w:tcW w:type="dxa" w:w="379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 minus heuristic</w:t>
            </w:r>
          </w:p>
        </w:tc>
        <w:tc>
          <w:tcPr>
            <w:tcW w:type="dxa" w:w="16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town_hall</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+25.7551 pp</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+24.1590 to +27.3511</w:t>
            </w:r>
          </w:p>
        </w:tc>
      </w:tr>
      <w:tr>
        <w:trPr>
          <w:cantSplit/>
          <w:cantSplit/>
        </w:trPr>
        <w:tc>
          <w:tcPr>
            <w:tcW w:type="dxa" w:w="379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Sampled PA minus sampled P</w:t>
            </w:r>
          </w:p>
        </w:tc>
        <w:tc>
          <w:tcPr>
            <w:tcW w:type="dxa" w:w="16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full_clear</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-1.3987 pp</w:t>
            </w:r>
          </w:p>
        </w:tc>
        <w:tc>
          <w:tcPr>
            <w:tcW w:type="dxa" w:w="277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-4.6343 to +1.8369</w:t>
            </w:r>
          </w:p>
        </w:tc>
      </w:tr>
      <w:tr>
        <w:trPr>
          <w:cantSplit/>
          <w:cantSplit/>
        </w:trPr>
        <w:tc>
          <w:tcPr>
            <w:tcW w:type="dxa" w:w="379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 minus deterministic</w:t>
            </w:r>
          </w:p>
        </w:tc>
        <w:tc>
          <w:tcPr>
            <w:tcW w:type="dxa" w:w="16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full_clear</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+47.8560 pp</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+46.1339 to +49.5782</w:t>
            </w:r>
          </w:p>
        </w:tc>
      </w:tr>
      <w:tr>
        <w:trPr>
          <w:cantSplit/>
          <w:cantSplit/>
        </w:trPr>
        <w:tc>
          <w:tcPr>
            <w:tcW w:type="dxa" w:w="379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 minus heuristic</w:t>
            </w:r>
          </w:p>
        </w:tc>
        <w:tc>
          <w:tcPr>
            <w:tcW w:type="dxa" w:w="16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full_clear</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+52.0579 pp</w:t>
            </w:r>
          </w:p>
        </w:tc>
        <w:tc>
          <w:tcPr>
            <w:tcW w:type="dxa" w:w="277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+50.6938 to +53.4220</w:t>
            </w:r>
          </w:p>
        </w:tc>
      </w:tr>
      <w:tr>
        <w:trPr>
          <w:cantSplit/>
          <w:cantSplit/>
        </w:trPr>
        <w:tc>
          <w:tcPr>
            <w:tcW w:type="dxa" w:w="379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 minus deterministic</w:t>
            </w:r>
          </w:p>
        </w:tc>
        <w:tc>
          <w:tcPr>
            <w:tcW w:type="dxa" w:w="16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full_clear</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+46.5630 pp</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+43.3970 to +49.7290</w:t>
            </w:r>
          </w:p>
        </w:tc>
      </w:tr>
      <w:tr>
        <w:trPr>
          <w:cantSplit/>
          <w:cantSplit/>
        </w:trPr>
        <w:tc>
          <w:tcPr>
            <w:tcW w:type="dxa" w:w="379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 minus heuristic</w:t>
            </w:r>
          </w:p>
        </w:tc>
        <w:tc>
          <w:tcPr>
            <w:tcW w:type="dxa" w:w="16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full_clear</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+50.6592 pp</w:t>
            </w:r>
          </w:p>
        </w:tc>
        <w:tc>
          <w:tcPr>
            <w:tcW w:type="dxa" w:w="277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+47.5113 to +53.8071</w:t>
            </w:r>
          </w:p>
        </w:tc>
      </w:tr>
      <w:tr>
        <w:trPr>
          <w:cantSplit/>
          <w:cantSplit/>
        </w:trPr>
        <w:tc>
          <w:tcPr>
            <w:tcW w:type="dxa" w:w="379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Sampled PA minus sampled P</w:t>
            </w:r>
          </w:p>
        </w:tc>
        <w:tc>
          <w:tcPr>
            <w:tcW w:type="dxa" w:w="16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return</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-0.0100 return</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-0.0382 to +0.0181</w:t>
            </w:r>
          </w:p>
        </w:tc>
      </w:tr>
      <w:tr>
        <w:trPr>
          <w:cantSplit/>
          <w:cantSplit/>
        </w:trPr>
        <w:tc>
          <w:tcPr>
            <w:tcW w:type="dxa" w:w="379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 minus deterministic</w:t>
            </w:r>
          </w:p>
        </w:tc>
        <w:tc>
          <w:tcPr>
            <w:tcW w:type="dxa" w:w="16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return</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+0.7842 return</w:t>
            </w:r>
          </w:p>
        </w:tc>
        <w:tc>
          <w:tcPr>
            <w:tcW w:type="dxa" w:w="277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+0.7298 to +0.8386</w:t>
            </w:r>
          </w:p>
        </w:tc>
      </w:tr>
      <w:tr>
        <w:trPr>
          <w:cantSplit/>
          <w:cantSplit/>
        </w:trPr>
        <w:tc>
          <w:tcPr>
            <w:tcW w:type="dxa" w:w="379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 sampled minus heuristic</w:t>
            </w:r>
          </w:p>
        </w:tc>
        <w:tc>
          <w:tcPr>
            <w:tcW w:type="dxa" w:w="16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return</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+0.5996 return</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+0.5868 to +0.6124</w:t>
            </w:r>
          </w:p>
        </w:tc>
      </w:tr>
      <w:tr>
        <w:trPr>
          <w:cantSplit/>
          <w:cantSplit/>
        </w:trPr>
        <w:tc>
          <w:tcPr>
            <w:tcW w:type="dxa" w:w="3799"/>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 minus deterministic</w:t>
            </w:r>
          </w:p>
        </w:tc>
        <w:tc>
          <w:tcPr>
            <w:tcW w:type="dxa" w:w="1607"/>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return</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+0.7560 return</w:t>
            </w:r>
          </w:p>
        </w:tc>
        <w:tc>
          <w:tcPr>
            <w:tcW w:type="dxa" w:w="2776"/>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+0.6980 to +0.8140</w:t>
            </w:r>
          </w:p>
        </w:tc>
      </w:tr>
      <w:tr>
        <w:trPr>
          <w:cantSplit/>
          <w:cantSplit/>
        </w:trPr>
        <w:tc>
          <w:tcPr>
            <w:tcW w:type="dxa" w:w="3799"/>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PA sampled minus heuristic</w:t>
            </w:r>
          </w:p>
        </w:tc>
        <w:tc>
          <w:tcPr>
            <w:tcW w:type="dxa" w:w="1607"/>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return</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+0.5896 return</w:t>
            </w:r>
          </w:p>
        </w:tc>
        <w:tc>
          <w:tcPr>
            <w:tcW w:type="dxa" w:w="2776"/>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+0.5608 to +0.6184</w:t>
            </w:r>
          </w:p>
        </w:tc>
      </w:tr>
    </w:tbl>
    <w:p>
      <w:pPr>
        <w:pStyle w:val="Caption"/>
        <w:keepNext w:val="0"/>
        <w:widowControl/>
        <w:spacing w:before="100" w:after="160"/>
      </w:pPr>
      <w:r>
        <w:t>Source S8</w:t>
      </w:r>
    </w:p>
    <w:p>
      <w:pPr>
        <w:widowControl/>
      </w:pPr>
      <w:r>
        <w:t>These rows retain the same learner-level aggregation and confidence interval method. They are useful when a professor asks why a method can have a similar destruction score but a different full-clear or Town Hall rate. Secondary intervals should be interpreted descriptively, with the multiple-comparison limitation already stated. A favourable row is not a reason to rewrite the original primary hypothesis.</w:t>
      </w:r>
    </w:p>
    <w:p>
      <w:pPr>
        <w:pStyle w:val="Heading2"/>
        <w:widowControl/>
      </w:pPr>
      <w:r>
        <w:rPr>
          <w:color w:val="000000"/>
        </w:rPr>
        <w:t>27 5 Orientation summaries</w:t>
      </w:r>
    </w:p>
    <w:p>
      <w:pPr>
        <w:pStyle w:val="Caption"/>
        <w:keepNext/>
        <w:widowControl/>
      </w:pPr>
      <w:r>
        <w:t>Table 39  Orientation</w:t>
      </w:r>
    </w:p>
    <w:tbl>
      <w:tblPr>
        <w:tblW w:type="auto" w:w="0"/>
        <w:tblLayout w:type="fixed"/>
        <w:tblLook w:firstColumn="1" w:firstRow="1" w:lastColumn="0" w:lastRow="0" w:noHBand="0" w:noVBand="1" w:val="04A0"/>
        <w:jc w:val="center"/>
        <w:tblBorders>
          <w:top w:val="single" w:sz="4" w:color="D9D9D9"/>
          <w:left w:val="single" w:sz="4" w:color="D9D9D9"/>
          <w:bottom w:val="single" w:sz="4" w:color="D9D9D9"/>
          <w:right w:val="single" w:sz="4" w:color="D9D9D9"/>
          <w:insideH w:val="single" w:sz="4" w:color="D9D9D9"/>
          <w:insideV w:val="single" w:sz="4" w:color="D9D9D9"/>
        </w:tblBorders>
      </w:tblPr>
      <w:tblGrid>
        <w:gridCol w:w="2922"/>
        <w:gridCol w:w="1753"/>
        <w:gridCol w:w="1753"/>
        <w:gridCol w:w="1753"/>
        <w:gridCol w:w="1753"/>
      </w:tblGrid>
      <w:tr>
        <w:trPr>
          <w:cantSplit/>
          <w:tblHeader w:val="true"/>
          <w:cantSplit/>
          <w:tblHeader/>
        </w:trPr>
        <w:tc>
          <w:tcPr>
            <w:tcW w:type="dxa" w:w="2922"/>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Motif</w:t>
            </w:r>
          </w:p>
        </w:tc>
        <w:tc>
          <w:tcPr>
            <w:tcW w:type="dxa" w:w="175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 greedy pp</w:t>
            </w:r>
          </w:p>
        </w:tc>
        <w:tc>
          <w:tcPr>
            <w:tcW w:type="dxa" w:w="175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 greedy pp</w:t>
            </w:r>
          </w:p>
        </w:tc>
        <w:tc>
          <w:tcPr>
            <w:tcW w:type="dxa" w:w="175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 sampled pp</w:t>
            </w:r>
          </w:p>
        </w:tc>
        <w:tc>
          <w:tcPr>
            <w:tcW w:type="dxa" w:w="1753"/>
            <w:vAlign w:val="center"/>
            <w:shd w:fill="DDE7EF"/>
            <w:tcMar>
              <w:top w:w="75" w:type="dxa"/>
              <w:bottom w:w="75" w:type="dxa"/>
              <w:left w:w="90" w:type="dxa"/>
              <w:right w:w="90" w:type="dxa"/>
            </w:tcMar>
          </w:tcPr>
          <w:p>
            <w:pPr>
              <w:keepNext w:val="0"/>
              <w:spacing w:after="0" w:line="245" w:lineRule="auto" w:before="0"/>
              <w:jc w:val="left"/>
            </w:pPr>
            <w:r>
              <w:rPr>
                <w:rFonts w:ascii="Calibri" w:hAnsi="Calibri"/>
                <w:b/>
                <w:color w:val="000000"/>
                <w:sz w:val="19"/>
              </w:rPr>
              <w:t>PA sampled pp</w:t>
            </w:r>
          </w:p>
        </w:tc>
      </w:tr>
      <w:tr>
        <w:trPr>
          <w:cantSplit/>
          <w:cantSplit/>
        </w:trPr>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closed_ring</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12.24</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8.84</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5.10</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4.55</w:t>
            </w:r>
          </w:p>
        </w:tc>
      </w:tr>
      <w:tr>
        <w:trPr>
          <w:cantSplit/>
          <w:cantSplit/>
        </w:trPr>
        <w:tc>
          <w:tcPr>
            <w:tcW w:type="dxa" w:w="292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ns_gates</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12.77</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11.34</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5.24</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4.44</w:t>
            </w:r>
          </w:p>
        </w:tc>
      </w:tr>
      <w:tr>
        <w:trPr>
          <w:cantSplit/>
          <w:cantSplit/>
        </w:trPr>
        <w:tc>
          <w:tcPr>
            <w:tcW w:type="dxa" w:w="2922"/>
            <w:vAlign w:val="center"/>
            <w:shd w:fill="FFFFFF"/>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ew_gates</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12.06</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10.81</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5.94</w:t>
            </w:r>
          </w:p>
        </w:tc>
        <w:tc>
          <w:tcPr>
            <w:tcW w:type="dxa" w:w="1753"/>
            <w:vAlign w:val="center"/>
            <w:shd w:fill="FFFFFF"/>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4.78</w:t>
            </w:r>
          </w:p>
        </w:tc>
      </w:tr>
      <w:tr>
        <w:trPr>
          <w:cantSplit/>
          <w:cantSplit/>
        </w:trPr>
        <w:tc>
          <w:tcPr>
            <w:tcW w:type="dxa" w:w="2922"/>
            <w:vAlign w:val="center"/>
            <w:shd w:fill="F6F8FA"/>
            <w:tcMar>
              <w:top w:w="75" w:type="dxa"/>
              <w:bottom w:w="75" w:type="dxa"/>
              <w:left w:w="90" w:type="dxa"/>
              <w:right w:w="90" w:type="dxa"/>
            </w:tcMar>
          </w:tcPr>
          <w:p>
            <w:pPr>
              <w:keepNext w:val="0"/>
              <w:spacing w:after="0" w:line="245" w:lineRule="auto" w:before="0"/>
              <w:jc w:val="left"/>
            </w:pPr>
            <w:r>
              <w:rPr>
                <w:rFonts w:ascii="Calibri" w:hAnsi="Calibri"/>
                <w:b w:val="0"/>
                <w:color w:val="000000"/>
                <w:sz w:val="19"/>
              </w:rPr>
              <w:t>layered_core</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15.53</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12.49</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6.89</w:t>
            </w:r>
          </w:p>
        </w:tc>
        <w:tc>
          <w:tcPr>
            <w:tcW w:type="dxa" w:w="1753"/>
            <w:vAlign w:val="center"/>
            <w:shd w:fill="F6F8FA"/>
            <w:tcMar>
              <w:top w:w="75" w:type="dxa"/>
              <w:bottom w:w="75" w:type="dxa"/>
              <w:left w:w="90" w:type="dxa"/>
              <w:right w:w="90" w:type="dxa"/>
            </w:tcMar>
          </w:tcPr>
          <w:p>
            <w:pPr>
              <w:keepNext w:val="0"/>
              <w:spacing w:after="0" w:line="245" w:lineRule="auto" w:before="0"/>
              <w:jc w:val="center"/>
            </w:pPr>
            <w:r>
              <w:rPr>
                <w:rFonts w:ascii="Calibri" w:hAnsi="Calibri"/>
                <w:b w:val="0"/>
                <w:color w:val="000000"/>
                <w:sz w:val="19"/>
              </w:rPr>
              <w:t>7.35</w:t>
            </w:r>
          </w:p>
        </w:tc>
      </w:tr>
    </w:tbl>
    <w:p>
      <w:pPr>
        <w:pStyle w:val="Caption"/>
        <w:keepNext w:val="0"/>
        <w:widowControl/>
        <w:spacing w:before="100" w:after="160"/>
      </w:pPr>
      <w:r>
        <w:t>Source S8</w:t>
      </w:r>
    </w:p>
    <w:p>
      <w:pPr>
        <w:widowControl/>
      </w:pPr>
      <w:r>
        <w:t>The table reports the mean across learners of each learner's maximum-minus-minimum mean destruction across eight views, calculated separately by motif. Lower numbers indicate less view variation by this particular summary, but ranges are noisy and are affected by action sampling. This is a descriptive summary rather than a formal invariance test or a prespecified significance claim.</w:t>
      </w:r>
    </w:p>
    <w:p>
      <w:pPr>
        <w:pStyle w:val="Heading2"/>
        <w:widowControl/>
      </w:pPr>
      <w:r>
        <w:rPr>
          <w:color w:val="000000"/>
        </w:rPr>
        <w:t>27 6 Settings that were deliberately not changed</w:t>
      </w:r>
    </w:p>
    <w:p>
      <w:pPr>
        <w:widowControl/>
      </w:pPr>
      <w:r>
        <w:t>The two conditions shared the same observation channels, 246-action encoding, legal-action masking, reward weights, troop and defence statistics, generator/filter, curriculum lengths, architecture, optimiser settings, training workers and fixed endpoint rule. P had no random view wrapper during training; PA did. This isolates the intended treatment more clearly than comparing two systems with several simultaneous changes.</w:t>
      </w:r>
    </w:p>
    <w:p>
      <w:pPr>
        <w:widowControl/>
      </w:pPr>
      <w:r>
        <w:t>The later sampled extension changed inference, not the underlying checkpoints. The manual-play and base-editor updates changed the application workflow and animation, not the recorded learning budget. Keeping these distinctions prevents a demo improvement from being accidentally credited as a new reinforcement-learning result.</w:t>
      </w:r>
    </w:p>
    <w:p>
      <w:bookmarkStart w:id="128" w:name="chapter_28"/>
      <w:pPr>
        <w:pStyle w:val="Heading1"/>
        <w:pageBreakBefore/>
      </w:pPr>
      <w:r>
        <w:rPr>
          <w:color w:val="000000"/>
        </w:rPr>
        <w:t>28 Version 2 questions and experimental design</w:t>
      </w:r>
      <w:bookmarkEnd w:id="128"/>
    </w:p>
    <w:p>
      <w:pPr>
        <w:pStyle w:val="Heading2"/>
      </w:pPr>
      <w:r>
        <w:rPr>
          <w:color w:val="000000"/>
        </w:rPr>
        <w:t>28 1 Why a second version was needed</w:t>
      </w:r>
    </w:p>
    <w:p>
      <w:r>
        <w:t>V1 established that sampled action selection could make the existing checkpoints much stronger than greedy action selection. It did not establish convergence, and its sampled augmentation comparison did not show a clear additional mean benefit. V2 asked whether more training could improve the agent and whether purchasing and deployment should use the same action-selection rule. These were new questions following a completed original study. V1 was retained, including its weaker deterministic results. [S11–S17]</w:t>
      </w:r>
    </w:p>
    <w:p>
      <w:r>
        <w:t>V2 still uses MaskablePPO, the same CNN, observations, action encoding, reward and scientific simulator. It did not add a reachable-target fallback. Troops continue to follow the programmed movement and combat rules described in Chapters 3 and 21. The user explicitly chose to retain those rules. Longer training changes the learned commander; it does not make each troop a separate learning agent.</w:t>
      </w:r>
    </w:p>
    <w:p>
      <w:pPr>
        <w:pStyle w:val="Caption"/>
        <w:keepNext/>
      </w:pPr>
      <w:r>
        <w:t>Table 40  Settings across the two main studies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cantSplit/>
          <w:tblHeader/>
        </w:trPr>
        <w:tc>
          <w:tcPr>
            <w:tcW w:type="dxa" w:w="331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Setting</w:t>
            </w:r>
          </w:p>
        </w:tc>
        <w:tc>
          <w:tcPr>
            <w:tcW w:type="dxa" w:w="331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V1</w:t>
            </w:r>
          </w:p>
        </w:tc>
        <w:tc>
          <w:tcPr>
            <w:tcW w:type="dxa" w:w="331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V2</w:t>
            </w:r>
          </w:p>
        </w:tc>
      </w:tr>
      <w:tr>
        <w:trPr>
          <w:cantSplit/>
        </w:trPr>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Learners</w:t>
            </w:r>
          </w:p>
        </w:tc>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 and PA seeds 0–9</w:t>
            </w:r>
          </w:p>
        </w:tc>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New P and PA seeds 0–9</w:t>
            </w:r>
          </w:p>
        </w:tc>
      </w:tr>
      <w:tr>
        <w:trPr>
          <w:cantSplit/>
        </w:trPr>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Total transitions per learner</w:t>
            </w:r>
          </w:p>
        </w:tc>
        <w:tc>
          <w:tcPr>
            <w:tcW w:type="dxa" w:w="331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262,144</w:t>
            </w:r>
          </w:p>
        </w:tc>
        <w:tc>
          <w:tcPr>
            <w:tcW w:type="dxa" w:w="331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4,194,304</w:t>
            </w:r>
          </w:p>
        </w:tc>
      </w:tr>
      <w:tr>
        <w:trPr>
          <w:cantSplit/>
        </w:trPr>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Placement transitions</w:t>
            </w:r>
          </w:p>
        </w:tc>
        <w:tc>
          <w:tcPr>
            <w:tcW w:type="dxa" w:w="331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32,768</w:t>
            </w:r>
          </w:p>
        </w:tc>
        <w:tc>
          <w:tcPr>
            <w:tcW w:type="dxa" w:w="331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32,768</w:t>
            </w:r>
          </w:p>
        </w:tc>
      </w:tr>
      <w:tr>
        <w:trPr>
          <w:cantSplit/>
        </w:trPr>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Joint transitions</w:t>
            </w:r>
          </w:p>
        </w:tc>
        <w:tc>
          <w:tcPr>
            <w:tcW w:type="dxa" w:w="331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229,376</w:t>
            </w:r>
          </w:p>
        </w:tc>
        <w:tc>
          <w:tcPr>
            <w:tcW w:type="dxa" w:w="331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4,161,536</w:t>
            </w:r>
          </w:p>
        </w:tc>
      </w:tr>
      <w:tr>
        <w:trPr>
          <w:cantSplit/>
        </w:trPr>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Algorithm network reward mechanics</w:t>
            </w:r>
          </w:p>
        </w:tc>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Frozen MaskablePPO design</w:t>
            </w:r>
          </w:p>
        </w:tc>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Retained</w:t>
            </w:r>
          </w:p>
        </w:tc>
      </w:tr>
      <w:tr>
        <w:trPr>
          <w:cantSplit/>
        </w:trPr>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Strong acting recipe</w:t>
            </w:r>
          </w:p>
        </w:tc>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SS sampled extension</w:t>
            </w:r>
          </w:p>
        </w:tc>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DS selected from development</w:t>
            </w:r>
          </w:p>
        </w:tc>
      </w:tr>
      <w:tr>
        <w:trPr>
          <w:cantSplit/>
        </w:trPr>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Final accepted layouts</w:t>
            </w:r>
          </w:p>
        </w:tc>
        <w:tc>
          <w:tcPr>
            <w:tcW w:type="dxa" w:w="331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213</w:t>
            </w:r>
          </w:p>
        </w:tc>
        <w:tc>
          <w:tcPr>
            <w:tcW w:type="dxa" w:w="331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235 fresh layouts</w:t>
            </w:r>
          </w:p>
        </w:tc>
      </w:tr>
      <w:tr>
        <w:trPr>
          <w:cantSplit/>
        </w:trPr>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Primary uncertainty</w:t>
            </w:r>
          </w:p>
        </w:tc>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Paired Student-t</w:t>
            </w:r>
          </w:p>
        </w:tc>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Paired learner bootstrap</w:t>
            </w:r>
          </w:p>
        </w:tc>
      </w:tr>
    </w:tbl>
    <w:p>
      <w:pPr>
        <w:spacing w:before="100"/>
      </w:pPr>
      <w:r>
        <w:t>All twenty V2 learners started independently from scratch. V2 P-0 did not load the V1 P-0 endpoint. The reused label identifies condition and learner seed within a new experiment directory. Milestones within one V2 run, however, do share a training trajectory: its four-million checkpoint continues that run's earlier one-million checkpoint. Those milestones are not independent repetitions.</w:t>
      </w:r>
    </w:p>
    <w:p>
      <w:pPr>
        <w:pStyle w:val="Heading2"/>
      </w:pPr>
      <w:r>
        <w:rPr>
          <w:color w:val="000000"/>
        </w:rPr>
        <w:t>28 2 Exact budget and shared settings</w:t>
      </w:r>
    </w:p>
    <w:p>
      <w:r>
        <w:t>Each V2 learner collected 4,194,304 transitions: 32,768 placement-only and 4,161,536 joint purchasing-and-deployment transitions. The total is sixteen times V1's 262,144-transition budget. The placement phase stayed constant; all additional experience went to the joint task. Across twenty V2 learners the total is 83,886,080 transitions.</w:t>
      </w:r>
    </w:p>
    <w:p>
      <w:r>
        <w:t>Four workers each collect 2,048 steps per rollout, giving 8,192 transitions. V2 therefore uses 512 rollouts per learner: four placement and 508 joint. With minibatch size 256 and ten optimisation epochs, there are 32 minibatches per epoch and 320 minibatch updates per rollout, or 163,840 minibatch updates per learner when all configured epochs execute. The manifest's optimizer_updates value is 5,120 because it counts epochs, not minibatches. Neither counter is an episode count.</w:t>
      </w:r>
    </w:p>
    <w:p>
      <w:r>
        <w:t>The shared settings remain learning rate 0.0003, gamma 1, GAE lambda 0.95, clipping range 0.2, entropy coefficient 0.01, value coefficient 0.5 and maximum gradient norm 0.5. Advantage normalisation is enabled, no target-KL early stop is configured, and no separate value clipping is enabled. The 389,399-parameter network and inherited Adam/initialisation settings are explained in Chapter 8. [S11, S15]</w:t>
      </w:r>
    </w:p>
    <w:p>
      <w:pPr>
        <w:pStyle w:val="Heading2"/>
      </w:pPr>
      <w:r>
        <w:rPr>
          <w:color w:val="000000"/>
        </w:rPr>
        <w:t>28 3 Six screening learners and fourteen replication learners</w:t>
      </w:r>
    </w:p>
    <w:p>
      <w:r>
        <w:t>We first trained P and PA for seeds 0, 1 and 2: six models. Their development evidence informed the longer-budget and phase-selection investigation. We then trained seven new seeds per condition, 3–9: fourteen models. This produces ten learners per condition overall. The first three helped select the later procedure; the next seven provide new-learner replication.</w:t>
      </w:r>
    </w:p>
    <w:p>
      <w:r>
        <w:t>The replication uses the same development layouts, so it is replication across new learning runs rather than a fresh final-layout test. The fixed endpoint and DD, SS and DS recipes were specified before the fourteen new runs. The detailed cohort evaluator and bootstrap procedure were specified after training and before the full cohort development evaluation. The chronology must not be simplified into a claim that every later choice was preregistered before the project began.</w:t>
      </w:r>
    </w:p>
    <w:p>
      <w:bookmarkStart w:id="129" w:name="chapter_29"/>
      <w:pPr>
        <w:pStyle w:val="Heading1"/>
        <w:pageBreakBefore w:val="0"/>
      </w:pPr>
      <w:r>
        <w:rPr>
          <w:color w:val="000000"/>
        </w:rPr>
        <w:t>29 The six model screening experiment</w:t>
      </w:r>
      <w:bookmarkEnd w:id="129"/>
    </w:p>
    <w:p>
      <w:pPr>
        <w:pStyle w:val="Heading2"/>
      </w:pPr>
      <w:r>
        <w:rPr>
          <w:color w:val="000000"/>
        </w:rPr>
        <w:t>29 1 Training recovery and saved checkpoints</w:t>
      </w:r>
    </w:p>
    <w:p>
      <w:r>
        <w:t>Screening uses runs/version2-longer-control/P-0 through P-2 and PA-0 through PA-2. It retains the accepted training and development pools and the three familiar training motifs. Saved milestones include 32,768, 262,144, 524,288, 1,048,576, 2,097,152 and 4,194,304 transitions. Recovery commits are scheduled every eight rollouts, or 65,536 transitions, with three recent recovery snapshots retained; milestone checkpoints are kept separately. [S11]</w:t>
      </w:r>
    </w:p>
    <w:p>
      <w:r>
        <w:t>A command target such as --to 4194304 is an absolute transition endpoint, not a request to add another 4,194,304 transitions. Restarting a compatible registered run resumes its recorded progress. An inference ZIP is enough to act, while exact training recovery also needs optimiser state, random states, worker state, history and the unchanged contract and inputs. A compatible completed run should be recognised as completed.</w:t>
      </w:r>
    </w:p>
    <w:p>
      <w:pPr>
        <w:pStyle w:val="Heading2"/>
      </w:pPr>
      <w:r>
        <w:rPr>
          <w:color w:val="000000"/>
        </w:rPr>
        <w:t>29 2 The in training monitor</w:t>
      </w:r>
    </w:p>
    <w:p>
      <w:r>
        <w:t>The monitor uses twelve development layouts and four views. Each check has 48 deterministic attacks and 144 fully sampled attacks, the latter using three action labels. Each learner has seventeen checks from initialisation through the endpoint, spaced at 262,144 transitions. That is 3,264 monitor attacks per model, 19,584 for the six-model screen and 65,280 across all twenty V2 models.</w:t>
      </w:r>
    </w:p>
    <w:p>
      <w:r>
        <w:t>Monitor attacks do not update the network and are not extra training transitions. Their execution time is included in the measured training process. The panel is a convenient repeated signal rather than the whole development distribution. Later full-development analysis also reports the 144 layouts outside that twelve-base panel. Those layouts remain development evidence, even though they were outside the monitor.</w:t>
      </w:r>
    </w:p>
    <w:p>
      <w:pPr>
        <w:pStyle w:val="Heading2"/>
      </w:pPr>
      <w:r>
        <w:rPr>
          <w:color w:val="000000"/>
        </w:rPr>
        <w:t>29 3 What the records establish</w:t>
      </w:r>
    </w:p>
    <w:p>
      <w:r>
        <w:t>All six manifests report completed 4,194,304-transition endpoints and save/reload verification. Their recorded scientific source hashes match the recovered implementation. They identify CUDA availability and Tesla T4 hardware. This establishes the GPU for V2; it does not identify the earlier V1 GPU retroactively.</w:t>
      </w:r>
    </w:p>
    <w:p>
      <w:r>
        <w:t>Finished-attempt timers sum to 40,005.971 seconds, approximately 11 hours 6 minutes 46 seconds. PA-1 has an attempt with a start record but no finished timer. Its completed checkpoint is present, but this timing subtotal is incomplete. A shorter recorded time for that learner is not evidence that it trained much faster.</w:t>
      </w:r>
    </w:p>
    <w:p>
      <w:r>
        <w:t>Earlier review reported 640,807 completed screening training episodes. The compact screening archive contains manifests, contracts and development histories but not the raw training episode logs needed for a recount. This handbook retains that number as a reported subtotal and distinguishes it from directly checked transition endpoints and the later exported episode counters.</w:t>
      </w:r>
    </w:p>
    <w:p>
      <w:bookmarkStart w:id="130" w:name="chapter_30"/>
      <w:pPr>
        <w:pStyle w:val="Heading1"/>
        <w:pageBreakBefore w:val="0"/>
      </w:pPr>
      <w:r>
        <w:rPr>
          <w:color w:val="000000"/>
        </w:rPr>
        <w:t>30 Full development evaluation across training budgets</w:t>
      </w:r>
      <w:bookmarkEnd w:id="130"/>
    </w:p>
    <w:p>
      <w:pPr>
        <w:pStyle w:val="Heading2"/>
      </w:pPr>
      <w:r>
        <w:rPr>
          <w:color w:val="000000"/>
        </w:rPr>
        <w:t>30 1 The controlled comparison</w:t>
      </w:r>
    </w:p>
    <w:p>
      <w:r>
        <w:t>The same six V2 trajectories were evaluated at 262,144, 1,048,576, 2,097,152 and 4,194,304 transitions. Every endpoint played all 156 accepted development layouts in eight views, with one deterministic and three sampled attacks per scenario. Learned attacks total 6 × 4 × 156 × 8 × 4 = 119,808. The heuristic adds 1,248, giving 121,056 newly executed attacks. [S12]</w:t>
      </w:r>
    </w:p>
    <w:p>
      <w:r>
        <w:t>These smaller-budget checkpoints belong to V2, not to all twenty V1 endpoints. Holding learners, layouts and acting recipes fixed makes this a more direct budget comparison than subtracting V1 and V2 final headlines. The latter use different final pools and acting procedures.</w:t>
      </w:r>
    </w:p>
    <w:p>
      <w:r>
        <w:t>Sampled labels were 31001, 31002 and 31003. Inference used CPU and one Torch thread. The completion receipt binds the output tables to the evaluation contract. Measured execution totals 11,365.640 seconds across two attempts, about 3 hours 9 minutes 26 seconds, excluding the gap between attempts.</w:t>
      </w:r>
    </w:p>
    <w:p>
      <w:pPr>
        <w:pStyle w:val="Caption"/>
        <w:keepNext/>
      </w:pPr>
      <w:r>
        <w:t>Table 41  V2 full development mean destruction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1944"/>
        <w:gridCol w:w="1944"/>
        <w:gridCol w:w="1944"/>
        <w:gridCol w:w="1944"/>
      </w:tblGrid>
      <w:tr>
        <w:trPr>
          <w:cantSplit/>
          <w:tblHeader/>
        </w:trPr>
        <w:tc>
          <w:tcPr>
            <w:tcW w:type="dxa" w:w="2160"/>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Transitions</w:t>
            </w:r>
          </w:p>
        </w:tc>
        <w:tc>
          <w:tcPr>
            <w:tcW w:type="dxa" w:w="194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 DD %</w:t>
            </w:r>
          </w:p>
        </w:tc>
        <w:tc>
          <w:tcPr>
            <w:tcW w:type="dxa" w:w="194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 SS %</w:t>
            </w:r>
          </w:p>
        </w:tc>
        <w:tc>
          <w:tcPr>
            <w:tcW w:type="dxa" w:w="194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PA DD %</w:t>
            </w:r>
          </w:p>
        </w:tc>
        <w:tc>
          <w:tcPr>
            <w:tcW w:type="dxa" w:w="194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PA SS %</w:t>
            </w:r>
          </w:p>
        </w:tc>
      </w:tr>
      <w:tr>
        <w:trPr>
          <w:cantSplit/>
        </w:trPr>
        <w:tc>
          <w:tcPr>
            <w:tcW w:type="dxa" w:w="2160"/>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262,144</w:t>
            </w:r>
          </w:p>
        </w:tc>
        <w:tc>
          <w:tcPr>
            <w:tcW w:type="dxa" w:w="194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43.37</w:t>
            </w:r>
          </w:p>
        </w:tc>
        <w:tc>
          <w:tcPr>
            <w:tcW w:type="dxa" w:w="194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86.06</w:t>
            </w:r>
          </w:p>
        </w:tc>
        <w:tc>
          <w:tcPr>
            <w:tcW w:type="dxa" w:w="194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45.24</w:t>
            </w:r>
          </w:p>
        </w:tc>
        <w:tc>
          <w:tcPr>
            <w:tcW w:type="dxa" w:w="194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84.60</w:t>
            </w:r>
          </w:p>
        </w:tc>
      </w:tr>
      <w:tr>
        <w:trPr>
          <w:cantSplit/>
        </w:trPr>
        <w:tc>
          <w:tcPr>
            <w:tcW w:type="dxa" w:w="2160"/>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1,048,576</w:t>
            </w:r>
          </w:p>
        </w:tc>
        <w:tc>
          <w:tcPr>
            <w:tcW w:type="dxa" w:w="194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73.05</w:t>
            </w:r>
          </w:p>
        </w:tc>
        <w:tc>
          <w:tcPr>
            <w:tcW w:type="dxa" w:w="194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90.57</w:t>
            </w:r>
          </w:p>
        </w:tc>
        <w:tc>
          <w:tcPr>
            <w:tcW w:type="dxa" w:w="194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73.03</w:t>
            </w:r>
          </w:p>
        </w:tc>
        <w:tc>
          <w:tcPr>
            <w:tcW w:type="dxa" w:w="194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90.48</w:t>
            </w:r>
          </w:p>
        </w:tc>
      </w:tr>
      <w:tr>
        <w:trPr>
          <w:cantSplit/>
        </w:trPr>
        <w:tc>
          <w:tcPr>
            <w:tcW w:type="dxa" w:w="2160"/>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2,097,152</w:t>
            </w:r>
          </w:p>
        </w:tc>
        <w:tc>
          <w:tcPr>
            <w:tcW w:type="dxa" w:w="194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82.42</w:t>
            </w:r>
          </w:p>
        </w:tc>
        <w:tc>
          <w:tcPr>
            <w:tcW w:type="dxa" w:w="194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91.57</w:t>
            </w:r>
          </w:p>
        </w:tc>
        <w:tc>
          <w:tcPr>
            <w:tcW w:type="dxa" w:w="194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83.75</w:t>
            </w:r>
          </w:p>
        </w:tc>
        <w:tc>
          <w:tcPr>
            <w:tcW w:type="dxa" w:w="194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92.13</w:t>
            </w:r>
          </w:p>
        </w:tc>
      </w:tr>
      <w:tr>
        <w:trPr>
          <w:cantSplit/>
        </w:trPr>
        <w:tc>
          <w:tcPr>
            <w:tcW w:type="dxa" w:w="2160"/>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4,194,304</w:t>
            </w:r>
          </w:p>
        </w:tc>
        <w:tc>
          <w:tcPr>
            <w:tcW w:type="dxa" w:w="194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88.12</w:t>
            </w:r>
          </w:p>
        </w:tc>
        <w:tc>
          <w:tcPr>
            <w:tcW w:type="dxa" w:w="194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92.87</w:t>
            </w:r>
          </w:p>
        </w:tc>
        <w:tc>
          <w:tcPr>
            <w:tcW w:type="dxa" w:w="194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88.87</w:t>
            </w:r>
          </w:p>
        </w:tc>
        <w:tc>
          <w:tcPr>
            <w:tcW w:type="dxa" w:w="194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93.00</w:t>
            </w:r>
          </w:p>
        </w:tc>
      </w:tr>
    </w:tbl>
    <w:p>
      <w:pPr>
        <w:pStyle w:val="Heading2"/>
        <w:spacing w:before="100"/>
      </w:pPr>
      <w:r>
        <w:rPr>
          <w:color w:val="000000"/>
        </w:rPr>
        <w:t>30 2 What longer training changed</w:t>
      </w:r>
    </w:p>
    <w:p>
      <w:r>
        <w:t>Fully sampled P improved from 86.06% to 92.87% destruction and PA from 84.60% to 93.00%. The gains are about 6.81 and 8.39 percentage points. Deterministic performance improved more sharply from its weak early baseline, reaching 88.12% for P and 88.87% for PA at the endpoint.</w:t>
      </w:r>
    </w:p>
    <w:p>
      <w:pPr>
        <w:keepNext/>
      </w:pPr>
      <w:r>
        <w:drawing>
          <wp:inline xmlns:a="http://schemas.openxmlformats.org/drawingml/2006/main" xmlns:pic="http://schemas.openxmlformats.org/drawingml/2006/picture">
            <wp:extent cx="6080760" cy="3040380"/>
            <wp:docPr id="5" name="Picture 5"/>
            <wp:cNvGraphicFramePr>
              <a:graphicFrameLocks noChangeAspect="1"/>
            </wp:cNvGraphicFramePr>
            <a:graphic>
              <a:graphicData uri="http://schemas.openxmlformats.org/drawingml/2006/picture">
                <pic:pic>
                  <pic:nvPicPr>
                    <pic:cNvPr id="0" name="budget_curve.png"/>
                    <pic:cNvPicPr/>
                  </pic:nvPicPr>
                  <pic:blipFill>
                    <a:blip r:embed="rId23"/>
                    <a:stretch>
                      <a:fillRect/>
                    </a:stretch>
                  </pic:blipFill>
                  <pic:spPr>
                    <a:xfrm>
                      <a:off x="0" y="0"/>
                      <a:ext cx="6080760" cy="3040380"/>
                    </a:xfrm>
                    <a:prstGeom prst="rect"/>
                  </pic:spPr>
                </pic:pic>
              </a:graphicData>
            </a:graphic>
          </wp:inline>
        </w:drawing>
      </w:r>
    </w:p>
    <w:p>
      <w:pPr>
        <w:pStyle w:val="Caption"/>
        <w:keepNext w:val="0"/>
      </w:pPr>
      <w:r>
        <w:t>Figure 5  V2 development budget comparison with three learners per condition.</w:t>
      </w:r>
    </w:p>
    <w:p>
      <w:r>
        <w:t>Improvement is not linear. From roughly two to four million transitions, the sampled gains were about 1.30 points for P and 0.86 for PA, smaller than the earlier gains. The experiment supports more training at the tested budgets, not a promise that unlimited training keeps helping. Only three independently trained learners per condition appear in this screen. Thousands of scenario rows do not turn that into thousands of independent learners.</w:t>
      </w:r>
    </w:p>
    <w:p>
      <w:r>
        <w:t>At four million transitions, SS exceeded DD by about 4.75 points for P and 4.13 for PA. The enormous V1 inference gap had narrowed, but greedy acting still left performance unused. That motivated asking which phase benefits from sampling, instead of treating stochastic acting as a single indivisible setting.</w:t>
      </w:r>
    </w:p>
    <w:p>
      <w:bookmarkStart w:id="131" w:name="chapter_31"/>
      <w:pPr>
        <w:pStyle w:val="Heading1"/>
        <w:pageBreakBefore w:val="0"/>
      </w:pPr>
      <w:r>
        <w:rPr>
          <w:color w:val="000000"/>
        </w:rPr>
        <w:t>31 Replay inspection and observed failure cases</w:t>
      </w:r>
      <w:bookmarkEnd w:id="131"/>
    </w:p>
    <w:p>
      <w:pPr>
        <w:pStyle w:val="Heading2"/>
      </w:pPr>
      <w:r>
        <w:rPr>
          <w:color w:val="000000"/>
        </w:rPr>
        <w:t>31 1 Why inspect selected attacks</w:t>
      </w:r>
    </w:p>
    <w:p>
      <w:r>
        <w:t>Aggregate tables show how much destruction occurred but do not reveal every tactical cause. The replay package selected 48 development cases from the six four-million checkpoints, including poor army-elimination or time-limit outcomes and deterministic counterparts. All 48 diagnostic rows reproduce their reference metrics. They are replayed reference scenarios selected for inspection, not a new random benchmark. [S13]</w:t>
      </w:r>
    </w:p>
    <w:p>
      <w:r>
        <w:t>In case-001, sampled P-0 attacked closed_ring seed 10227, view 2, action label 31002. It bought four tanks, three melee and seven ranged troops for 194 resources, destroyed 19.35% of value and lost its army at tick 273. Its deterministic counterpart, case-002, used the same army counts and spending but achieved 41.94%, ending at tick 206.</w:t>
      </w:r>
    </w:p>
    <w:p>
      <w:r>
        <w:t>This shows that sampling can lose on a particular case despite winning on average. Matching army counts also shows that deployment can matter even without changing composition. It does not isolate a single cause, because the deployment trajectories differ in several choices.</w:t>
      </w:r>
    </w:p>
    <w:p>
      <w:r>
        <w:t>Another pair used ns_gates seed 10204, view 2, P-0. The sampled attack spent 199 and timed out with 22.58% destruction. Its deterministic counterpart spent 200 and cleared at tick 275. Here purchasing and deployment both differ, so the example cannot attribute the gap solely to one phase.</w:t>
      </w:r>
    </w:p>
    <w:p>
      <w:pPr>
        <w:pStyle w:val="Heading2"/>
      </w:pPr>
      <w:r>
        <w:rPr>
          <w:color w:val="000000"/>
        </w:rPr>
        <w:t>31 2 What the movement diagnostic means</w:t>
      </w:r>
    </w:p>
    <w:p>
      <w:r>
        <w:t>None of the 48 selected cases had the recorded post-tick no-approach-goal flag. That means this particular annotation was not observed in these cases. It does not prove the known source limitation was fixed, impossible elsewhere or harmless in every attack. The annotation did not add path searches, fallback or retargeting.</w:t>
      </w:r>
    </w:p>
    <w:p>
      <w:pPr>
        <w:keepNext w:val="0"/>
      </w:pPr>
      <w:r>
        <w:t>Source inspection still permits the inaccessible-target edge case. A source possibility, an observed replay flag and the causal effect of a mechanics change are three different questions. Only the first two kinds of evidence are available here. The selected replay collection cannot estimate population failure frequency. No aggregate measured execution timer was preserved in the replay bundle.</w:t>
      </w:r>
    </w:p>
    <w:p>
      <w:bookmarkStart w:id="132" w:name="chapter_32"/>
      <w:pPr>
        <w:pStyle w:val="Heading1"/>
        <w:pageBreakBefore w:val="0"/>
      </w:pPr>
      <w:r>
        <w:rPr>
          <w:color w:val="000000"/>
        </w:rPr>
        <w:t>32 The four way phase action experiment</w:t>
      </w:r>
      <w:bookmarkEnd w:id="132"/>
    </w:p>
    <w:p>
      <w:pPr>
        <w:pStyle w:val="Heading2"/>
      </w:pPr>
      <w:r>
        <w:rPr>
          <w:color w:val="000000"/>
        </w:rPr>
        <w:t>32 1 Four ways to use the same checkpoint</w:t>
      </w:r>
    </w:p>
    <w:p>
      <w:r>
        <w:t>D selects the highest-probability legal action; S samples from the learned masked probabilities. The first letter controls purchasing and the second controls deployment and waits. Switching mode does not retrain the network. [S14]</w:t>
      </w:r>
    </w:p>
    <w:p>
      <w:pPr>
        <w:pStyle w:val="Caption"/>
        <w:keepNext/>
      </w:pPr>
      <w:r>
        <w:t>Table 42  Action selection by phase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936"/>
        <w:gridCol w:w="4464"/>
        <w:gridCol w:w="4536"/>
      </w:tblGrid>
      <w:tr>
        <w:trPr>
          <w:cantSplit/>
          <w:tblHeader/>
        </w:trPr>
        <w:tc>
          <w:tcPr>
            <w:tcW w:type="dxa" w:w="93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Mode</w:t>
            </w:r>
          </w:p>
        </w:tc>
        <w:tc>
          <w:tcPr>
            <w:tcW w:type="dxa" w:w="446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Purchasing</w:t>
            </w:r>
          </w:p>
        </w:tc>
        <w:tc>
          <w:tcPr>
            <w:tcW w:type="dxa" w:w="453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Deployment and wait</w:t>
            </w:r>
          </w:p>
        </w:tc>
      </w:tr>
      <w:tr>
        <w:trPr>
          <w:cantSplit/>
        </w:trPr>
        <w:tc>
          <w:tcPr>
            <w:tcW w:type="dxa" w:w="936"/>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DD</w:t>
            </w:r>
          </w:p>
        </w:tc>
        <w:tc>
          <w:tcPr>
            <w:tcW w:type="dxa" w:w="446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Highest probability</w:t>
            </w:r>
          </w:p>
        </w:tc>
        <w:tc>
          <w:tcPr>
            <w:tcW w:type="dxa" w:w="4536"/>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Highest probability</w:t>
            </w:r>
          </w:p>
        </w:tc>
      </w:tr>
      <w:tr>
        <w:trPr>
          <w:cantSplit/>
        </w:trPr>
        <w:tc>
          <w:tcPr>
            <w:tcW w:type="dxa" w:w="936"/>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DS</w:t>
            </w:r>
          </w:p>
        </w:tc>
        <w:tc>
          <w:tcPr>
            <w:tcW w:type="dxa" w:w="4464"/>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Highest probability</w:t>
            </w:r>
          </w:p>
        </w:tc>
        <w:tc>
          <w:tcPr>
            <w:tcW w:type="dxa" w:w="4536"/>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Sample learned probabilities</w:t>
            </w:r>
          </w:p>
        </w:tc>
      </w:tr>
      <w:tr>
        <w:trPr>
          <w:cantSplit/>
        </w:trPr>
        <w:tc>
          <w:tcPr>
            <w:tcW w:type="dxa" w:w="936"/>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SD</w:t>
            </w:r>
          </w:p>
        </w:tc>
        <w:tc>
          <w:tcPr>
            <w:tcW w:type="dxa" w:w="446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Sample learned probabilities</w:t>
            </w:r>
          </w:p>
        </w:tc>
        <w:tc>
          <w:tcPr>
            <w:tcW w:type="dxa" w:w="4536"/>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Highest probability</w:t>
            </w:r>
          </w:p>
        </w:tc>
      </w:tr>
      <w:tr>
        <w:trPr>
          <w:cantSplit/>
        </w:trPr>
        <w:tc>
          <w:tcPr>
            <w:tcW w:type="dxa" w:w="936"/>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SS</w:t>
            </w:r>
          </w:p>
        </w:tc>
        <w:tc>
          <w:tcPr>
            <w:tcW w:type="dxa" w:w="4464"/>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Sample learned probabilities</w:t>
            </w:r>
          </w:p>
        </w:tc>
        <w:tc>
          <w:tcPr>
            <w:tcW w:type="dxa" w:w="4536"/>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Sample learned probabilities</w:t>
            </w:r>
          </w:p>
        </w:tc>
      </w:tr>
    </w:tbl>
    <w:p>
      <w:pPr>
        <w:spacing w:before="100"/>
      </w:pPr>
      <w:r>
        <w:t>The phase indicator is vector index 6: zero for shopping and one for battle. The acting wrapper checks this phase against the legal-action mask. DS is one network used differently across phases, not a separately trained shopping model joined to a deployment model.</w:t>
      </w:r>
    </w:p>
    <w:p>
      <w:pPr>
        <w:pStyle w:val="Heading2"/>
      </w:pPr>
      <w:r>
        <w:rPr>
          <w:color w:val="000000"/>
        </w:rPr>
        <w:t>32 2 Workload and results</w:t>
      </w:r>
    </w:p>
    <w:p>
      <w:r>
        <w:t>New DS and SD execution contributes 6 × 156 × 8 × 3 × 2 = 44,928 attacks. The DD and SS rows reused from full development contribute 29,952, producing 74,880 combined rows. No existing row was silently renamed as a new acting mode. Measured new execution was 3,882.635 seconds, about 1 hour 4 minutes 43 seconds, across two attempts.</w:t>
      </w:r>
    </w:p>
    <w:p>
      <w:pPr>
        <w:pStyle w:val="Caption"/>
        <w:keepNext/>
      </w:pPr>
      <w:r>
        <w:t>Table 43  Four way phase results with three learners per condition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232"/>
        <w:gridCol w:w="2232"/>
        <w:gridCol w:w="2232"/>
        <w:gridCol w:w="2232"/>
      </w:tblGrid>
      <w:tr>
        <w:trPr>
          <w:cantSplit/>
          <w:tblHeader/>
        </w:trPr>
        <w:tc>
          <w:tcPr>
            <w:tcW w:type="dxa" w:w="1008"/>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Mode</w:t>
            </w:r>
          </w:p>
        </w:tc>
        <w:tc>
          <w:tcPr>
            <w:tcW w:type="dxa" w:w="223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 destruction %</w:t>
            </w:r>
          </w:p>
        </w:tc>
        <w:tc>
          <w:tcPr>
            <w:tcW w:type="dxa" w:w="223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PA destruction %</w:t>
            </w:r>
          </w:p>
        </w:tc>
        <w:tc>
          <w:tcPr>
            <w:tcW w:type="dxa" w:w="223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 full clear %</w:t>
            </w:r>
          </w:p>
        </w:tc>
        <w:tc>
          <w:tcPr>
            <w:tcW w:type="dxa" w:w="223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PA full clear %</w:t>
            </w:r>
          </w:p>
        </w:tc>
      </w:tr>
      <w:tr>
        <w:trPr>
          <w:cantSplit/>
        </w:trPr>
        <w:tc>
          <w:tcPr>
            <w:tcW w:type="dxa" w:w="100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DD</w:t>
            </w:r>
          </w:p>
        </w:tc>
        <w:tc>
          <w:tcPr>
            <w:tcW w:type="dxa" w:w="223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88.12</w:t>
            </w:r>
          </w:p>
        </w:tc>
        <w:tc>
          <w:tcPr>
            <w:tcW w:type="dxa" w:w="223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88.87</w:t>
            </w:r>
          </w:p>
        </w:tc>
        <w:tc>
          <w:tcPr>
            <w:tcW w:type="dxa" w:w="223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61.83</w:t>
            </w:r>
          </w:p>
        </w:tc>
        <w:tc>
          <w:tcPr>
            <w:tcW w:type="dxa" w:w="223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63.14</w:t>
            </w:r>
          </w:p>
        </w:tc>
      </w:tr>
      <w:tr>
        <w:trPr>
          <w:cantSplit/>
        </w:trPr>
        <w:tc>
          <w:tcPr>
            <w:tcW w:type="dxa" w:w="1008"/>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DS</w:t>
            </w:r>
          </w:p>
        </w:tc>
        <w:tc>
          <w:tcPr>
            <w:tcW w:type="dxa" w:w="223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93.33</w:t>
            </w:r>
          </w:p>
        </w:tc>
        <w:tc>
          <w:tcPr>
            <w:tcW w:type="dxa" w:w="223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93.43</w:t>
            </w:r>
          </w:p>
        </w:tc>
        <w:tc>
          <w:tcPr>
            <w:tcW w:type="dxa" w:w="223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74.80</w:t>
            </w:r>
          </w:p>
        </w:tc>
        <w:tc>
          <w:tcPr>
            <w:tcW w:type="dxa" w:w="223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74.94</w:t>
            </w:r>
          </w:p>
        </w:tc>
      </w:tr>
      <w:tr>
        <w:trPr>
          <w:cantSplit/>
        </w:trPr>
        <w:tc>
          <w:tcPr>
            <w:tcW w:type="dxa" w:w="100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SD</w:t>
            </w:r>
          </w:p>
        </w:tc>
        <w:tc>
          <w:tcPr>
            <w:tcW w:type="dxa" w:w="223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88.00</w:t>
            </w:r>
          </w:p>
        </w:tc>
        <w:tc>
          <w:tcPr>
            <w:tcW w:type="dxa" w:w="223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88.38</w:t>
            </w:r>
          </w:p>
        </w:tc>
        <w:tc>
          <w:tcPr>
            <w:tcW w:type="dxa" w:w="223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61.42</w:t>
            </w:r>
          </w:p>
        </w:tc>
        <w:tc>
          <w:tcPr>
            <w:tcW w:type="dxa" w:w="223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62.22</w:t>
            </w:r>
          </w:p>
        </w:tc>
      </w:tr>
      <w:tr>
        <w:trPr>
          <w:cantSplit/>
        </w:trPr>
        <w:tc>
          <w:tcPr>
            <w:tcW w:type="dxa" w:w="1008"/>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SS</w:t>
            </w:r>
          </w:p>
        </w:tc>
        <w:tc>
          <w:tcPr>
            <w:tcW w:type="dxa" w:w="223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92.87</w:t>
            </w:r>
          </w:p>
        </w:tc>
        <w:tc>
          <w:tcPr>
            <w:tcW w:type="dxa" w:w="223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93.00</w:t>
            </w:r>
          </w:p>
        </w:tc>
        <w:tc>
          <w:tcPr>
            <w:tcW w:type="dxa" w:w="223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73.02</w:t>
            </w:r>
          </w:p>
        </w:tc>
        <w:tc>
          <w:tcPr>
            <w:tcW w:type="dxa" w:w="223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73.58</w:t>
            </w:r>
          </w:p>
        </w:tc>
      </w:tr>
    </w:tbl>
    <w:p>
      <w:pPr>
        <w:spacing w:before="100"/>
      </w:pPr>
      <w:r>
        <w:t>DS exceeded SS by about 0.465 points for P and 0.435 for PA, with all three screening learners improving in each condition. DS exceeded DD by 5.218 and 4.565 points. In contrast, SD minus DD was −0.120 and −0.483 points. This supports sampled deployment as the beneficial phase-level change for these checkpoints, with deterministic purchasing slightly better than sampling both phases.</w:t>
      </w:r>
    </w:p>
    <w:p>
      <w:r>
        <w:t>A plausible tactical interpretation is that a stable learned purchasing sequence combines well with varied deployment locations and timing. The experiment measures the effect of the acting recipe, but it does not prove that one specific tactical behaviour explains all of the gain. Its first six learners were already used in development screening, so the result needed replication rather than being treated as final evidence.</w:t>
      </w:r>
    </w:p>
    <w:p>
      <w:pPr>
        <w:pStyle w:val="Heading2"/>
      </w:pPr>
      <w:r>
        <w:rPr>
          <w:color w:val="000000"/>
        </w:rPr>
        <w:t>32 3 Matched labels are not identical action histories</w:t>
      </w:r>
    </w:p>
    <w:p>
      <w:r>
        <w:t>The wrapper seeds each attack once and does not reseed at the phase boundary. SS consumes random draws while purchasing, whereas DS does not. Therefore the same action label across modes does not force the same later deployment draws. Different policy probabilities and diverging observations also change actions. This limits very narrow causal interpretations while leaving the registered mode-level comparison meaningful.</w:t>
      </w:r>
    </w:p>
    <w:p>
      <w:bookmarkStart w:id="133" w:name="chapter_33"/>
      <w:pPr>
        <w:pStyle w:val="Heading1"/>
        <w:pageBreakBefore w:val="0"/>
      </w:pPr>
      <w:r>
        <w:rPr>
          <w:color w:val="000000"/>
        </w:rPr>
        <w:t>33 The fourteen model replication</w:t>
      </w:r>
      <w:bookmarkEnd w:id="133"/>
    </w:p>
    <w:p>
      <w:pPr>
        <w:pStyle w:val="Heading2"/>
      </w:pPr>
      <w:r>
        <w:rPr>
          <w:color w:val="000000"/>
        </w:rPr>
        <w:t>33 1 Seven new seeds per condition</w:t>
      </w:r>
    </w:p>
    <w:p>
      <w:r>
        <w:t>P-3 through P-9 and PA-3 through PA-9 started from scratch under the same 4,194,304-transition recipe. The original six endpoints were retained rather than retrained. Every new manifest reports 32,768 placement and 4,161,536 joint transitions, completion, reload verification and Tesla T4 hardware. Source, pool and configuration identities are consistent with screening. [S15]</w:t>
      </w:r>
    </w:p>
    <w:p>
      <w:pPr>
        <w:pStyle w:val="Caption"/>
        <w:keepNext/>
      </w:pPr>
      <w:r>
        <w:t>Table 44  Every V2 model at 4,194,304 transitions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152"/>
        <w:gridCol w:w="1872"/>
        <w:gridCol w:w="3456"/>
        <w:gridCol w:w="3456"/>
      </w:tblGrid>
      <w:tr>
        <w:trPr>
          <w:cantSplit/>
          <w:tblHeader/>
        </w:trPr>
        <w:tc>
          <w:tcPr>
            <w:tcW w:type="dxa" w:w="115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Learner</w:t>
            </w:r>
          </w:p>
        </w:tc>
        <w:tc>
          <w:tcPr>
            <w:tcW w:type="dxa" w:w="187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Cohort</w:t>
            </w:r>
          </w:p>
        </w:tc>
        <w:tc>
          <w:tcPr>
            <w:tcW w:type="dxa" w:w="345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Completed episodes</w:t>
            </w:r>
          </w:p>
        </w:tc>
        <w:tc>
          <w:tcPr>
            <w:tcW w:type="dxa" w:w="345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Recorded process time</w:t>
            </w:r>
          </w:p>
        </w:tc>
      </w:tr>
      <w:tr>
        <w:trPr>
          <w:cantSplit/>
        </w:trPr>
        <w:tc>
          <w:tcPr>
            <w:tcW w:type="dxa" w:w="115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P-0</w:t>
            </w:r>
          </w:p>
        </w:tc>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Screening</w:t>
            </w:r>
          </w:p>
        </w:tc>
        <w:tc>
          <w:tcPr>
            <w:tcW w:type="dxa" w:w="3456"/>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Not in compact export</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58 m 46 s</w:t>
            </w:r>
          </w:p>
        </w:tc>
      </w:tr>
      <w:tr>
        <w:trPr>
          <w:cantSplit/>
        </w:trPr>
        <w:tc>
          <w:tcPr>
            <w:tcW w:type="dxa" w:w="115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P-1</w:t>
            </w:r>
          </w:p>
        </w:tc>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Screening</w:t>
            </w:r>
          </w:p>
        </w:tc>
        <w:tc>
          <w:tcPr>
            <w:tcW w:type="dxa" w:w="3456"/>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Not in compact export</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 h 00 m 35 s</w:t>
            </w:r>
          </w:p>
        </w:tc>
      </w:tr>
      <w:tr>
        <w:trPr>
          <w:cantSplit/>
        </w:trPr>
        <w:tc>
          <w:tcPr>
            <w:tcW w:type="dxa" w:w="115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P-2</w:t>
            </w:r>
          </w:p>
        </w:tc>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Screening</w:t>
            </w:r>
          </w:p>
        </w:tc>
        <w:tc>
          <w:tcPr>
            <w:tcW w:type="dxa" w:w="3456"/>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Not in compact export</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59 m 03 s</w:t>
            </w:r>
          </w:p>
        </w:tc>
      </w:tr>
      <w:tr>
        <w:trPr>
          <w:cantSplit/>
        </w:trPr>
        <w:tc>
          <w:tcPr>
            <w:tcW w:type="dxa" w:w="115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PA-0</w:t>
            </w:r>
          </w:p>
        </w:tc>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Screening</w:t>
            </w:r>
          </w:p>
        </w:tc>
        <w:tc>
          <w:tcPr>
            <w:tcW w:type="dxa" w:w="3456"/>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Not in compact export</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 h 00 m 34 s</w:t>
            </w:r>
          </w:p>
        </w:tc>
      </w:tr>
      <w:tr>
        <w:trPr>
          <w:cantSplit/>
        </w:trPr>
        <w:tc>
          <w:tcPr>
            <w:tcW w:type="dxa" w:w="115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PA-1</w:t>
            </w:r>
          </w:p>
        </w:tc>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Screening</w:t>
            </w:r>
          </w:p>
        </w:tc>
        <w:tc>
          <w:tcPr>
            <w:tcW w:type="dxa" w:w="3456"/>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Not in compact export</w:t>
            </w:r>
          </w:p>
        </w:tc>
        <w:tc>
          <w:tcPr>
            <w:tcW w:type="dxa" w:w="3456"/>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1 h 10 m 10 s *</w:t>
            </w:r>
          </w:p>
        </w:tc>
      </w:tr>
      <w:tr>
        <w:trPr>
          <w:cantSplit/>
        </w:trPr>
        <w:tc>
          <w:tcPr>
            <w:tcW w:type="dxa" w:w="115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PA-2</w:t>
            </w:r>
          </w:p>
        </w:tc>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Screening</w:t>
            </w:r>
          </w:p>
        </w:tc>
        <w:tc>
          <w:tcPr>
            <w:tcW w:type="dxa" w:w="3456"/>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Not in compact export</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57 m 38 s</w:t>
            </w:r>
          </w:p>
        </w:tc>
      </w:tr>
      <w:tr>
        <w:trPr>
          <w:cantSplit/>
        </w:trPr>
        <w:tc>
          <w:tcPr>
            <w:tcW w:type="dxa" w:w="115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P-3</w:t>
            </w:r>
          </w:p>
        </w:tc>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106,990</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55 m 52 s</w:t>
            </w:r>
          </w:p>
        </w:tc>
      </w:tr>
      <w:tr>
        <w:trPr>
          <w:cantSplit/>
        </w:trPr>
        <w:tc>
          <w:tcPr>
            <w:tcW w:type="dxa" w:w="115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P-4</w:t>
            </w:r>
          </w:p>
        </w:tc>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107,123</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56 m 03 s</w:t>
            </w:r>
          </w:p>
        </w:tc>
      </w:tr>
      <w:tr>
        <w:trPr>
          <w:cantSplit/>
        </w:trPr>
        <w:tc>
          <w:tcPr>
            <w:tcW w:type="dxa" w:w="115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P-5</w:t>
            </w:r>
          </w:p>
        </w:tc>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106,655</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56 m 49 s</w:t>
            </w:r>
          </w:p>
        </w:tc>
      </w:tr>
      <w:tr>
        <w:trPr>
          <w:cantSplit/>
        </w:trPr>
        <w:tc>
          <w:tcPr>
            <w:tcW w:type="dxa" w:w="115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P-6</w:t>
            </w:r>
          </w:p>
        </w:tc>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107,277</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57 m 03 s</w:t>
            </w:r>
          </w:p>
        </w:tc>
      </w:tr>
      <w:tr>
        <w:trPr>
          <w:cantSplit/>
        </w:trPr>
        <w:tc>
          <w:tcPr>
            <w:tcW w:type="dxa" w:w="115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P-7</w:t>
            </w:r>
          </w:p>
        </w:tc>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107,221</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57 m 04 s</w:t>
            </w:r>
          </w:p>
        </w:tc>
      </w:tr>
      <w:tr>
        <w:trPr>
          <w:cantSplit/>
        </w:trPr>
        <w:tc>
          <w:tcPr>
            <w:tcW w:type="dxa" w:w="115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P-8</w:t>
            </w:r>
          </w:p>
        </w:tc>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106,966</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56 m 51 s</w:t>
            </w:r>
          </w:p>
        </w:tc>
      </w:tr>
      <w:tr>
        <w:trPr>
          <w:cantSplit/>
        </w:trPr>
        <w:tc>
          <w:tcPr>
            <w:tcW w:type="dxa" w:w="115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P-9</w:t>
            </w:r>
          </w:p>
        </w:tc>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106,785</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57 m 29 s</w:t>
            </w:r>
          </w:p>
        </w:tc>
      </w:tr>
      <w:tr>
        <w:trPr>
          <w:cantSplit/>
        </w:trPr>
        <w:tc>
          <w:tcPr>
            <w:tcW w:type="dxa" w:w="115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PA-3</w:t>
            </w:r>
          </w:p>
        </w:tc>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106,885</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58 m 35 s</w:t>
            </w:r>
          </w:p>
        </w:tc>
      </w:tr>
      <w:tr>
        <w:trPr>
          <w:cantSplit/>
        </w:trPr>
        <w:tc>
          <w:tcPr>
            <w:tcW w:type="dxa" w:w="115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PA-4</w:t>
            </w:r>
          </w:p>
        </w:tc>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107,062</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57 m 51 s</w:t>
            </w:r>
          </w:p>
        </w:tc>
      </w:tr>
      <w:tr>
        <w:trPr>
          <w:cantSplit/>
        </w:trPr>
        <w:tc>
          <w:tcPr>
            <w:tcW w:type="dxa" w:w="115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PA-5</w:t>
            </w:r>
          </w:p>
        </w:tc>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106,769</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58 m 29 s</w:t>
            </w:r>
          </w:p>
        </w:tc>
      </w:tr>
      <w:tr>
        <w:trPr>
          <w:cantSplit/>
        </w:trPr>
        <w:tc>
          <w:tcPr>
            <w:tcW w:type="dxa" w:w="115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PA-6</w:t>
            </w:r>
          </w:p>
        </w:tc>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106,313</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54 m 55 s</w:t>
            </w:r>
          </w:p>
        </w:tc>
      </w:tr>
      <w:tr>
        <w:trPr>
          <w:cantSplit/>
        </w:trPr>
        <w:tc>
          <w:tcPr>
            <w:tcW w:type="dxa" w:w="115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PA-7</w:t>
            </w:r>
          </w:p>
        </w:tc>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106,871</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56 m 00 s</w:t>
            </w:r>
          </w:p>
        </w:tc>
      </w:tr>
      <w:tr>
        <w:trPr>
          <w:cantSplit/>
        </w:trPr>
        <w:tc>
          <w:tcPr>
            <w:tcW w:type="dxa" w:w="115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PA-8</w:t>
            </w:r>
          </w:p>
        </w:tc>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106,103</w:t>
            </w:r>
          </w:p>
        </w:tc>
        <w:tc>
          <w:tcPr>
            <w:tcW w:type="dxa" w:w="34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56 m 15 s</w:t>
            </w:r>
          </w:p>
        </w:tc>
      </w:tr>
      <w:tr>
        <w:trPr>
          <w:cantSplit/>
        </w:trPr>
        <w:tc>
          <w:tcPr>
            <w:tcW w:type="dxa" w:w="115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PA-9</w:t>
            </w:r>
          </w:p>
        </w:tc>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105,687</w:t>
            </w:r>
          </w:p>
        </w:tc>
        <w:tc>
          <w:tcPr>
            <w:tcW w:type="dxa" w:w="34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57 m 02 s</w:t>
            </w:r>
          </w:p>
        </w:tc>
      </w:tr>
    </w:tbl>
    <w:p>
      <w:pPr>
        <w:pStyle w:val="Caption"/>
        <w:spacing w:before="100"/>
      </w:pPr>
      <w:r>
        <w:t>* PA-1 time is incomplete because one screening attempt lacks an end timer. Replication episode counts come from the status export.</w:t>
      </w:r>
    </w:p>
    <w:p>
      <w:r>
        <w:t>The fourteen status.csv counters total 1,494,707 completed episodes. These are exported run counters, not a new recount of raw episode logs in this edition. All fourteen attempts have finished timers, totalling 98,177.653 seconds, or 27 hours 16 minutes 18 seconds. The six-model screen's reported 640,807 episodes plus this export gives 2,135,514 reported V2 episodes, approximately 21.36 lakh.</w:t>
      </w:r>
    </w:p>
    <w:p>
      <w:pPr>
        <w:pStyle w:val="Heading2"/>
      </w:pPr>
      <w:r>
        <w:rPr>
          <w:color w:val="000000"/>
        </w:rPr>
        <w:t>33 2 Why episode counts differ</w:t>
      </w:r>
    </w:p>
    <w:p>
      <w:r>
        <w:t>A learner whose attacks last more decisions completes fewer episodes for the same transition budget. More short failures could increase an episode counter. Episode count therefore measures activity, not agent strength. The directly verified V2 transition budget is stronger evidence than claiming every raw episode row was recounted when the compact export does not contain those logs.</w:t>
      </w:r>
    </w:p>
    <w:p>
      <w:r>
        <w:t>V1's twenty main learners already logged 143,887 completed episodes, about 1.44 lakh overall. Roughly seven thousand described one V1 learner, not the entire project. Across V1 pilots, V1 main and V2 main, the transition total is 89,243,648. The mixed-evidence completed-episode sum is 2,283,632 if the reported screening subtotal is included. It is a historical ledger across many learners, not one model's training experience.</w:t>
      </w:r>
    </w:p>
    <w:p>
      <w:r>
        <w:t>Ten learners per condition balance practical resources with repeated-run evidence. Ten is not a magical statistical threshold, and no recovered formal power analysis establishes adequacy for every small effect. Every registered learner is retained rather than selecting only the best outcome.</w:t>
      </w:r>
    </w:p>
    <w:p>
      <w:bookmarkStart w:id="134" w:name="chapter_34"/>
      <w:pPr>
        <w:pStyle w:val="Heading1"/>
        <w:pageBreakBefore w:val="0"/>
      </w:pPr>
      <w:r>
        <w:rPr>
          <w:color w:val="000000"/>
        </w:rPr>
        <w:t>34 Development evaluation of all twenty models</w:t>
      </w:r>
      <w:bookmarkEnd w:id="134"/>
    </w:p>
    <w:p>
      <w:pPr>
        <w:pStyle w:val="Heading2"/>
      </w:pPr>
      <w:r>
        <w:rPr>
          <w:color w:val="000000"/>
        </w:rPr>
        <w:t>34 1 Separate new work from reused rows</w:t>
      </w:r>
    </w:p>
    <w:p>
      <w:r>
        <w:t>The cohort evaluator measured DD, SS and DS at the fixed endpoint on all 156 development layouts and eight views. DD has one attack per scenario; SS and DS have three each. Each learner therefore contributes 156 × 8 × 7 = 8,736 rows. Across twenty models the combined table has 174,720 rows. [S16]</w:t>
      </w:r>
    </w:p>
    <w:p>
      <w:r>
        <w:t>The first six learners contribute 52,416 reused rows from compatible earlier evaluations. Fourteen new learners contribute 122,304 freshly executed attacks. SD was not repeated in the new cohort. The stage's measured new execution totals 10,704.794 seconds, approximately 2 hours 58 minutes 25 seconds. Adding the combined table size as entirely new simulation would overcount work.</w:t>
      </w:r>
    </w:p>
    <w:p>
      <w:pPr>
        <w:pStyle w:val="Caption"/>
        <w:keepNext/>
      </w:pPr>
      <w:r>
        <w:t>Table 45  Development by cohort and acting mode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1872"/>
        <w:gridCol w:w="864"/>
        <w:gridCol w:w="2664"/>
        <w:gridCol w:w="2664"/>
      </w:tblGrid>
      <w:tr>
        <w:trPr>
          <w:cantSplit/>
          <w:tblHeader/>
        </w:trPr>
        <w:tc>
          <w:tcPr>
            <w:tcW w:type="dxa" w:w="187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Cohort</w:t>
            </w:r>
          </w:p>
        </w:tc>
        <w:tc>
          <w:tcPr>
            <w:tcW w:type="dxa" w:w="187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Learners per condition</w:t>
            </w:r>
          </w:p>
        </w:tc>
        <w:tc>
          <w:tcPr>
            <w:tcW w:type="dxa" w:w="86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Mode</w:t>
            </w:r>
          </w:p>
        </w:tc>
        <w:tc>
          <w:tcPr>
            <w:tcW w:type="dxa" w:w="266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 destruction %</w:t>
            </w:r>
          </w:p>
        </w:tc>
        <w:tc>
          <w:tcPr>
            <w:tcW w:type="dxa" w:w="266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PA destruction %</w:t>
            </w:r>
          </w:p>
        </w:tc>
      </w:tr>
      <w:tr>
        <w:trPr>
          <w:cantSplit/>
        </w:trPr>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screening</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3</w:t>
            </w:r>
          </w:p>
        </w:tc>
        <w:tc>
          <w:tcPr>
            <w:tcW w:type="dxa" w:w="86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DD</w:t>
            </w:r>
          </w:p>
        </w:tc>
        <w:tc>
          <w:tcPr>
            <w:tcW w:type="dxa" w:w="266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88.12</w:t>
            </w:r>
          </w:p>
        </w:tc>
        <w:tc>
          <w:tcPr>
            <w:tcW w:type="dxa" w:w="266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88.87</w:t>
            </w:r>
          </w:p>
        </w:tc>
      </w:tr>
      <w:tr>
        <w:trPr>
          <w:cantSplit/>
        </w:trPr>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screening</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3</w:t>
            </w:r>
          </w:p>
        </w:tc>
        <w:tc>
          <w:tcPr>
            <w:tcW w:type="dxa" w:w="864"/>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SS</w:t>
            </w:r>
          </w:p>
        </w:tc>
        <w:tc>
          <w:tcPr>
            <w:tcW w:type="dxa" w:w="266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92.87</w:t>
            </w:r>
          </w:p>
        </w:tc>
        <w:tc>
          <w:tcPr>
            <w:tcW w:type="dxa" w:w="266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93.00</w:t>
            </w:r>
          </w:p>
        </w:tc>
      </w:tr>
      <w:tr>
        <w:trPr>
          <w:cantSplit/>
        </w:trPr>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screening</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3</w:t>
            </w:r>
          </w:p>
        </w:tc>
        <w:tc>
          <w:tcPr>
            <w:tcW w:type="dxa" w:w="86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DS</w:t>
            </w:r>
          </w:p>
        </w:tc>
        <w:tc>
          <w:tcPr>
            <w:tcW w:type="dxa" w:w="266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93.33</w:t>
            </w:r>
          </w:p>
        </w:tc>
        <w:tc>
          <w:tcPr>
            <w:tcW w:type="dxa" w:w="266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93.43</w:t>
            </w:r>
          </w:p>
        </w:tc>
      </w:tr>
      <w:tr>
        <w:trPr>
          <w:cantSplit/>
        </w:trPr>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w:t>
            </w:r>
          </w:p>
        </w:tc>
        <w:tc>
          <w:tcPr>
            <w:tcW w:type="dxa" w:w="864"/>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DD</w:t>
            </w:r>
          </w:p>
        </w:tc>
        <w:tc>
          <w:tcPr>
            <w:tcW w:type="dxa" w:w="266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89.04</w:t>
            </w:r>
          </w:p>
        </w:tc>
        <w:tc>
          <w:tcPr>
            <w:tcW w:type="dxa" w:w="266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90.91</w:t>
            </w:r>
          </w:p>
        </w:tc>
      </w:tr>
      <w:tr>
        <w:trPr>
          <w:cantSplit/>
        </w:trPr>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w:t>
            </w:r>
          </w:p>
        </w:tc>
        <w:tc>
          <w:tcPr>
            <w:tcW w:type="dxa" w:w="86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SS</w:t>
            </w:r>
          </w:p>
        </w:tc>
        <w:tc>
          <w:tcPr>
            <w:tcW w:type="dxa" w:w="266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92.89</w:t>
            </w:r>
          </w:p>
        </w:tc>
        <w:tc>
          <w:tcPr>
            <w:tcW w:type="dxa" w:w="266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93.84</w:t>
            </w:r>
          </w:p>
        </w:tc>
      </w:tr>
      <w:tr>
        <w:trPr>
          <w:cantSplit/>
        </w:trPr>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replication</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w:t>
            </w:r>
          </w:p>
        </w:tc>
        <w:tc>
          <w:tcPr>
            <w:tcW w:type="dxa" w:w="864"/>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DS</w:t>
            </w:r>
          </w:p>
        </w:tc>
        <w:tc>
          <w:tcPr>
            <w:tcW w:type="dxa" w:w="266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93.29</w:t>
            </w:r>
          </w:p>
        </w:tc>
        <w:tc>
          <w:tcPr>
            <w:tcW w:type="dxa" w:w="266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94.31</w:t>
            </w:r>
          </w:p>
        </w:tc>
      </w:tr>
      <w:tr>
        <w:trPr>
          <w:cantSplit/>
        </w:trPr>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all</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w:t>
            </w:r>
          </w:p>
        </w:tc>
        <w:tc>
          <w:tcPr>
            <w:tcW w:type="dxa" w:w="86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DD</w:t>
            </w:r>
          </w:p>
        </w:tc>
        <w:tc>
          <w:tcPr>
            <w:tcW w:type="dxa" w:w="266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88.76</w:t>
            </w:r>
          </w:p>
        </w:tc>
        <w:tc>
          <w:tcPr>
            <w:tcW w:type="dxa" w:w="266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90.29</w:t>
            </w:r>
          </w:p>
        </w:tc>
      </w:tr>
      <w:tr>
        <w:trPr>
          <w:cantSplit/>
        </w:trPr>
        <w:tc>
          <w:tcPr>
            <w:tcW w:type="dxa" w:w="187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all</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w:t>
            </w:r>
          </w:p>
        </w:tc>
        <w:tc>
          <w:tcPr>
            <w:tcW w:type="dxa" w:w="864"/>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SS</w:t>
            </w:r>
          </w:p>
        </w:tc>
        <w:tc>
          <w:tcPr>
            <w:tcW w:type="dxa" w:w="266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92.89</w:t>
            </w:r>
          </w:p>
        </w:tc>
        <w:tc>
          <w:tcPr>
            <w:tcW w:type="dxa" w:w="266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93.58</w:t>
            </w:r>
          </w:p>
        </w:tc>
      </w:tr>
      <w:tr>
        <w:trPr>
          <w:cantSplit/>
        </w:trPr>
        <w:tc>
          <w:tcPr>
            <w:tcW w:type="dxa" w:w="187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all</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10</w:t>
            </w:r>
          </w:p>
        </w:tc>
        <w:tc>
          <w:tcPr>
            <w:tcW w:type="dxa" w:w="86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DS</w:t>
            </w:r>
          </w:p>
        </w:tc>
        <w:tc>
          <w:tcPr>
            <w:tcW w:type="dxa" w:w="266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93.30</w:t>
            </w:r>
          </w:p>
        </w:tc>
        <w:tc>
          <w:tcPr>
            <w:tcW w:type="dxa" w:w="266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94.05</w:t>
            </w:r>
          </w:p>
        </w:tc>
      </w:tr>
    </w:tbl>
    <w:p>
      <w:pPr>
        <w:pStyle w:val="Heading2"/>
        <w:spacing w:before="100"/>
      </w:pPr>
      <w:r>
        <w:rPr>
          <w:color w:val="000000"/>
        </w:rPr>
        <w:t>34 2 What replicated</w:t>
      </w:r>
    </w:p>
    <w:p>
      <w:r>
        <w:t>Across ten learners per condition, DS achieved 93.30% destruction for P and 94.05% for PA. SS achieved 92.89% and 93.58%; DD achieved 88.76% and 90.29%. DS full-clear rates were 74.31% and 76.92%. These are development scores, not the later final results.</w:t>
      </w:r>
    </w:p>
    <w:p>
      <w:r>
        <w:t>Among the seven new P learners, DS minus SS averaged +0.394 percentage points, with a 95% paired bootstrap interval of +0.193 to +0.581. For the new PA learners, the gain was +0.477, interval +0.183 to +0.825. Six of seven improved in each condition. P-3 and PA-7 were exceptions, at about −0.069 and −0.040 points.</w:t>
      </w:r>
    </w:p>
    <w:p>
      <w:r>
        <w:t>The new-cohort DS PA-minus-P effect was +1.026 points, interval +0.574 to +1.531, with all seven pairs favouring PA. Across all ten pairs the effect was +0.747, interval +0.292 to +1.215, with nine positive pairs. This was evidence for a modest augmentation advantage in development at the longer budget.</w:t>
      </w:r>
    </w:p>
    <w:p>
      <w:pPr>
        <w:pStyle w:val="Heading2"/>
      </w:pPr>
      <w:r>
        <w:rPr>
          <w:color w:val="000000"/>
        </w:rPr>
        <w:t>34 3 Uncertainty and selection history</w:t>
      </w:r>
    </w:p>
    <w:p>
      <w:r>
        <w:t>The bootstrap resamples paired learner differences 20,000 times with RNG seed 43001. Screening-only intervals were omitted because fewer than five pairs were available. Secondary intervals are unadjusted for multiple comparisons. The bootstrap seed controls numerical resampling, not training or policy actions.</w:t>
      </w:r>
    </w:p>
    <w:p>
      <w:r>
        <w:t>The 144 layouts outside the monitor panel supported the same general pattern. Nevertheless, the study had already used development findings to choose budget and acting recipe. A fresh final test was needed. All twenty endpoints were retained; no single best learner was selected from development or final scores.</w:t>
      </w:r>
    </w:p>
    <w:p>
      <w:bookmarkStart w:id="135" w:name="chapter_35"/>
      <w:pPr>
        <w:pStyle w:val="Heading1"/>
        <w:pageBreakBefore w:val="0"/>
      </w:pPr>
      <w:r>
        <w:rPr>
          <w:color w:val="000000"/>
        </w:rPr>
        <w:t>35 The fresh V2 final evaluation</w:t>
      </w:r>
      <w:bookmarkEnd w:id="135"/>
    </w:p>
    <w:p>
      <w:pPr>
        <w:pStyle w:val="Heading2"/>
      </w:pPr>
      <w:r>
        <w:rPr>
          <w:color w:val="000000"/>
        </w:rPr>
        <w:t>35 1 The question frozen before final access</w:t>
      </w:r>
    </w:p>
    <w:p>
      <w:r>
        <w:t>The primary question was whether PA improves mean destruction relative to P when both use their four-million endpoints and DS acting. Each also compares with the ordinary heuristic. The freeze binds checkpoint hashes, source, configuration, acting recipe, aggregation, seeds, views and pool procedure. [S17]</w:t>
      </w:r>
    </w:p>
    <w:p>
      <w:r>
        <w:t>The candidate range is 11200–11399 inclusive across four motifs, or 800 candidate layouts. V1 final used 11000–11199. This avoids identical seed/motif identities, but it does not prove every generated geometry is unlike every previous layout. Layered core was excluded from V2 training and development, although the motif had already been examined in V1.</w:t>
      </w:r>
    </w:p>
    <w:p>
      <w:r>
        <w:t>The original structural and difficulty rules remained fixed. A structurally valid candidate needs the heuristic's best-of-four-side score within 25%–85%, inclusive. Rejections were not replaced by reserve seeds to force a target acceptance count. This filter defines the population to which the results apply.</w:t>
      </w:r>
    </w:p>
    <w:p>
      <w:pPr>
        <w:pStyle w:val="Caption"/>
        <w:keepNext/>
      </w:pPr>
      <w:r>
        <w:t>Table 46  Fresh V2 final layouts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1440"/>
        <w:gridCol w:w="6048"/>
      </w:tblGrid>
      <w:tr>
        <w:trPr>
          <w:cantSplit/>
          <w:tblHeader/>
        </w:trPr>
        <w:tc>
          <w:tcPr>
            <w:tcW w:type="dxa" w:w="2448"/>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Motif</w:t>
            </w:r>
          </w:p>
        </w:tc>
        <w:tc>
          <w:tcPr>
            <w:tcW w:type="dxa" w:w="1440"/>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Accepted</w:t>
            </w:r>
          </w:p>
        </w:tc>
        <w:tc>
          <w:tcPr>
            <w:tcW w:type="dxa" w:w="6048"/>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Relation to training</w:t>
            </w:r>
          </w:p>
        </w:tc>
      </w:tr>
      <w:tr>
        <w:trPr>
          <w:cantSplit/>
        </w:trPr>
        <w:tc>
          <w:tcPr>
            <w:tcW w:type="dxa" w:w="244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closed_ring</w:t>
            </w:r>
          </w:p>
        </w:tc>
        <w:tc>
          <w:tcPr>
            <w:tcW w:type="dxa" w:w="144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72</w:t>
            </w:r>
          </w:p>
        </w:tc>
        <w:tc>
          <w:tcPr>
            <w:tcW w:type="dxa" w:w="604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Familiar motif; fresh seeds</w:t>
            </w:r>
          </w:p>
        </w:tc>
      </w:tr>
      <w:tr>
        <w:trPr>
          <w:cantSplit/>
        </w:trPr>
        <w:tc>
          <w:tcPr>
            <w:tcW w:type="dxa" w:w="2448"/>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ns_gates</w:t>
            </w:r>
          </w:p>
        </w:tc>
        <w:tc>
          <w:tcPr>
            <w:tcW w:type="dxa" w:w="144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51</w:t>
            </w:r>
          </w:p>
        </w:tc>
        <w:tc>
          <w:tcPr>
            <w:tcW w:type="dxa" w:w="6048"/>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Familiar motif; fresh seeds</w:t>
            </w:r>
          </w:p>
        </w:tc>
      </w:tr>
      <w:tr>
        <w:trPr>
          <w:cantSplit/>
        </w:trPr>
        <w:tc>
          <w:tcPr>
            <w:tcW w:type="dxa" w:w="244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ew_gates</w:t>
            </w:r>
          </w:p>
        </w:tc>
        <w:tc>
          <w:tcPr>
            <w:tcW w:type="dxa" w:w="144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54</w:t>
            </w:r>
          </w:p>
        </w:tc>
        <w:tc>
          <w:tcPr>
            <w:tcW w:type="dxa" w:w="604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Familiar motif; fresh seeds</w:t>
            </w:r>
          </w:p>
        </w:tc>
      </w:tr>
      <w:tr>
        <w:trPr>
          <w:cantSplit/>
        </w:trPr>
        <w:tc>
          <w:tcPr>
            <w:tcW w:type="dxa" w:w="2448"/>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layered_core</w:t>
            </w:r>
          </w:p>
        </w:tc>
        <w:tc>
          <w:tcPr>
            <w:tcW w:type="dxa" w:w="144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58</w:t>
            </w:r>
          </w:p>
        </w:tc>
        <w:tc>
          <w:tcPr>
            <w:tcW w:type="dxa" w:w="6048"/>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Held-out motif</w:t>
            </w:r>
          </w:p>
        </w:tc>
      </w:tr>
      <w:tr>
        <w:trPr>
          <w:cantSplit/>
        </w:trPr>
        <w:tc>
          <w:tcPr>
            <w:tcW w:type="dxa" w:w="244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Total</w:t>
            </w:r>
          </w:p>
        </w:tc>
        <w:tc>
          <w:tcPr>
            <w:tcW w:type="dxa" w:w="144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235</w:t>
            </w:r>
          </w:p>
        </w:tc>
        <w:tc>
          <w:tcPr>
            <w:tcW w:type="dxa" w:w="604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177 familiar and 58 transfer</w:t>
            </w:r>
          </w:p>
        </w:tc>
      </w:tr>
    </w:tbl>
    <w:p>
      <w:pPr>
        <w:pStyle w:val="Heading2"/>
        <w:spacing w:before="100"/>
      </w:pPr>
      <w:r>
        <w:rPr>
          <w:color w:val="000000"/>
        </w:rPr>
        <w:t>35 2 Scenarios workload and timing</w:t>
      </w:r>
    </w:p>
    <w:p>
      <w:r>
        <w:t>Each model plays 235 layouts × 8 views × 3 action labels = 5,640 attacks. Ten learners per condition give 56,400 P and 56,400 PA attacks. The heuristic adds 235 × 8 = 1,880. Total final evaluation is 114,680 attacks. The 543 structurally valid candidates also required 2,172 filtering attacks, counted separately from performance evaluation.</w:t>
      </w:r>
    </w:p>
    <w:p>
      <w:r>
        <w:t>The freeze was recorded at 30 September 2026 13:02:09 UTC, before the first attempt at 13:02:13 UTC. This is about 23:02 Sydney time. The final procedure was documented after development and before final access, not before training. Finished execution timers sum to 8,496.932 seconds, about 2 hours 21 minutes 37 seconds, including pool construction, attacks and export but excluding pauses and preflight checks.</w:t>
      </w:r>
    </w:p>
    <w:p>
      <w:pPr>
        <w:pStyle w:val="Heading2"/>
      </w:pPr>
      <w:r>
        <w:rPr>
          <w:color w:val="000000"/>
        </w:rPr>
        <w:t>35 3 Exact action seeding</w:t>
      </w:r>
    </w:p>
    <w:p>
      <w:r>
        <w:t>Action labels are 41001, 41002 and 41003. The acting seed is the first four SHA-256 bytes of v2-final-ds-v1:{label}:{motif}:{base_seed}:{view}, interpreted as an unsigned big-endian integer. The full 32-bit value is used. This differs from the V1 prefix, field order and modulo rule.</w:t>
      </w:r>
    </w:p>
    <w:p>
      <w:r>
        <w:t>Python, NumPy and Torch are seeded once per attack. There is no reseeding at the phase boundary. Condition and learner are omitted from the hash so matched scenarios begin with the same random stream. Different policies still produce different distributions, actions and trajectories. Purchasing uses the most probable legal action; battle actions are sampled. No checkpoint weights are updated during evaluation.</w:t>
      </w:r>
    </w:p>
    <w:p>
      <w:pPr>
        <w:pStyle w:val="Heading2"/>
      </w:pPr>
      <w:r>
        <w:rPr>
          <w:color w:val="000000"/>
        </w:rPr>
        <w:t>35 4 Final results and interpretation</w:t>
      </w:r>
    </w:p>
    <w:p>
      <w:pPr>
        <w:pStyle w:val="Caption"/>
        <w:keepNext/>
      </w:pPr>
      <w:r>
        <w:t>Table 47  V2 final DS outcomes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304"/>
        <w:gridCol w:w="2016"/>
        <w:gridCol w:w="2016"/>
        <w:gridCol w:w="2016"/>
      </w:tblGrid>
      <w:tr>
        <w:trPr>
          <w:cantSplit/>
          <w:tblHeader/>
        </w:trPr>
        <w:tc>
          <w:tcPr>
            <w:tcW w:type="dxa" w:w="158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Condition</w:t>
            </w:r>
          </w:p>
        </w:tc>
        <w:tc>
          <w:tcPr>
            <w:tcW w:type="dxa" w:w="230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Destruction %</w:t>
            </w:r>
          </w:p>
        </w:tc>
        <w:tc>
          <w:tcPr>
            <w:tcW w:type="dxa" w:w="201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Full clear %</w:t>
            </w:r>
          </w:p>
        </w:tc>
        <w:tc>
          <w:tcPr>
            <w:tcW w:type="dxa" w:w="201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Town Hall %</w:t>
            </w:r>
          </w:p>
        </w:tc>
        <w:tc>
          <w:tcPr>
            <w:tcW w:type="dxa" w:w="201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Attacks</w:t>
            </w:r>
          </w:p>
        </w:tc>
      </w:tr>
      <w:tr>
        <w:trPr>
          <w:cantSplit/>
        </w:trPr>
        <w:tc>
          <w:tcPr>
            <w:tcW w:type="dxa" w:w="158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w:t>
            </w:r>
          </w:p>
        </w:tc>
        <w:tc>
          <w:tcPr>
            <w:tcW w:type="dxa" w:w="230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92.96</w:t>
            </w:r>
          </w:p>
        </w:tc>
        <w:tc>
          <w:tcPr>
            <w:tcW w:type="dxa" w:w="201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74.26</w:t>
            </w:r>
          </w:p>
        </w:tc>
        <w:tc>
          <w:tcPr>
            <w:tcW w:type="dxa" w:w="201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89.68</w:t>
            </w:r>
          </w:p>
        </w:tc>
        <w:tc>
          <w:tcPr>
            <w:tcW w:type="dxa" w:w="201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56,400</w:t>
            </w:r>
          </w:p>
        </w:tc>
      </w:tr>
      <w:tr>
        <w:trPr>
          <w:cantSplit/>
        </w:trPr>
        <w:tc>
          <w:tcPr>
            <w:tcW w:type="dxa" w:w="1584"/>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PA</w:t>
            </w:r>
          </w:p>
        </w:tc>
        <w:tc>
          <w:tcPr>
            <w:tcW w:type="dxa" w:w="230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93.53</w:t>
            </w:r>
          </w:p>
        </w:tc>
        <w:tc>
          <w:tcPr>
            <w:tcW w:type="dxa" w:w="201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76.72</w:t>
            </w:r>
          </w:p>
        </w:tc>
        <w:tc>
          <w:tcPr>
            <w:tcW w:type="dxa" w:w="201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90.54</w:t>
            </w:r>
          </w:p>
        </w:tc>
        <w:tc>
          <w:tcPr>
            <w:tcW w:type="dxa" w:w="201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56,400</w:t>
            </w:r>
          </w:p>
        </w:tc>
      </w:tr>
      <w:tr>
        <w:trPr>
          <w:cantSplit/>
        </w:trPr>
        <w:tc>
          <w:tcPr>
            <w:tcW w:type="dxa" w:w="158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heuristic</w:t>
            </w:r>
          </w:p>
        </w:tc>
        <w:tc>
          <w:tcPr>
            <w:tcW w:type="dxa" w:w="230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56.90</w:t>
            </w:r>
          </w:p>
        </w:tc>
        <w:tc>
          <w:tcPr>
            <w:tcW w:type="dxa" w:w="201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2.29</w:t>
            </w:r>
          </w:p>
        </w:tc>
        <w:tc>
          <w:tcPr>
            <w:tcW w:type="dxa" w:w="201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60.00</w:t>
            </w:r>
          </w:p>
        </w:tc>
        <w:tc>
          <w:tcPr>
            <w:tcW w:type="dxa" w:w="201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1,880</w:t>
            </w:r>
          </w:p>
        </w:tc>
      </w:tr>
    </w:tbl>
    <w:p>
      <w:pPr>
        <w:spacing w:before="100"/>
      </w:pPr>
      <w:r>
        <w:t>P achieved 92.9648% and PA 93.5310% mean value destruction; the heuristic achieved 56.8977%. Full clears occurred in 41,885 of 56,400 P attacks, 43,269 of 56,400 PA attacks and 43 of 1,880 heuristic attacks. High mean destruction does not imply every attack clears the base.</w:t>
      </w:r>
    </w:p>
    <w:p>
      <w:pPr>
        <w:keepNext/>
      </w:pPr>
      <w:r>
        <w:drawing>
          <wp:inline xmlns:a="http://schemas.openxmlformats.org/drawingml/2006/main" xmlns:pic="http://schemas.openxmlformats.org/drawingml/2006/picture">
            <wp:extent cx="6080760" cy="2692908"/>
            <wp:docPr id="6" name="Picture 6"/>
            <wp:cNvGraphicFramePr>
              <a:graphicFrameLocks noChangeAspect="1"/>
            </wp:cNvGraphicFramePr>
            <a:graphic>
              <a:graphicData uri="http://schemas.openxmlformats.org/drawingml/2006/picture">
                <pic:pic>
                  <pic:nvPicPr>
                    <pic:cNvPr id="0" name="final_comparison.png"/>
                    <pic:cNvPicPr/>
                  </pic:nvPicPr>
                  <pic:blipFill>
                    <a:blip r:embed="rId24"/>
                    <a:stretch>
                      <a:fillRect/>
                    </a:stretch>
                  </pic:blipFill>
                  <pic:spPr>
                    <a:xfrm>
                      <a:off x="0" y="0"/>
                      <a:ext cx="6080760" cy="2692908"/>
                    </a:xfrm>
                    <a:prstGeom prst="rect"/>
                  </pic:spPr>
                </pic:pic>
              </a:graphicData>
            </a:graphic>
          </wp:inline>
        </w:drawing>
      </w:r>
    </w:p>
    <w:p>
      <w:pPr>
        <w:pStyle w:val="Caption"/>
        <w:keepNext w:val="0"/>
      </w:pPr>
      <w:r>
        <w:t>Figure 6  V2 final mean value destruction with ten learners per condition.</w:t>
      </w:r>
    </w:p>
    <w:p>
      <w:r>
        <w:t>The primary PA-minus-P effect was +0.5662 percentage points, with a 95% paired learner-bootstrap interval from +0.1116 to +1.0630. Six of ten pairs favoured PA. This supports a modest positive mean difference under this protocol, not universal superiority on every seed or layout. V1's sampled augmentation interval included zero; both findings belong to their respective designs.</w:t>
      </w:r>
    </w:p>
    <w:p>
      <w:r>
        <w:t>P exceeded the heuristic by 36.0671 points, interval +35.7228 to +36.4659. PA exceeded it by 36.6333 points, interval +36.0497 to +37.2150. The large learned-versus-heuristic gain should not be confused with the much smaller augmentation effect. Three P attacks and two PA attacks had zero destruction. About 2.94% and 2.73% respectively were below half destruction.</w:t>
      </w:r>
    </w:p>
    <w:p>
      <w:pPr>
        <w:pStyle w:val="Heading2"/>
      </w:pPr>
      <w:r>
        <w:rPr>
          <w:color w:val="000000"/>
        </w:rPr>
        <w:t>35 5 Every learner and the uncertainty calculation</w:t>
      </w:r>
    </w:p>
    <w:p>
      <w:pPr>
        <w:pStyle w:val="Caption"/>
        <w:keepNext/>
      </w:pPr>
      <w:r>
        <w:t>Table 48  Final mean destruction for every V2 learner pair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08"/>
        <w:gridCol w:w="2880"/>
        <w:gridCol w:w="2880"/>
        <w:gridCol w:w="3168"/>
      </w:tblGrid>
      <w:tr>
        <w:trPr>
          <w:cantSplit/>
          <w:tblHeader/>
        </w:trPr>
        <w:tc>
          <w:tcPr>
            <w:tcW w:type="dxa" w:w="1008"/>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Seed</w:t>
            </w:r>
          </w:p>
        </w:tc>
        <w:tc>
          <w:tcPr>
            <w:tcW w:type="dxa" w:w="2880"/>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 destruction %</w:t>
            </w:r>
          </w:p>
        </w:tc>
        <w:tc>
          <w:tcPr>
            <w:tcW w:type="dxa" w:w="2880"/>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PA destruction %</w:t>
            </w:r>
          </w:p>
        </w:tc>
        <w:tc>
          <w:tcPr>
            <w:tcW w:type="dxa" w:w="3168"/>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PA minus P points</w:t>
            </w:r>
          </w:p>
        </w:tc>
      </w:tr>
      <w:tr>
        <w:trPr>
          <w:cantSplit/>
        </w:trPr>
        <w:tc>
          <w:tcPr>
            <w:tcW w:type="dxa" w:w="100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0</w:t>
            </w:r>
          </w:p>
        </w:tc>
        <w:tc>
          <w:tcPr>
            <w:tcW w:type="dxa" w:w="288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94.1815</w:t>
            </w:r>
          </w:p>
        </w:tc>
        <w:tc>
          <w:tcPr>
            <w:tcW w:type="dxa" w:w="288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94.1392</w:t>
            </w:r>
          </w:p>
        </w:tc>
        <w:tc>
          <w:tcPr>
            <w:tcW w:type="dxa" w:w="3168"/>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-0.0423</w:t>
            </w:r>
          </w:p>
        </w:tc>
      </w:tr>
      <w:tr>
        <w:trPr>
          <w:cantSplit/>
        </w:trPr>
        <w:tc>
          <w:tcPr>
            <w:tcW w:type="dxa" w:w="1008"/>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1</w:t>
            </w:r>
          </w:p>
        </w:tc>
        <w:tc>
          <w:tcPr>
            <w:tcW w:type="dxa" w:w="288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92.4394</w:t>
            </w:r>
          </w:p>
        </w:tc>
        <w:tc>
          <w:tcPr>
            <w:tcW w:type="dxa" w:w="288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92.1305</w:t>
            </w:r>
          </w:p>
        </w:tc>
        <w:tc>
          <w:tcPr>
            <w:tcW w:type="dxa" w:w="3168"/>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-0.3089</w:t>
            </w:r>
          </w:p>
        </w:tc>
      </w:tr>
      <w:tr>
        <w:trPr>
          <w:cantSplit/>
        </w:trPr>
        <w:tc>
          <w:tcPr>
            <w:tcW w:type="dxa" w:w="100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2</w:t>
            </w:r>
          </w:p>
        </w:tc>
        <w:tc>
          <w:tcPr>
            <w:tcW w:type="dxa" w:w="288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92.5772</w:t>
            </w:r>
          </w:p>
        </w:tc>
        <w:tc>
          <w:tcPr>
            <w:tcW w:type="dxa" w:w="288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92.8529</w:t>
            </w:r>
          </w:p>
        </w:tc>
        <w:tc>
          <w:tcPr>
            <w:tcW w:type="dxa" w:w="3168"/>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+0.2757</w:t>
            </w:r>
          </w:p>
        </w:tc>
      </w:tr>
      <w:tr>
        <w:trPr>
          <w:cantSplit/>
        </w:trPr>
        <w:tc>
          <w:tcPr>
            <w:tcW w:type="dxa" w:w="1008"/>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3</w:t>
            </w:r>
          </w:p>
        </w:tc>
        <w:tc>
          <w:tcPr>
            <w:tcW w:type="dxa" w:w="288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92.1883</w:t>
            </w:r>
          </w:p>
        </w:tc>
        <w:tc>
          <w:tcPr>
            <w:tcW w:type="dxa" w:w="288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92.6470</w:t>
            </w:r>
          </w:p>
        </w:tc>
        <w:tc>
          <w:tcPr>
            <w:tcW w:type="dxa" w:w="3168"/>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+0.4587</w:t>
            </w:r>
          </w:p>
        </w:tc>
      </w:tr>
      <w:tr>
        <w:trPr>
          <w:cantSplit/>
        </w:trPr>
        <w:tc>
          <w:tcPr>
            <w:tcW w:type="dxa" w:w="100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4</w:t>
            </w:r>
          </w:p>
        </w:tc>
        <w:tc>
          <w:tcPr>
            <w:tcW w:type="dxa" w:w="288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92.4085</w:t>
            </w:r>
          </w:p>
        </w:tc>
        <w:tc>
          <w:tcPr>
            <w:tcW w:type="dxa" w:w="288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94.1020</w:t>
            </w:r>
          </w:p>
        </w:tc>
        <w:tc>
          <w:tcPr>
            <w:tcW w:type="dxa" w:w="3168"/>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+1.6935</w:t>
            </w:r>
          </w:p>
        </w:tc>
      </w:tr>
      <w:tr>
        <w:trPr>
          <w:cantSplit/>
        </w:trPr>
        <w:tc>
          <w:tcPr>
            <w:tcW w:type="dxa" w:w="1008"/>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5</w:t>
            </w:r>
          </w:p>
        </w:tc>
        <w:tc>
          <w:tcPr>
            <w:tcW w:type="dxa" w:w="288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93.1309</w:t>
            </w:r>
          </w:p>
        </w:tc>
        <w:tc>
          <w:tcPr>
            <w:tcW w:type="dxa" w:w="288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93.0062</w:t>
            </w:r>
          </w:p>
        </w:tc>
        <w:tc>
          <w:tcPr>
            <w:tcW w:type="dxa" w:w="3168"/>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-0.1247</w:t>
            </w:r>
          </w:p>
        </w:tc>
      </w:tr>
      <w:tr>
        <w:trPr>
          <w:cantSplit/>
        </w:trPr>
        <w:tc>
          <w:tcPr>
            <w:tcW w:type="dxa" w:w="100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6</w:t>
            </w:r>
          </w:p>
        </w:tc>
        <w:tc>
          <w:tcPr>
            <w:tcW w:type="dxa" w:w="288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93.7354</w:t>
            </w:r>
          </w:p>
        </w:tc>
        <w:tc>
          <w:tcPr>
            <w:tcW w:type="dxa" w:w="288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94.1775</w:t>
            </w:r>
          </w:p>
        </w:tc>
        <w:tc>
          <w:tcPr>
            <w:tcW w:type="dxa" w:w="3168"/>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+0.4421</w:t>
            </w:r>
          </w:p>
        </w:tc>
      </w:tr>
      <w:tr>
        <w:trPr>
          <w:cantSplit/>
        </w:trPr>
        <w:tc>
          <w:tcPr>
            <w:tcW w:type="dxa" w:w="1008"/>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7</w:t>
            </w:r>
          </w:p>
        </w:tc>
        <w:tc>
          <w:tcPr>
            <w:tcW w:type="dxa" w:w="288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92.9913</w:t>
            </w:r>
          </w:p>
        </w:tc>
        <w:tc>
          <w:tcPr>
            <w:tcW w:type="dxa" w:w="288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94.6277</w:t>
            </w:r>
          </w:p>
        </w:tc>
        <w:tc>
          <w:tcPr>
            <w:tcW w:type="dxa" w:w="3168"/>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+1.6364</w:t>
            </w:r>
          </w:p>
        </w:tc>
      </w:tr>
      <w:tr>
        <w:trPr>
          <w:cantSplit/>
        </w:trPr>
        <w:tc>
          <w:tcPr>
            <w:tcW w:type="dxa" w:w="1008"/>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8</w:t>
            </w:r>
          </w:p>
        </w:tc>
        <w:tc>
          <w:tcPr>
            <w:tcW w:type="dxa" w:w="288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93.2435</w:t>
            </w:r>
          </w:p>
        </w:tc>
        <w:tc>
          <w:tcPr>
            <w:tcW w:type="dxa" w:w="288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94.9908</w:t>
            </w:r>
          </w:p>
        </w:tc>
        <w:tc>
          <w:tcPr>
            <w:tcW w:type="dxa" w:w="3168"/>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+1.7473</w:t>
            </w:r>
          </w:p>
        </w:tc>
      </w:tr>
      <w:tr>
        <w:trPr>
          <w:cantSplit/>
        </w:trPr>
        <w:tc>
          <w:tcPr>
            <w:tcW w:type="dxa" w:w="1008"/>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9</w:t>
            </w:r>
          </w:p>
        </w:tc>
        <w:tc>
          <w:tcPr>
            <w:tcW w:type="dxa" w:w="288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92.7522</w:t>
            </w:r>
          </w:p>
        </w:tc>
        <w:tc>
          <w:tcPr>
            <w:tcW w:type="dxa" w:w="288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92.6361</w:t>
            </w:r>
          </w:p>
        </w:tc>
        <w:tc>
          <w:tcPr>
            <w:tcW w:type="dxa" w:w="3168"/>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-0.1161</w:t>
            </w:r>
          </w:p>
        </w:tc>
      </w:tr>
    </w:tbl>
    <w:p>
      <w:pPr>
        <w:spacing w:before="100"/>
      </w:pPr>
      <w:r>
        <w:t>Each displayed learner is a fixed-budget endpoint. PA-8 has the highest PA mean, but selecting it because of its final score would be post-test model selection. The condition result includes all registered seeds. A single checkpoint demo is not an ensemble or a replacement for the cohort mean.</w:t>
      </w:r>
    </w:p>
    <w:p>
      <w:r>
        <w:t>The interval resamples ten paired PA-minus-P differences with replacement, computes the mean, and repeats 20,000 times using seed 53001. Its 2.5th and 97.5th percentiles form the interval. We independently recalculated the final mean difference and interval from the unique episode rows and matched the saved result. The interval captures learner variation conditional on the fixed layouts, views and action labels; it does not quantify uncertainty over every possible custom base.</w:t>
      </w:r>
    </w:p>
    <w:p>
      <w:pPr>
        <w:pStyle w:val="Heading2"/>
      </w:pPr>
      <w:r>
        <w:rPr>
          <w:color w:val="000000"/>
        </w:rPr>
        <w:t>35 6 Familiar and transfer layouts</w:t>
      </w:r>
    </w:p>
    <w:p>
      <w:pPr>
        <w:pStyle w:val="Caption"/>
        <w:keepNext/>
      </w:pPr>
      <w:r>
        <w:t>Table 49  V2 final mean destruction by scope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440"/>
        <w:gridCol w:w="1872"/>
        <w:gridCol w:w="1872"/>
        <w:gridCol w:w="1872"/>
      </w:tblGrid>
      <w:tr>
        <w:trPr>
          <w:cantSplit/>
          <w:tblHeader/>
        </w:trPr>
        <w:tc>
          <w:tcPr>
            <w:tcW w:type="dxa" w:w="2880"/>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Scope</w:t>
            </w:r>
          </w:p>
        </w:tc>
        <w:tc>
          <w:tcPr>
            <w:tcW w:type="dxa" w:w="1440"/>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Layouts</w:t>
            </w:r>
          </w:p>
        </w:tc>
        <w:tc>
          <w:tcPr>
            <w:tcW w:type="dxa" w:w="187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 %</w:t>
            </w:r>
          </w:p>
        </w:tc>
        <w:tc>
          <w:tcPr>
            <w:tcW w:type="dxa" w:w="187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PA %</w:t>
            </w:r>
          </w:p>
        </w:tc>
        <w:tc>
          <w:tcPr>
            <w:tcW w:type="dxa" w:w="187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Heuristic %</w:t>
            </w:r>
          </w:p>
        </w:tc>
      </w:tr>
      <w:tr>
        <w:trPr>
          <w:cantSplit/>
        </w:trPr>
        <w:tc>
          <w:tcPr>
            <w:tcW w:type="dxa" w:w="2880"/>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familiar</w:t>
            </w:r>
          </w:p>
        </w:tc>
        <w:tc>
          <w:tcPr>
            <w:tcW w:type="dxa" w:w="144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177</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93.40</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94.04</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58.79</w:t>
            </w:r>
          </w:p>
        </w:tc>
      </w:tr>
      <w:tr>
        <w:trPr>
          <w:cantSplit/>
        </w:trPr>
        <w:tc>
          <w:tcPr>
            <w:tcW w:type="dxa" w:w="2880"/>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transfer</w:t>
            </w:r>
          </w:p>
        </w:tc>
        <w:tc>
          <w:tcPr>
            <w:tcW w:type="dxa" w:w="144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58</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91.63</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91.99</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51.12</w:t>
            </w:r>
          </w:p>
        </w:tc>
      </w:tr>
      <w:tr>
        <w:trPr>
          <w:cantSplit/>
        </w:trPr>
        <w:tc>
          <w:tcPr>
            <w:tcW w:type="dxa" w:w="2880"/>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closed_ring</w:t>
            </w:r>
          </w:p>
        </w:tc>
        <w:tc>
          <w:tcPr>
            <w:tcW w:type="dxa" w:w="144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72</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92.33</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93.05</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58.27</w:t>
            </w:r>
          </w:p>
        </w:tc>
      </w:tr>
      <w:tr>
        <w:trPr>
          <w:cantSplit/>
        </w:trPr>
        <w:tc>
          <w:tcPr>
            <w:tcW w:type="dxa" w:w="2880"/>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ns_gates</w:t>
            </w:r>
          </w:p>
        </w:tc>
        <w:tc>
          <w:tcPr>
            <w:tcW w:type="dxa" w:w="144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51</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94.24</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94.59</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59.03</w:t>
            </w:r>
          </w:p>
        </w:tc>
      </w:tr>
      <w:tr>
        <w:trPr>
          <w:cantSplit/>
        </w:trPr>
        <w:tc>
          <w:tcPr>
            <w:tcW w:type="dxa" w:w="2880"/>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ew_gates</w:t>
            </w:r>
          </w:p>
        </w:tc>
        <w:tc>
          <w:tcPr>
            <w:tcW w:type="dxa" w:w="1440"/>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54</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94.04</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94.82</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59.27</w:t>
            </w:r>
          </w:p>
        </w:tc>
      </w:tr>
      <w:tr>
        <w:trPr>
          <w:cantSplit/>
        </w:trPr>
        <w:tc>
          <w:tcPr>
            <w:tcW w:type="dxa" w:w="2880"/>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layered_core</w:t>
            </w:r>
          </w:p>
        </w:tc>
        <w:tc>
          <w:tcPr>
            <w:tcW w:type="dxa" w:w="1440"/>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58</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91.63</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91.99</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51.12</w:t>
            </w:r>
          </w:p>
        </w:tc>
      </w:tr>
    </w:tbl>
    <w:p>
      <w:pPr>
        <w:spacing w:before="100"/>
      </w:pPr>
      <w:r>
        <w:t>On familiar layouts, P achieved 93.40% and PA 94.04%. On the 58 layered-core layouts, P achieved 91.63% and PA 91.99%, compared with 51.12% for the heuristic. The transfer-only PA-minus-P interval was −0.1407 to +0.8452 points around a +0.3613-point mean, so this subset alone did not establish an augmentation advantage.</w:t>
      </w:r>
    </w:p>
    <w:p>
      <w:r>
        <w:t>The overall mean weights accepted layouts equally, not each motif equally. Closed ring contributes 72 layouts and north–south gates 51, for example. Views and repeats within each layout are balanced. The per-motif table makes that weighting visible.</w:t>
      </w:r>
    </w:p>
    <w:p>
      <w:pPr>
        <w:pStyle w:val="Heading2"/>
      </w:pPr>
      <w:r>
        <w:rPr>
          <w:color w:val="000000"/>
        </w:rPr>
        <w:t>35 7 Comparing V1 and V2 responsibly</w:t>
      </w:r>
    </w:p>
    <w:p>
      <w:r>
        <w:t>The V2 final headlines are stronger than V1, but different final layouts and acting recipes prevent attributing the whole difference to training budget. The within-V2 development budget comparison gives more direct evidence about additional training. The fixed-checkpoint phase experiment gives separate evidence about inference.</w:t>
      </w:r>
    </w:p>
    <w:p>
      <w:r>
        <w:t>A future design that uses these final failures has treated them as development information. Its new final claim needs a suitably fresh test. Repeatedly adjusting a model against the same final table would weaken the meaning of held out. Preserve V1 and V2 even if later versions improve further.</w:t>
      </w:r>
    </w:p>
    <w:p>
      <w:bookmarkStart w:id="136" w:name="chapter_36"/>
      <w:pPr>
        <w:pStyle w:val="Heading1"/>
        <w:pageBreakBefore w:val="0"/>
      </w:pPr>
      <w:r>
        <w:rPr>
          <w:color w:val="000000"/>
        </w:rPr>
        <w:t>36 Rejected candidates and difficult accepted bases</w:t>
      </w:r>
      <w:bookmarkEnd w:id="136"/>
    </w:p>
    <w:p>
      <w:pPr>
        <w:pStyle w:val="Heading2"/>
      </w:pPr>
      <w:r>
        <w:rPr>
          <w:color w:val="000000"/>
        </w:rPr>
        <w:t>36 1 What the rejection records actually say</w:t>
      </w:r>
    </w:p>
    <w:p>
      <w:r>
        <w:t>Across the inspected training, development, V1 final and V2 final pools, no candidate was rejected as too hard under the below-25% heuristic rule. Difficulty rejections were too easy, above 85%. Other rejected candidates failed the Town Hall defence-coverage requirement. A rejected structural layout can look difficult, but that does not mean it was removed by the recorded too-hard rule. [S2, S8, S17]</w:t>
      </w:r>
    </w:p>
    <w:p>
      <w:pPr>
        <w:pStyle w:val="Caption"/>
        <w:keepNext/>
      </w:pPr>
      <w:r>
        <w:t>Table 50  Candidate rejection audit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1728"/>
        <w:gridCol w:w="1512"/>
        <w:gridCol w:w="1656"/>
        <w:gridCol w:w="1512"/>
        <w:gridCol w:w="1512"/>
      </w:tblGrid>
      <w:tr>
        <w:trPr>
          <w:cantSplit/>
          <w:tblHeader/>
        </w:trPr>
        <w:tc>
          <w:tcPr>
            <w:tcW w:type="dxa" w:w="201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Pool</w:t>
            </w:r>
          </w:p>
        </w:tc>
        <w:tc>
          <w:tcPr>
            <w:tcW w:type="dxa" w:w="1728"/>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Candidates</w:t>
            </w:r>
          </w:p>
        </w:tc>
        <w:tc>
          <w:tcPr>
            <w:tcW w:type="dxa" w:w="151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Accepted</w:t>
            </w:r>
          </w:p>
        </w:tc>
        <w:tc>
          <w:tcPr>
            <w:tcW w:type="dxa" w:w="165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Coverage</w:t>
            </w:r>
          </w:p>
        </w:tc>
        <w:tc>
          <w:tcPr>
            <w:tcW w:type="dxa" w:w="151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Too easy</w:t>
            </w:r>
          </w:p>
        </w:tc>
        <w:tc>
          <w:tcPr>
            <w:tcW w:type="dxa" w:w="151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Too hard</w:t>
            </w:r>
          </w:p>
        </w:tc>
      </w:tr>
      <w:tr>
        <w:trPr>
          <w:cantSplit/>
        </w:trPr>
        <w:tc>
          <w:tcPr>
            <w:tcW w:type="dxa" w:w="2016"/>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V1 training</w:t>
            </w:r>
          </w:p>
        </w:tc>
        <w:tc>
          <w:tcPr>
            <w:tcW w:type="dxa" w:w="1728"/>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30,000</w:t>
            </w:r>
          </w:p>
        </w:tc>
        <w:tc>
          <w:tcPr>
            <w:tcW w:type="dxa" w:w="151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8,118</w:t>
            </w:r>
          </w:p>
        </w:tc>
        <w:tc>
          <w:tcPr>
            <w:tcW w:type="dxa" w:w="16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9,654</w:t>
            </w:r>
          </w:p>
        </w:tc>
        <w:tc>
          <w:tcPr>
            <w:tcW w:type="dxa" w:w="151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12,228</w:t>
            </w:r>
          </w:p>
        </w:tc>
        <w:tc>
          <w:tcPr>
            <w:tcW w:type="dxa" w:w="151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r>
      <w:tr>
        <w:trPr>
          <w:cantSplit/>
        </w:trPr>
        <w:tc>
          <w:tcPr>
            <w:tcW w:type="dxa" w:w="2016"/>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Development</w:t>
            </w:r>
          </w:p>
        </w:tc>
        <w:tc>
          <w:tcPr>
            <w:tcW w:type="dxa" w:w="1728"/>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600</w:t>
            </w:r>
          </w:p>
        </w:tc>
        <w:tc>
          <w:tcPr>
            <w:tcW w:type="dxa" w:w="151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156</w:t>
            </w:r>
          </w:p>
        </w:tc>
        <w:tc>
          <w:tcPr>
            <w:tcW w:type="dxa" w:w="16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180</w:t>
            </w:r>
          </w:p>
        </w:tc>
        <w:tc>
          <w:tcPr>
            <w:tcW w:type="dxa" w:w="151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264</w:t>
            </w:r>
          </w:p>
        </w:tc>
        <w:tc>
          <w:tcPr>
            <w:tcW w:type="dxa" w:w="151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r>
      <w:tr>
        <w:trPr>
          <w:cantSplit/>
        </w:trPr>
        <w:tc>
          <w:tcPr>
            <w:tcW w:type="dxa" w:w="2016"/>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V1 final</w:t>
            </w:r>
          </w:p>
        </w:tc>
        <w:tc>
          <w:tcPr>
            <w:tcW w:type="dxa" w:w="1728"/>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800</w:t>
            </w:r>
          </w:p>
        </w:tc>
        <w:tc>
          <w:tcPr>
            <w:tcW w:type="dxa" w:w="151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213</w:t>
            </w:r>
          </w:p>
        </w:tc>
        <w:tc>
          <w:tcPr>
            <w:tcW w:type="dxa" w:w="165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297</w:t>
            </w:r>
          </w:p>
        </w:tc>
        <w:tc>
          <w:tcPr>
            <w:tcW w:type="dxa" w:w="151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290</w:t>
            </w:r>
          </w:p>
        </w:tc>
        <w:tc>
          <w:tcPr>
            <w:tcW w:type="dxa" w:w="151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r>
      <w:tr>
        <w:trPr>
          <w:cantSplit/>
        </w:trPr>
        <w:tc>
          <w:tcPr>
            <w:tcW w:type="dxa" w:w="2016"/>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V2 final</w:t>
            </w:r>
          </w:p>
        </w:tc>
        <w:tc>
          <w:tcPr>
            <w:tcW w:type="dxa" w:w="1728"/>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800</w:t>
            </w:r>
          </w:p>
        </w:tc>
        <w:tc>
          <w:tcPr>
            <w:tcW w:type="dxa" w:w="151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235</w:t>
            </w:r>
          </w:p>
        </w:tc>
        <w:tc>
          <w:tcPr>
            <w:tcW w:type="dxa" w:w="165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257</w:t>
            </w:r>
          </w:p>
        </w:tc>
        <w:tc>
          <w:tcPr>
            <w:tcW w:type="dxa" w:w="151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308</w:t>
            </w:r>
          </w:p>
        </w:tc>
        <w:tc>
          <w:tcPr>
            <w:tcW w:type="dxa" w:w="151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r>
    </w:tbl>
    <w:p>
      <w:pPr>
        <w:spacing w:before="100"/>
      </w:pPr>
      <w:r>
        <w:t>The smallest inspected training filter score was about 32.26%, and development about 41.94%, above the lower threshold. The discussion about revisiting difficult rejected bases therefore led to an audit correction rather than another training run. We did not conduct a new held-out experiment on a nonexistent recorded category of too-hard rejections.</w:t>
      </w:r>
    </w:p>
    <w:p>
      <w:pPr>
        <w:pStyle w:val="Heading2"/>
      </w:pPr>
      <w:r>
        <w:rPr>
          <w:color w:val="000000"/>
        </w:rPr>
        <w:t>36 2 Hardest accepted final layouts</w:t>
      </w:r>
    </w:p>
    <w:p>
      <w:pPr>
        <w:pStyle w:val="Caption"/>
        <w:keepNext/>
      </w:pPr>
      <w:r>
        <w:t>Table 51  Hardest accepted V2 layouts by pooled full clear 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1584"/>
        <w:gridCol w:w="2736"/>
        <w:gridCol w:w="2736"/>
      </w:tblGrid>
      <w:tr>
        <w:trPr>
          <w:cantSplit/>
          <w:tblHeader/>
        </w:trPr>
        <w:tc>
          <w:tcPr>
            <w:tcW w:type="dxa" w:w="2880"/>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Motif</w:t>
            </w:r>
          </w:p>
        </w:tc>
        <w:tc>
          <w:tcPr>
            <w:tcW w:type="dxa" w:w="158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Seed</w:t>
            </w:r>
          </w:p>
        </w:tc>
        <w:tc>
          <w:tcPr>
            <w:tcW w:type="dxa" w:w="273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Destruction %</w:t>
            </w:r>
          </w:p>
        </w:tc>
        <w:tc>
          <w:tcPr>
            <w:tcW w:type="dxa" w:w="273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Full clear %</w:t>
            </w:r>
          </w:p>
        </w:tc>
      </w:tr>
      <w:tr>
        <w:trPr>
          <w:cantSplit/>
        </w:trPr>
        <w:tc>
          <w:tcPr>
            <w:tcW w:type="dxa" w:w="2880"/>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layered_core</w:t>
            </w:r>
          </w:p>
        </w:tc>
        <w:tc>
          <w:tcPr>
            <w:tcW w:type="dxa" w:w="158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11364</w:t>
            </w:r>
          </w:p>
        </w:tc>
        <w:tc>
          <w:tcPr>
            <w:tcW w:type="dxa" w:w="273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78.44</w:t>
            </w:r>
          </w:p>
        </w:tc>
        <w:tc>
          <w:tcPr>
            <w:tcW w:type="dxa" w:w="273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43.12</w:t>
            </w:r>
          </w:p>
        </w:tc>
      </w:tr>
      <w:tr>
        <w:trPr>
          <w:cantSplit/>
        </w:trPr>
        <w:tc>
          <w:tcPr>
            <w:tcW w:type="dxa" w:w="2880"/>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layered_core</w:t>
            </w:r>
          </w:p>
        </w:tc>
        <w:tc>
          <w:tcPr>
            <w:tcW w:type="dxa" w:w="158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11393</w:t>
            </w:r>
          </w:p>
        </w:tc>
        <w:tc>
          <w:tcPr>
            <w:tcW w:type="dxa" w:w="273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85.61</w:t>
            </w:r>
          </w:p>
        </w:tc>
        <w:tc>
          <w:tcPr>
            <w:tcW w:type="dxa" w:w="273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48.75</w:t>
            </w:r>
          </w:p>
        </w:tc>
      </w:tr>
      <w:tr>
        <w:trPr>
          <w:cantSplit/>
        </w:trPr>
        <w:tc>
          <w:tcPr>
            <w:tcW w:type="dxa" w:w="2880"/>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layered_core</w:t>
            </w:r>
          </w:p>
        </w:tc>
        <w:tc>
          <w:tcPr>
            <w:tcW w:type="dxa" w:w="158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11323</w:t>
            </w:r>
          </w:p>
        </w:tc>
        <w:tc>
          <w:tcPr>
            <w:tcW w:type="dxa" w:w="273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80.79</w:t>
            </w:r>
          </w:p>
        </w:tc>
        <w:tc>
          <w:tcPr>
            <w:tcW w:type="dxa" w:w="273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52.50</w:t>
            </w:r>
          </w:p>
        </w:tc>
      </w:tr>
      <w:tr>
        <w:trPr>
          <w:cantSplit/>
        </w:trPr>
        <w:tc>
          <w:tcPr>
            <w:tcW w:type="dxa" w:w="2880"/>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layered_core</w:t>
            </w:r>
          </w:p>
        </w:tc>
        <w:tc>
          <w:tcPr>
            <w:tcW w:type="dxa" w:w="158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11315</w:t>
            </w:r>
          </w:p>
        </w:tc>
        <w:tc>
          <w:tcPr>
            <w:tcW w:type="dxa" w:w="273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87.24</w:t>
            </w:r>
          </w:p>
        </w:tc>
        <w:tc>
          <w:tcPr>
            <w:tcW w:type="dxa" w:w="273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55.62</w:t>
            </w:r>
          </w:p>
        </w:tc>
      </w:tr>
      <w:tr>
        <w:trPr>
          <w:cantSplit/>
        </w:trPr>
        <w:tc>
          <w:tcPr>
            <w:tcW w:type="dxa" w:w="2880"/>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layered_core</w:t>
            </w:r>
          </w:p>
        </w:tc>
        <w:tc>
          <w:tcPr>
            <w:tcW w:type="dxa" w:w="158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11354</w:t>
            </w:r>
          </w:p>
        </w:tc>
        <w:tc>
          <w:tcPr>
            <w:tcW w:type="dxa" w:w="273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88.12</w:t>
            </w:r>
          </w:p>
        </w:tc>
        <w:tc>
          <w:tcPr>
            <w:tcW w:type="dxa" w:w="273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56.46</w:t>
            </w:r>
          </w:p>
        </w:tc>
      </w:tr>
    </w:tbl>
    <w:p>
      <w:pPr>
        <w:spacing w:before="100"/>
      </w:pPr>
      <w:r>
        <w:t>These examples were selected after final evaluation by the pooled full-clear rate across P and PA. Each layout has 20 learners × 8 views × 3 labels = 480 attacks. They illustrate difficulty within the accepted final set; they are not a new independently chosen benchmark.</w:t>
      </w:r>
    </w:p>
    <w:p>
      <w:r>
        <w:t>Every one of the 235 accepted layouts was cleared at least once across the pooled learned attacks. That does not mean any one learner cleared every layout, or that it will always succeed on a chosen layout. The hardest pooled case, layered_core seed 11364, had a 43.13% full-clear rate despite 78.44% average destruction. A best-of-many coverage fact must not replace the per-attack metric.</w:t>
      </w:r>
    </w:p>
    <w:p>
      <w:bookmarkStart w:id="137" w:name="chapter_37"/>
      <w:pPr>
        <w:pStyle w:val="Heading1"/>
        <w:pageBreakBefore w:val="0"/>
      </w:pPr>
      <w:r>
        <w:rPr>
          <w:color w:val="000000"/>
        </w:rPr>
        <w:t>37 Complete timing and workload ledger</w:t>
      </w:r>
      <w:bookmarkEnd w:id="137"/>
    </w:p>
    <w:p>
      <w:pPr>
        <w:pStyle w:val="Heading2"/>
      </w:pPr>
      <w:r>
        <w:rPr>
          <w:color w:val="000000"/>
        </w:rPr>
        <w:t>37 1 What each timing measure means</w:t>
      </w:r>
    </w:p>
    <w:p>
      <w:r>
        <w:t>A measured timer counts elapsed time inside a recorded execution attempt. A start-to-finish span may include pauses between attempts. A ZIP timestamp is an approximate archive record affected by copying and timestamp precision. These are not interchangeable. Training timers include environment interaction, optimisation, checkpoint work and in-training evaluation; they are not pure GPU kernel time.</w:t>
      </w:r>
    </w:p>
    <w:p>
      <w:pPr>
        <w:pStyle w:val="Caption"/>
        <w:keepNext/>
      </w:pPr>
      <w:r>
        <w:t>Table 52  Timing evidence across V1 and V2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2592"/>
        <w:gridCol w:w="4032"/>
      </w:tblGrid>
      <w:tr>
        <w:trPr>
          <w:cantSplit/>
          <w:tblHeader/>
        </w:trPr>
        <w:tc>
          <w:tcPr>
            <w:tcW w:type="dxa" w:w="331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Stage</w:t>
            </w:r>
          </w:p>
        </w:tc>
        <w:tc>
          <w:tcPr>
            <w:tcW w:type="dxa" w:w="259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Duration</w:t>
            </w:r>
          </w:p>
        </w:tc>
        <w:tc>
          <w:tcPr>
            <w:tcW w:type="dxa" w:w="403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Evidence</w:t>
            </w:r>
          </w:p>
        </w:tc>
      </w:tr>
      <w:tr>
        <w:trPr>
          <w:cantSplit/>
        </w:trPr>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V1 pilots</w:t>
            </w:r>
          </w:p>
        </w:tc>
        <w:tc>
          <w:tcPr>
            <w:tcW w:type="dxa" w:w="259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 h 03 m 57 s</w:t>
            </w:r>
          </w:p>
        </w:tc>
        <w:tc>
          <w:tcPr>
            <w:tcW w:type="dxa" w:w="403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Measured training processes</w:t>
            </w:r>
          </w:p>
        </w:tc>
      </w:tr>
      <w:tr>
        <w:trPr>
          <w:cantSplit/>
        </w:trPr>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V1 twenty main learners</w:t>
            </w:r>
          </w:p>
        </w:tc>
        <w:tc>
          <w:tcPr>
            <w:tcW w:type="dxa" w:w="259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 h 42 m 53 s</w:t>
            </w:r>
          </w:p>
        </w:tc>
        <w:tc>
          <w:tcPr>
            <w:tcW w:type="dxa" w:w="403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Measured sum</w:t>
            </w:r>
          </w:p>
        </w:tc>
      </w:tr>
      <w:tr>
        <w:trPr>
          <w:cantSplit/>
        </w:trPr>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V1 original final</w:t>
            </w:r>
          </w:p>
        </w:tc>
        <w:tc>
          <w:tcPr>
            <w:tcW w:type="dxa" w:w="259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About 52 m 08 s</w:t>
            </w:r>
          </w:p>
        </w:tc>
        <w:tc>
          <w:tcPr>
            <w:tcW w:type="dxa" w:w="403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Archive span estimate</w:t>
            </w:r>
          </w:p>
        </w:tc>
      </w:tr>
      <w:tr>
        <w:trPr>
          <w:cantSplit/>
        </w:trPr>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V1 sampled final</w:t>
            </w:r>
          </w:p>
        </w:tc>
        <w:tc>
          <w:tcPr>
            <w:tcW w:type="dxa" w:w="259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About 2 h 38 m 44 s</w:t>
            </w:r>
          </w:p>
        </w:tc>
        <w:tc>
          <w:tcPr>
            <w:tcW w:type="dxa" w:w="403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Archive span estimate</w:t>
            </w:r>
          </w:p>
        </w:tc>
      </w:tr>
      <w:tr>
        <w:trPr>
          <w:cantSplit/>
        </w:trPr>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V1 whole final workflow</w:t>
            </w:r>
          </w:p>
        </w:tc>
        <w:tc>
          <w:tcPr>
            <w:tcW w:type="dxa" w:w="259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About 3 h 32 m</w:t>
            </w:r>
          </w:p>
        </w:tc>
        <w:tc>
          <w:tcPr>
            <w:tcW w:type="dxa" w:w="403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Overlaps the two rows above</w:t>
            </w:r>
          </w:p>
        </w:tc>
      </w:tr>
      <w:tr>
        <w:trPr>
          <w:cantSplit/>
        </w:trPr>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Other V1 evaluation</w:t>
            </w:r>
          </w:p>
        </w:tc>
        <w:tc>
          <w:tcPr>
            <w:tcW w:type="dxa" w:w="259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Not recovered</w:t>
            </w:r>
          </w:p>
        </w:tc>
        <w:tc>
          <w:tcPr>
            <w:tcW w:type="dxa" w:w="403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No exact preserved timers</w:t>
            </w:r>
          </w:p>
        </w:tc>
      </w:tr>
      <w:tr>
        <w:trPr>
          <w:cantSplit/>
        </w:trPr>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V2 six-model screen</w:t>
            </w:r>
          </w:p>
        </w:tc>
        <w:tc>
          <w:tcPr>
            <w:tcW w:type="dxa" w:w="259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11 h 06 m 46 s *</w:t>
            </w:r>
          </w:p>
        </w:tc>
        <w:tc>
          <w:tcPr>
            <w:tcW w:type="dxa" w:w="403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Incomplete measured subtotal</w:t>
            </w:r>
          </w:p>
        </w:tc>
      </w:tr>
      <w:tr>
        <w:trPr>
          <w:cantSplit/>
        </w:trPr>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V2 fourteen new learners</w:t>
            </w:r>
          </w:p>
        </w:tc>
        <w:tc>
          <w:tcPr>
            <w:tcW w:type="dxa" w:w="259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27 h 16 m 18 s</w:t>
            </w:r>
          </w:p>
        </w:tc>
        <w:tc>
          <w:tcPr>
            <w:tcW w:type="dxa" w:w="403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Measured finished attempts</w:t>
            </w:r>
          </w:p>
        </w:tc>
      </w:tr>
      <w:tr>
        <w:trPr>
          <w:cantSplit/>
        </w:trPr>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V2 full development</w:t>
            </w:r>
          </w:p>
        </w:tc>
        <w:tc>
          <w:tcPr>
            <w:tcW w:type="dxa" w:w="259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3 h 09 m 26 s</w:t>
            </w:r>
          </w:p>
        </w:tc>
        <w:tc>
          <w:tcPr>
            <w:tcW w:type="dxa" w:w="403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Measured new execution</w:t>
            </w:r>
          </w:p>
        </w:tc>
      </w:tr>
      <w:tr>
        <w:trPr>
          <w:cantSplit/>
        </w:trPr>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V2 replay inspection</w:t>
            </w:r>
          </w:p>
        </w:tc>
        <w:tc>
          <w:tcPr>
            <w:tcW w:type="dxa" w:w="259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Not recorded</w:t>
            </w:r>
          </w:p>
        </w:tc>
        <w:tc>
          <w:tcPr>
            <w:tcW w:type="dxa" w:w="403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48 selected cases</w:t>
            </w:r>
          </w:p>
        </w:tc>
      </w:tr>
      <w:tr>
        <w:trPr>
          <w:cantSplit/>
        </w:trPr>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V2 phase diagnosis</w:t>
            </w:r>
          </w:p>
        </w:tc>
        <w:tc>
          <w:tcPr>
            <w:tcW w:type="dxa" w:w="259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 h 04 m 43 s</w:t>
            </w:r>
          </w:p>
        </w:tc>
        <w:tc>
          <w:tcPr>
            <w:tcW w:type="dxa" w:w="403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Measured new DS and SD attacks</w:t>
            </w:r>
          </w:p>
        </w:tc>
      </w:tr>
      <w:tr>
        <w:trPr>
          <w:cantSplit/>
        </w:trPr>
        <w:tc>
          <w:tcPr>
            <w:tcW w:type="dxa" w:w="331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V2 cohort development</w:t>
            </w:r>
          </w:p>
        </w:tc>
        <w:tc>
          <w:tcPr>
            <w:tcW w:type="dxa" w:w="259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 h 58 m 25 s</w:t>
            </w:r>
          </w:p>
        </w:tc>
        <w:tc>
          <w:tcPr>
            <w:tcW w:type="dxa" w:w="4032"/>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Measured fourteen new learners</w:t>
            </w:r>
          </w:p>
        </w:tc>
      </w:tr>
      <w:tr>
        <w:trPr>
          <w:cantSplit/>
        </w:trPr>
        <w:tc>
          <w:tcPr>
            <w:tcW w:type="dxa" w:w="331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V2 fresh final</w:t>
            </w:r>
          </w:p>
        </w:tc>
        <w:tc>
          <w:tcPr>
            <w:tcW w:type="dxa" w:w="259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 h 21 m 37 s</w:t>
            </w:r>
          </w:p>
        </w:tc>
        <w:tc>
          <w:tcPr>
            <w:tcW w:type="dxa" w:w="4032"/>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Measured pool, attacks and export</w:t>
            </w:r>
          </w:p>
        </w:tc>
      </w:tr>
    </w:tbl>
    <w:p>
      <w:pPr>
        <w:spacing w:before="100"/>
      </w:pPr>
      <w:r>
        <w:t>The known V2 training subtotal is 138,183.624 seconds, or 38 hours 23 minutes 4 seconds, but the missing PA-1 attempt makes it incomplete. Do not estimate that missing duration by copying another learner's time and call the result measured. The four timed standalone V2 performance stages sum to 34,450.000 seconds, or 9 hours 34 minutes 10 seconds. Replay inspection lacks an aggregate timer.</w:t>
      </w:r>
    </w:p>
    <w:p>
      <w:pPr>
        <w:pStyle w:val="Heading2"/>
      </w:pPr>
      <w:r>
        <w:rPr>
          <w:color w:val="000000"/>
        </w:rPr>
        <w:t>37 2 Counting work without duplication</w:t>
      </w:r>
    </w:p>
    <w:p>
      <w:pPr>
        <w:pStyle w:val="Caption"/>
        <w:keepNext/>
      </w:pPr>
      <w:r>
        <w:t>Table 53  V2 workload with reused rows separated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2736"/>
        <w:gridCol w:w="1872"/>
        <w:gridCol w:w="2304"/>
      </w:tblGrid>
      <w:tr>
        <w:trPr>
          <w:cantSplit/>
          <w:tblHeader/>
        </w:trPr>
        <w:tc>
          <w:tcPr>
            <w:tcW w:type="dxa" w:w="302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Category</w:t>
            </w:r>
          </w:p>
        </w:tc>
        <w:tc>
          <w:tcPr>
            <w:tcW w:type="dxa" w:w="2736"/>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New executions or episodes</w:t>
            </w:r>
          </w:p>
        </w:tc>
        <w:tc>
          <w:tcPr>
            <w:tcW w:type="dxa" w:w="1872"/>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Reused rows</w:t>
            </w:r>
          </w:p>
        </w:tc>
        <w:tc>
          <w:tcPr>
            <w:tcW w:type="dxa" w:w="2304"/>
            <w:vAlign w:val="center"/>
            <w:shd w:fill="DDE7EF"/>
            <w:tcMar>
              <w:top w:w="75" w:type="dxa"/>
              <w:bottom w:w="75" w:type="dxa"/>
              <w:left w:w="90" w:type="dxa"/>
              <w:right w:w="90" w:type="dxa"/>
            </w:tcMar>
          </w:tcPr>
          <w:p>
            <w:pPr>
              <w:keepNext w:val="0"/>
              <w:spacing w:before="0" w:after="0" w:line="245" w:lineRule="auto"/>
              <w:jc w:val="left"/>
            </w:pPr>
            <w:r>
              <w:rPr>
                <w:rFonts w:ascii="Calibri" w:hAnsi="Calibri"/>
                <w:b/>
                <w:color w:val="000000"/>
                <w:sz w:val="19"/>
              </w:rPr>
              <w:t>Training transitions</w:t>
            </w:r>
          </w:p>
        </w:tc>
      </w:tr>
      <w:tr>
        <w:trPr>
          <w:cantSplit/>
        </w:trPr>
        <w:tc>
          <w:tcPr>
            <w:tcW w:type="dxa" w:w="302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Six screening learners</w:t>
            </w:r>
          </w:p>
        </w:tc>
        <w:tc>
          <w:tcPr>
            <w:tcW w:type="dxa" w:w="273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640,807 reported</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c>
          <w:tcPr>
            <w:tcW w:type="dxa" w:w="230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25,165,824</w:t>
            </w:r>
          </w:p>
        </w:tc>
      </w:tr>
      <w:tr>
        <w:trPr>
          <w:cantSplit/>
        </w:trPr>
        <w:tc>
          <w:tcPr>
            <w:tcW w:type="dxa" w:w="3024"/>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Fourteen new learners</w:t>
            </w:r>
          </w:p>
        </w:tc>
        <w:tc>
          <w:tcPr>
            <w:tcW w:type="dxa" w:w="273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1,494,707 exported</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c>
          <w:tcPr>
            <w:tcW w:type="dxa" w:w="230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58,720,256</w:t>
            </w:r>
          </w:p>
        </w:tc>
      </w:tr>
      <w:tr>
        <w:trPr>
          <w:cantSplit/>
        </w:trPr>
        <w:tc>
          <w:tcPr>
            <w:tcW w:type="dxa" w:w="302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In-training monitors</w:t>
            </w:r>
          </w:p>
        </w:tc>
        <w:tc>
          <w:tcPr>
            <w:tcW w:type="dxa" w:w="273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65,280</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c>
          <w:tcPr>
            <w:tcW w:type="dxa" w:w="230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r>
      <w:tr>
        <w:trPr>
          <w:cantSplit/>
        </w:trPr>
        <w:tc>
          <w:tcPr>
            <w:tcW w:type="dxa" w:w="3024"/>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Full development</w:t>
            </w:r>
          </w:p>
        </w:tc>
        <w:tc>
          <w:tcPr>
            <w:tcW w:type="dxa" w:w="273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121,056</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c>
          <w:tcPr>
            <w:tcW w:type="dxa" w:w="230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r>
      <w:tr>
        <w:trPr>
          <w:cantSplit/>
        </w:trPr>
        <w:tc>
          <w:tcPr>
            <w:tcW w:type="dxa" w:w="302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Replay inspection</w:t>
            </w:r>
          </w:p>
        </w:tc>
        <w:tc>
          <w:tcPr>
            <w:tcW w:type="dxa" w:w="273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48 re-executions</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48 references</w:t>
            </w:r>
          </w:p>
        </w:tc>
        <w:tc>
          <w:tcPr>
            <w:tcW w:type="dxa" w:w="230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r>
      <w:tr>
        <w:trPr>
          <w:cantSplit/>
        </w:trPr>
        <w:tc>
          <w:tcPr>
            <w:tcW w:type="dxa" w:w="3024"/>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Phase evaluation</w:t>
            </w:r>
          </w:p>
        </w:tc>
        <w:tc>
          <w:tcPr>
            <w:tcW w:type="dxa" w:w="273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44,928</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29,952</w:t>
            </w:r>
          </w:p>
        </w:tc>
        <w:tc>
          <w:tcPr>
            <w:tcW w:type="dxa" w:w="230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r>
      <w:tr>
        <w:trPr>
          <w:cantSplit/>
        </w:trPr>
        <w:tc>
          <w:tcPr>
            <w:tcW w:type="dxa" w:w="302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Cohort development</w:t>
            </w:r>
          </w:p>
        </w:tc>
        <w:tc>
          <w:tcPr>
            <w:tcW w:type="dxa" w:w="273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122,304</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52,416</w:t>
            </w:r>
          </w:p>
        </w:tc>
        <w:tc>
          <w:tcPr>
            <w:tcW w:type="dxa" w:w="230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r>
      <w:tr>
        <w:trPr>
          <w:cantSplit/>
        </w:trPr>
        <w:tc>
          <w:tcPr>
            <w:tcW w:type="dxa" w:w="3024"/>
            <w:vAlign w:val="center"/>
            <w:shd w:fill="F6F8FA"/>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Fresh final</w:t>
            </w:r>
          </w:p>
        </w:tc>
        <w:tc>
          <w:tcPr>
            <w:tcW w:type="dxa" w:w="2736"/>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114,680</w:t>
            </w:r>
          </w:p>
        </w:tc>
        <w:tc>
          <w:tcPr>
            <w:tcW w:type="dxa" w:w="1872"/>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c>
          <w:tcPr>
            <w:tcW w:type="dxa" w:w="2304"/>
            <w:vAlign w:val="center"/>
            <w:shd w:fill="F6F8FA"/>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r>
      <w:tr>
        <w:trPr>
          <w:cantSplit/>
        </w:trPr>
        <w:tc>
          <w:tcPr>
            <w:tcW w:type="dxa" w:w="3024"/>
            <w:vAlign w:val="center"/>
            <w:shd w:fill="FFFFFF"/>
            <w:tcMar>
              <w:top w:w="75" w:type="dxa"/>
              <w:bottom w:w="75" w:type="dxa"/>
              <w:left w:w="90" w:type="dxa"/>
              <w:right w:w="90" w:type="dxa"/>
            </w:tcMar>
          </w:tcPr>
          <w:p>
            <w:pPr>
              <w:keepNext w:val="0"/>
              <w:spacing w:before="0" w:after="0" w:line="245" w:lineRule="auto"/>
              <w:jc w:val="left"/>
            </w:pPr>
            <w:r>
              <w:rPr>
                <w:rFonts w:ascii="Calibri" w:hAnsi="Calibri"/>
                <w:b w:val="0"/>
                <w:color w:val="000000"/>
                <w:sz w:val="19"/>
              </w:rPr>
              <w:t>Final pool filtering</w:t>
            </w:r>
          </w:p>
        </w:tc>
        <w:tc>
          <w:tcPr>
            <w:tcW w:type="dxa" w:w="2736"/>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2,172</w:t>
            </w:r>
          </w:p>
        </w:tc>
        <w:tc>
          <w:tcPr>
            <w:tcW w:type="dxa" w:w="1872"/>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c>
          <w:tcPr>
            <w:tcW w:type="dxa" w:w="2304"/>
            <w:vAlign w:val="center"/>
            <w:shd w:fill="FFFFFF"/>
            <w:tcMar>
              <w:top w:w="75" w:type="dxa"/>
              <w:bottom w:w="75" w:type="dxa"/>
              <w:left w:w="90" w:type="dxa"/>
              <w:right w:w="90" w:type="dxa"/>
            </w:tcMar>
          </w:tcPr>
          <w:p>
            <w:pPr>
              <w:keepNext w:val="0"/>
              <w:spacing w:before="0" w:after="0" w:line="245" w:lineRule="auto"/>
              <w:jc w:val="center"/>
            </w:pPr>
            <w:r>
              <w:rPr>
                <w:rFonts w:ascii="Calibri" w:hAnsi="Calibri"/>
                <w:b w:val="0"/>
                <w:color w:val="000000"/>
                <w:sz w:val="19"/>
              </w:rPr>
              <w:t>0</w:t>
            </w:r>
          </w:p>
        </w:tc>
      </w:tr>
    </w:tbl>
    <w:p>
      <w:pPr>
        <w:spacing w:before="100"/>
      </w:pPr>
      <w:r>
        <w:t>Newly executed standalone V2 performance attacks total 402,968: 121,056 full-development, 44,928 phase, 122,304 cohort and 114,680 final. The 48 replays are additional re-executions. Final filtering adds 2,172 separate attacks. The 65,280 in-training monitor attacks already contribute to measured training-process time and do not add gradient-training transitions.</w:t>
      </w:r>
    </w:p>
    <w:p>
      <w:r>
        <w:t>The combined phase CSV has 74,880 rows, including 29,952 reused; the all-twenty development CSV has 174,720 rows, including 52,416 reused. Adding both combined totals as new work would inflate the ledger. Reused rows improve comparison consistency without creating new independent learners.</w:t>
      </w:r>
    </w:p>
    <w:p>
      <w:pPr>
        <w:pStyle w:val="Heading2"/>
      </w:pPr>
      <w:r>
        <w:rPr>
          <w:color w:val="000000"/>
        </w:rPr>
        <w:t>37 3 Hardware and cost</w:t>
      </w:r>
    </w:p>
    <w:p>
      <w:r>
        <w:t>V2 manifests record Tesla T4, CUDA availability and a Torch CUDA build of 13.0. V1 records establish CUDA but not the exact GPU. Evaluation uses CPU inference and one Torch thread in the recorded procedures. No complete energy trace, resource-utilisation history or billing record was recovered. Cloud uptime can exceed process time, especially during pauses; therefore no exact cloud bill can be inferred from these timers alone.</w:t>
      </w:r>
    </w:p>
    <w:p>
      <w:bookmarkStart w:id="138" w:name="chapter_38"/>
      <w:pPr>
        <w:pStyle w:val="Heading1"/>
        <w:pageBreakBefore w:val="0"/>
      </w:pPr>
      <w:r>
        <w:rPr>
          <w:color w:val="000000"/>
        </w:rPr>
        <w:t>38 Current application and reproducibility handover</w:t>
      </w:r>
      <w:bookmarkEnd w:id="138"/>
    </w:p>
    <w:p>
      <w:pPr>
        <w:pStyle w:val="Heading2"/>
      </w:pPr>
      <w:r>
        <w:rPr>
          <w:color w:val="000000"/>
        </w:rPr>
        <w:t>38 1 What the application demonstrates</w:t>
      </w:r>
    </w:p>
    <w:p>
      <w:r>
        <w:t>The current application has Manual play, Policy replay, Base editor and Saved replay. All twenty approved V2 endpoints are registered. DS is the V2 default; fully sampled and fully deterministic alternatives are available. Interface cleanup removed explanatory captions, the top-right menu and the Experiment Results mode. The underlying scientific results remain separate files. [S18]</w:t>
      </w:r>
    </w:p>
    <w:p>
      <w:r>
        <w:t>Screening seeds 0–2 load approved step-000004194304.zip milestones under runs/version2-longer-control. Replication seeds 3–9 load model.zip under runs/version2-seed-replication. Exact paths and expected hashes are in ui/v2_checkpoints.json. Matching a display label does not establish checkpoint identity if the bytes differ.</w:t>
      </w:r>
    </w:p>
    <w:p>
      <w:r>
        <w:t>Manual deployment timing differs from the RL ten-tick decision cadence. Browser combat supports smoother manual interaction; learned replay records Python simulation. A casual human score is therefore not a controlled human-versus-agent benchmark. Custom bases also differ from the registered filtered distributions.</w:t>
      </w:r>
    </w:p>
    <w:p>
      <w:pPr>
        <w:pStyle w:val="Heading2"/>
      </w:pPr>
      <w:r>
        <w:rPr>
          <w:color w:val="000000"/>
        </w:rPr>
        <w:t>38 2 Clone install verify and launch</w:t>
      </w:r>
    </w:p>
    <w:p>
      <w:r>
        <w:t>Run the following in a terminal, not a Python notebook cell. Git, Git LFS and uv must be installed first. Start in the parent directory where you want the project downloaded:</w:t>
      </w:r>
    </w:p>
    <w:p>
      <w:pPr>
        <w:pStyle w:val="Command"/>
        <w:keepNext/>
      </w:pPr>
      <w:r>
        <w:t>git lfs install</w:t>
      </w:r>
    </w:p>
    <w:p>
      <w:pPr>
        <w:pStyle w:val="Command"/>
        <w:keepNext/>
      </w:pPr>
      <w:r>
        <w:t>git clone https://github.com/vaibhavbai1/base-siege.git</w:t>
      </w:r>
    </w:p>
    <w:p>
      <w:pPr>
        <w:pStyle w:val="Command"/>
        <w:keepNext/>
      </w:pPr>
      <w:r>
        <w:t>cd base-siege</w:t>
      </w:r>
    </w:p>
    <w:p>
      <w:pPr>
        <w:pStyle w:val="Command"/>
        <w:keepNext/>
      </w:pPr>
      <w:r>
        <w:t>git lfs pull</w:t>
      </w:r>
    </w:p>
    <w:p>
      <w:pPr>
        <w:pStyle w:val="Command"/>
        <w:keepNext/>
      </w:pPr>
      <w:r>
        <w:t>uv python install 3.12</w:t>
      </w:r>
    </w:p>
    <w:p>
      <w:pPr>
        <w:pStyle w:val="Command"/>
        <w:keepNext w:val="0"/>
      </w:pPr>
      <w:r>
        <w:t>uv sync --frozen --python 3.12</w:t>
      </w:r>
    </w:p>
    <w:p>
      <w:r>
        <w:t>Git LFS retrieves actual binary checkpoints. A small pointer text file in place of a ZIP is not a usable model. From the repository root, where pyproject.toml is located, verify the V2 records:</w:t>
      </w:r>
    </w:p>
    <w:p>
      <w:pPr>
        <w:pStyle w:val="Command"/>
        <w:keepNext w:val="0"/>
      </w:pPr>
      <w:r>
        <w:t>uv run --frozen python -m ui.v2_models check</w:t>
      </w:r>
    </w:p>
    <w:p>
      <w:r>
        <w:t>Expected output includes status ready and verified_v2_models equal to 20. This checks model hashes, manifests and source compatibility without training. Missing files call for an LFS/download check. A hash mismatch calls for investigating changed files, not changing the expected hash to suppress the error.</w:t>
      </w:r>
    </w:p>
    <w:p>
      <w:r>
        <w:t>To launch on your computer, run this from the project root and open http://127.0.0.1:8501:</w:t>
      </w:r>
    </w:p>
    <w:p>
      <w:pPr>
        <w:pStyle w:val="Command"/>
        <w:keepNext/>
      </w:pPr>
      <w:r>
        <w:t>uv run --frozen streamlit run ui/app.py \</w:t>
      </w:r>
    </w:p>
    <w:p>
      <w:pPr>
        <w:pStyle w:val="Command"/>
        <w:keepNext w:val="0"/>
      </w:pPr>
      <w:r>
        <w:t xml:space="preserve">  --server.address 127.0.0.1 --server.port 8501</w:t>
      </w:r>
    </w:p>
    <w:p>
      <w:r>
        <w:t>For the existing SageMaker workspace, use a SageMaker Terminal:</w:t>
      </w:r>
    </w:p>
    <w:p>
      <w:pPr>
        <w:pStyle w:val="Command"/>
        <w:keepNext/>
      </w:pPr>
      <w:r>
        <w:t>cd ~/Base_Siege_Smooth_Demo/base-siege-assignment3</w:t>
      </w:r>
    </w:p>
    <w:p>
      <w:pPr>
        <w:pStyle w:val="Command"/>
        <w:keepNext/>
      </w:pPr>
      <w:r>
        <w:t>uv run --frozen streamlit run ui/app.py \</w:t>
      </w:r>
    </w:p>
    <w:p>
      <w:pPr>
        <w:pStyle w:val="Command"/>
        <w:keepNext w:val="0"/>
      </w:pPr>
      <w:r>
        <w:t xml:space="preserve">  --server.address 0.0.0.0 --server.port 8501</w:t>
      </w:r>
    </w:p>
    <w:p>
      <w:r>
        <w:t>If your project folder is elsewhere, change the cd path accordingly. Open port 8501 through the workspace preview or proxy; the exact URL depends on the SageMaker environment. Keep the terminal running. Ctrl+C stops the application. These commands open the existing agent and do not start new training.</w:t>
      </w:r>
    </w:p>
    <w:p>
      <w:pPr>
        <w:pStyle w:val="Heading2"/>
      </w:pPr>
      <w:r>
        <w:rPr>
          <w:color w:val="000000"/>
        </w:rPr>
        <w:t>38 3 A reproducible demonstration</w:t>
      </w:r>
    </w:p>
    <w:p>
      <w:r>
        <w:t>Choose a declared version, condition, learner and development-compatible base. V2 P-0, DS, action label 41001 and view 0 provide explicit settings rather than a post-selected best attack. Generate the replay, show purchasing, then play the recorded battle and explain its outcome alongside the aggregate results.</w:t>
      </w:r>
    </w:p>
    <w:p>
      <w:r>
        <w:t>Learner seed identifies training randomness; action label controls sampled acting; motif plus base seed identifies geometry; view controls the coordinates seen by the network. The display remains in physical orientation. Because view participates in the action-seed hash, a DS replay difference after changing view cannot be attributed only to orientation.</w:t>
      </w:r>
    </w:p>
    <w:p>
      <w:r>
        <w:t>A recorded terminal state showed GitHub commit 94f4d30 containing the V2 code, checkpoints, results and application update. A later README-only correction encountered missing Git LFS and an accidental deletion, with correction instructions provided but no confirmed success in the available record. Publication and a fresh teammate installation are separate checks. This handbook does not assume an unconfirmed handover step completed.</w:t>
      </w:r>
    </w:p>
    <w:p>
      <w:pPr>
        <w:pStyle w:val="Heading2"/>
      </w:pPr>
      <w:r>
        <w:rPr>
          <w:color w:val="000000"/>
        </w:rPr>
        <w:t>38 4 Future work belongs to a new experiment</w:t>
      </w:r>
    </w:p>
    <w:p>
      <w:r>
        <w:t>The completed studies are sufficient to document the capstone; a new training run is not required merely to launch the demo. Future questions could concern richer troop-state observations, recurrent memory or stronger budget-matched baselines. Define a new version, question, inputs and outputs before execution. State whether it starts from scratch or warm-starts existing weights. Changed reward makes raw return values non-comparable unless the scoring difference is accounted for. No reachable-target fallback is requested or included.</w:t>
      </w:r>
    </w:p>
    <w:p>
      <w:bookmarkStart w:id="139" w:name="chapter_39"/>
      <w:pPr>
        <w:pStyle w:val="Heading1"/>
        <w:pageBreakBefore w:val="0"/>
      </w:pPr>
      <w:r>
        <w:rPr>
          <w:color w:val="000000"/>
        </w:rPr>
        <w:t>39 Further professor questions about V2 and the whole project</w:t>
      </w:r>
      <w:bookmarkEnd w:id="139"/>
    </w:p>
    <w:p>
      <w:r>
        <w:t>These forty questions extend the sixty in Chapter 26. They explain the completed V2 work and how it relates to V1. The fuller settings, tables and reasoning are in Chapters 28–38.</w:t>
      </w:r>
    </w:p>
    <w:p>
      <w:pPr>
        <w:pStyle w:val="Heading2"/>
      </w:pPr>
      <w:r>
        <w:rPr>
          <w:color w:val="000000"/>
        </w:rPr>
        <w:t>Q61 What is the strongest current result</w:t>
      </w:r>
    </w:p>
    <w:p>
      <w:r>
        <w:t>V2 DS achieved 92.96% mean value destruction for P and 93.53% for PA, compared with 56.90% for the heuristic. Full-clear rates were 74.26%, 76.72% and 2.29%. Destruction measures value removed; full clear means every scoring building was destroyed. These cohort averages do not guarantee every attack succeeds.</w:t>
      </w:r>
    </w:p>
    <w:p>
      <w:pPr>
        <w:pStyle w:val="Heading2"/>
      </w:pPr>
      <w:r>
        <w:rPr>
          <w:color w:val="000000"/>
        </w:rPr>
        <w:t>Q62 Did we train twenty models or forty</w:t>
      </w:r>
    </w:p>
    <w:p>
      <w:r>
        <w:t>Each main version has twenty independent learners, ten P and ten PA. V1 and V2 together therefore have forty main runs, plus two V1 pilots. Intermediate checkpoints are saved stages of those runs, not new independent learners. A demonstration uses one checkpoint, not all ten as an ensemble.</w:t>
      </w:r>
    </w:p>
    <w:p>
      <w:pPr>
        <w:pStyle w:val="Heading2"/>
      </w:pPr>
      <w:r>
        <w:rPr>
          <w:color w:val="000000"/>
        </w:rPr>
        <w:t>Q63 Why count training in transitions</w:t>
      </w:r>
    </w:p>
    <w:p>
      <w:r>
        <w:t>One transition is one command decision and its resulting observation and reward. An episode is an entire attack with a variable number of decisions. Equal transition budgets therefore allocate decision experience more directly than equal episode counts. Shopping decisions count as transitions but advance no battle ticks.</w:t>
      </w:r>
    </w:p>
    <w:p>
      <w:pPr>
        <w:pStyle w:val="Heading2"/>
      </w:pPr>
      <w:r>
        <w:rPr>
          <w:color w:val="000000"/>
        </w:rPr>
        <w:t>Q64 Did we train in lakhs of episodes</w:t>
      </w:r>
    </w:p>
    <w:p>
      <w:r>
        <w:t>V2's reported ledger totals 2,135,514 completed episodes, about 21.36 lakh. The six-model subtotal of 640,807 is a prior reported count whose raw logs are absent from the compact export. The fourteen-model status export reports 1,494,707. The exact manifest-backed V2 budget is 83,886,080 transitions. State that evidence distinction when giving the total.</w:t>
      </w:r>
    </w:p>
    <w:p>
      <w:pPr>
        <w:pStyle w:val="Heading2"/>
      </w:pPr>
      <w:r>
        <w:rPr>
          <w:color w:val="000000"/>
        </w:rPr>
        <w:t>Q65 Does a larger episode count prove a better project</w:t>
      </w:r>
    </w:p>
    <w:p>
      <w:r>
        <w:t>No. More experience can improve learning or repeat an ineffective strategy. Scientific quality depends on correct implementation, clear questions, fair comparisons, repeated learners and held-out evaluation. V2's common-development budget comparison provides evidence of improvement; the episode count alone does not prove it.</w:t>
      </w:r>
    </w:p>
    <w:p>
      <w:pPr>
        <w:pStyle w:val="Heading2"/>
      </w:pPr>
      <w:r>
        <w:rPr>
          <w:color w:val="000000"/>
        </w:rPr>
        <w:t>Q66 Was V2 a continuation of V1 weights</w:t>
      </w:r>
    </w:p>
    <w:p>
      <w:r>
        <w:t>No. Each V2 learner was independently initialised. Later checkpoints within that V2 learner continue its own earlier trajectory. The same P-0 label across versions denotes the same condition and seed label in different experiment directories, not the same learned weights.</w:t>
      </w:r>
    </w:p>
    <w:p>
      <w:pPr>
        <w:pStyle w:val="Heading2"/>
      </w:pPr>
      <w:r>
        <w:rPr>
          <w:color w:val="000000"/>
        </w:rPr>
        <w:t>Q67 Did V2 change the simulator to get a higher score</w:t>
      </w:r>
    </w:p>
    <w:p>
      <w:r>
        <w:t>The scientific simulator, observation, reward, action encoding and architecture were retained. V2 investigated longer training and a phase-specific inference rule. Manual-interface improvements are separate software work. No reachable-target fallback was introduced, so the original movement limitation remains part of the measured task.</w:t>
      </w:r>
    </w:p>
    <w:p>
      <w:pPr>
        <w:pStyle w:val="Heading2"/>
      </w:pPr>
      <w:r>
        <w:rPr>
          <w:color w:val="000000"/>
        </w:rPr>
        <w:t>Q68 Why train three seeds and then seven</w:t>
      </w:r>
    </w:p>
    <w:p>
      <w:r>
        <w:t>The first three seeds per condition screened budgets and acting choices. Seven new seeds per condition then tested whether the selected procedure held up across new training runs. The new cohort is reported separately because the first three influenced development decisions. All ten fixed endpoints contributed to final evaluation.</w:t>
      </w:r>
    </w:p>
    <w:p>
      <w:pPr>
        <w:pStyle w:val="Heading2"/>
      </w:pPr>
      <w:r>
        <w:rPr>
          <w:color w:val="000000"/>
        </w:rPr>
        <w:t>Q69 Are DD DS SD and SS different algorithms</w:t>
      </w:r>
    </w:p>
    <w:p>
      <w:r>
        <w:t>No. They are action-selection recipes for an existing checkpoint. The first letter controls purchasing and the second deployment. D chooses the most probable legal action; S samples learned legal probabilities. Switching recipes does not change weights or train another policy.</w:t>
      </w:r>
    </w:p>
    <w:p>
      <w:pPr>
        <w:pStyle w:val="Heading2"/>
      </w:pPr>
      <w:r>
        <w:rPr>
          <w:color w:val="000000"/>
        </w:rPr>
        <w:t>Q70 Why did DS work well</w:t>
      </w:r>
    </w:p>
    <w:p>
      <w:r>
        <w:t>The phase experiment found that sampling deployment improved mean performance substantially, whereas sampling purchasing added little or slightly reduced it. A plausible explanation is that a stable learned army benefits from varied deployment. The data support the recipe-level effect, but do not prove one detailed tactical cause explains all gains.</w:t>
      </w:r>
    </w:p>
    <w:p>
      <w:pPr>
        <w:pStyle w:val="Heading2"/>
      </w:pPr>
      <w:r>
        <w:rPr>
          <w:color w:val="000000"/>
        </w:rPr>
        <w:t>Q71 Does deterministic purchasing always buy the same army</w:t>
      </w:r>
    </w:p>
    <w:p>
      <w:r>
        <w:t>No. It selects the highest-probability action for the current observation and mask. Different bases, views or budgets can produce different choices. Repeating the exact compatible scenario should reproduce the sequence, but deterministic purchasing is not a hard-coded universal army composition.</w:t>
      </w:r>
    </w:p>
    <w:p>
      <w:pPr>
        <w:pStyle w:val="Heading2"/>
      </w:pPr>
      <w:r>
        <w:rPr>
          <w:color w:val="000000"/>
        </w:rPr>
        <w:t>Q72 Why not keep the best sampled attack</w:t>
      </w:r>
    </w:p>
    <w:p>
      <w:r>
        <w:t>Best-of-many would give several attempts and select using their observed outcomes. Our procedure averages all registered action labels instead. Best-of-many could be studied separately with an explicit retry budget. Selecting only a lucky replay exaggerates the result of one ordinary attack.</w:t>
      </w:r>
    </w:p>
    <w:p>
      <w:pPr>
        <w:pStyle w:val="Heading2"/>
      </w:pPr>
      <w:r>
        <w:rPr>
          <w:color w:val="000000"/>
        </w:rPr>
        <w:t>Q73 Is the action seed the learner seed</w:t>
      </w:r>
    </w:p>
    <w:p>
      <w:r>
        <w:t>No. The learner seed identifies training randomness and a separately learned network. The action label contributes to the sampling seed for an already trained checkpoint. A base seed generates geometry; a bootstrap seed controls statistical resampling. These different sources of randomness must be kept separate.</w:t>
      </w:r>
    </w:p>
    <w:p>
      <w:pPr>
        <w:pStyle w:val="Heading2"/>
      </w:pPr>
      <w:r>
        <w:rPr>
          <w:color w:val="000000"/>
        </w:rPr>
        <w:t>Q74 Why hash the scenario into an action seed</w:t>
      </w:r>
    </w:p>
    <w:p>
      <w:r>
        <w:t>The versioned hash gives each motif, base, view and action label a repeatable sampling stream independent of evaluation order. Resuming a run can reproduce the same scenario identity. The V2 final key uses the first four SHA-256 bytes as an unsigned integer. This is a reproducibility rule, not extra learning.</w:t>
      </w:r>
    </w:p>
    <w:p>
      <w:pPr>
        <w:pStyle w:val="Heading2"/>
      </w:pPr>
      <w:r>
        <w:rPr>
          <w:color w:val="000000"/>
        </w:rPr>
        <w:t>Q75 Does a shared action label force identical P and PA actions</w:t>
      </w:r>
    </w:p>
    <w:p>
      <w:r>
        <w:t>No. Their probabilities differ, and their resulting states can diverge. Matching labels organises reproducible comparisons without forcing identical trajectories. Likewise SS consumes draws while shopping and DS does not, so shared labels do not make their deployment draws identical after the phase transition.</w:t>
      </w:r>
    </w:p>
    <w:p>
      <w:pPr>
        <w:pStyle w:val="Heading2"/>
      </w:pPr>
      <w:r>
        <w:rPr>
          <w:color w:val="000000"/>
        </w:rPr>
        <w:t>Q76 Can we say augmentation helped in V2</w:t>
      </w:r>
    </w:p>
    <w:p>
      <w:r>
        <w:t>The primary V2 final DS effect was +0.57 percentage points with an interval about +0.11 to +1.06. That supports a modest positive mean effect under this protocol. Only six of ten learner pairs were positive. It does not establish universal superiority on every seed, motif or custom base.</w:t>
      </w:r>
    </w:p>
    <w:p>
      <w:pPr>
        <w:pStyle w:val="Heading2"/>
      </w:pPr>
      <w:r>
        <w:rPr>
          <w:color w:val="000000"/>
        </w:rPr>
        <w:t>Q77 Why was the V1 augmentation conclusion different</w:t>
      </w:r>
    </w:p>
    <w:p>
      <w:r>
        <w:t>V1's sampled interval included zero. V2 used a larger training budget, a different acting recipe and fresh final layouts. Small effects can also vary across learner samples. Both results can be valid. A study isolating a budget-by-augmentation interaction would be needed to attribute the changed conclusion to budget alone.</w:t>
      </w:r>
    </w:p>
    <w:p>
      <w:pPr>
        <w:pStyle w:val="Heading2"/>
      </w:pPr>
      <w:r>
        <w:rPr>
          <w:color w:val="000000"/>
        </w:rPr>
        <w:t>Q78 Is all of the V2 gain caused by longer training</w:t>
      </w:r>
    </w:p>
    <w:p>
      <w:r>
        <w:t>The separate final headlines cannot establish that because final pools and inference differ. The more direct budget evidence compares the same six V2 trajectories on the same development layouts under fixed recipes. That comparison still has only three learners per condition and should retain that limitation.</w:t>
      </w:r>
    </w:p>
    <w:p>
      <w:pPr>
        <w:pStyle w:val="Heading2"/>
      </w:pPr>
      <w:r>
        <w:rPr>
          <w:color w:val="000000"/>
        </w:rPr>
        <w:t>Q79 What is the independent statistical unit</w:t>
      </w:r>
    </w:p>
    <w:p>
      <w:r>
        <w:t>For the augmentation comparison it is the independently trained learner, paired between P and PA by seed label. Each learner score averages many attacks. The primary effect uses ten paired learner differences. Treating every attack as a separate trained model would artificially inflate the apparent replication count.</w:t>
      </w:r>
    </w:p>
    <w:p>
      <w:pPr>
        <w:pStyle w:val="Heading2"/>
      </w:pPr>
      <w:r>
        <w:rPr>
          <w:color w:val="000000"/>
        </w:rPr>
        <w:t>Q80 How is the V2 confidence interval calculated</w:t>
      </w:r>
    </w:p>
    <w:p>
      <w:r>
        <w:t>Compute ten paired PA-minus-P learner differences. Draw ten differences with replacement, average them and repeat 20,000 times using seed 53001. The 2.5th and 97.5th percentiles form the learner-bootstrap interval. V1 instead used a paired Student-t interval; they are not the same calculation.</w:t>
      </w:r>
    </w:p>
    <w:p>
      <w:pPr>
        <w:pStyle w:val="Heading2"/>
      </w:pPr>
      <w:r>
        <w:rPr>
          <w:color w:val="000000"/>
        </w:rPr>
        <w:t>Q81 Does that interval cover every possible custom base</w:t>
      </w:r>
    </w:p>
    <w:p>
      <w:r>
        <w:t>No. It resamples learners while keeping the accepted layouts, views and action labels fixed. The generator and acceptance filter define the tested task distribution. Broader layout uncertainty or arbitrary custom designs require an appropriate additional sampling and evaluation design.</w:t>
      </w:r>
    </w:p>
    <w:p>
      <w:pPr>
        <w:pStyle w:val="Heading2"/>
      </w:pPr>
      <w:r>
        <w:rPr>
          <w:color w:val="000000"/>
        </w:rPr>
        <w:t>Q82 Why are there 114680 final rows</w:t>
      </w:r>
    </w:p>
    <w:p>
      <w:r>
        <w:t>Twenty learners × 235 layouts × eight views × three labels gives 112,800 learned attacks. The heuristic adds 1,880, producing 114,680. There are still twenty trained models and ten paired differences. Many attacks improve per-model measurement without creating extra independent learning runs.</w:t>
      </w:r>
    </w:p>
    <w:p>
      <w:pPr>
        <w:pStyle w:val="Heading2"/>
      </w:pPr>
      <w:r>
        <w:rPr>
          <w:color w:val="000000"/>
        </w:rPr>
        <w:t>Q83 Did we choose the best seed for final reporting</w:t>
      </w:r>
    </w:p>
    <w:p>
      <w:r>
        <w:t>No. Every registered seed 0–9 in both conditions contributes its fixed endpoint. The table includes weak and strong learners. Selecting a deployment model after inspecting final scores would be a separate post-test selection decision, not the all-learner condition result.</w:t>
      </w:r>
    </w:p>
    <w:p>
      <w:pPr>
        <w:pStyle w:val="Heading2"/>
      </w:pPr>
      <w:r>
        <w:rPr>
          <w:color w:val="000000"/>
        </w:rPr>
        <w:t>Q84 What does layered core transfer establish</w:t>
      </w:r>
    </w:p>
    <w:p>
      <w:r>
        <w:t>On 58 V2 layered-core layouts, P achieved 91.63% and PA 91.99% destruction, compared with 51.12% for the heuristic. The augmentation interval for this subset included zero. This is strong performance on that held-out motif, not proof of a PA advantage within it or generalisation to every possible topology.</w:t>
      </w:r>
    </w:p>
    <w:p>
      <w:pPr>
        <w:pStyle w:val="Heading2"/>
      </w:pPr>
      <w:r>
        <w:rPr>
          <w:color w:val="000000"/>
        </w:rPr>
        <w:t>Q85 Did we remove the very hard bases at the start</w:t>
      </w:r>
    </w:p>
    <w:p>
      <w:r>
        <w:t>The recovered counters show zero too-hard rejections for training, development and both final pools. Rejected candidates failed defence coverage or were too easy for the filtering heuristic. A difficult accepted base is a different category. The record audit corrected the assumption; it did not create a new rejected-hard-base experiment.</w:t>
      </w:r>
    </w:p>
    <w:p>
      <w:pPr>
        <w:pStyle w:val="Heading2"/>
      </w:pPr>
      <w:r>
        <w:rPr>
          <w:color w:val="000000"/>
        </w:rPr>
        <w:t>Q86 Does clearing every layout once mean perfect play</w:t>
      </w:r>
    </w:p>
    <w:p>
      <w:r>
        <w:t>No. At least one attack across many learners, views and labels cleared each accepted final layout. Different checkpoints can supply those successes. Ordinary per-attack full-clear rates remain 74.26% and 76.72%. At-least-once coverage and average success answer different questions.</w:t>
      </w:r>
    </w:p>
    <w:p>
      <w:pPr>
        <w:pStyle w:val="Heading2"/>
      </w:pPr>
      <w:r>
        <w:rPr>
          <w:color w:val="000000"/>
        </w:rPr>
        <w:t>Q87 Was the movement limitation fixed or proven harmless</w:t>
      </w:r>
    </w:p>
    <w:p>
      <w:r>
        <w:t>Neither. The source retains an inaccessible-target edge case and no reachable-target fallback. The selected 48 replays did not show the particular no-approach-goal flag. That does not establish absence everywhere or a zero performance effect. Changing mechanics would require a new documented experiment.</w:t>
      </w:r>
    </w:p>
    <w:p>
      <w:pPr>
        <w:pStyle w:val="Heading2"/>
      </w:pPr>
      <w:r>
        <w:rPr>
          <w:color w:val="000000"/>
        </w:rPr>
        <w:t>Q88 Why can a strong average coexist with bad failures</w:t>
      </w:r>
    </w:p>
    <w:p>
      <w:r>
        <w:t>The policy is imperfect, its observation omits combat state, sampled actions vary and difficult geometry interacts with fixed troop rules. V2 still contains five zero-destruction learned attacks and a few percent below half destruction. Reporting the tails alongside the mean prevents a strong average from hiding those cases.</w:t>
      </w:r>
    </w:p>
    <w:p>
      <w:pPr>
        <w:pStyle w:val="Heading2"/>
      </w:pPr>
      <w:r>
        <w:rPr>
          <w:color w:val="000000"/>
        </w:rPr>
        <w:t>Q89 How long did V2 training take</w:t>
      </w:r>
    </w:p>
    <w:p>
      <w:r>
        <w:t>Recorded finished attempts sum to 38 hours 23 minutes 4 seconds. This is incomplete because one screening attempt lacks its end timer. The fourteen-model replication subtotal is fully recorded at 27 hours 16 minutes 18 seconds. These process timers include in-training evaluation and I/O rather than only GPU computation.</w:t>
      </w:r>
    </w:p>
    <w:p>
      <w:pPr>
        <w:pStyle w:val="Heading2"/>
      </w:pPr>
      <w:r>
        <w:rPr>
          <w:color w:val="000000"/>
        </w:rPr>
        <w:t>Q90 How long did evaluation take</w:t>
      </w:r>
    </w:p>
    <w:p>
      <w:r>
        <w:t>The four timed standalone V2 performance stages total about 9 hours 34 minutes 10 seconds. Replay inspection has no aggregate timer. V1 final timing is available as approximate archive spans. Missing or estimated values must not be added into an allegedly exact whole-project duration.</w:t>
      </w:r>
    </w:p>
    <w:p>
      <w:pPr>
        <w:pStyle w:val="Heading2"/>
      </w:pPr>
      <w:r>
        <w:rPr>
          <w:color w:val="000000"/>
        </w:rPr>
        <w:t>Q91 Can we state the GPU and cloud bill</w:t>
      </w:r>
    </w:p>
    <w:p>
      <w:r>
        <w:t>V2 records identify Tesla T4. The recovered V1 records do not establish the exact GPU. A GPU name does not establish the SageMaker instance, idle uptime or billed cost. Exact cost requires billing and instance records rather than a guessed hourly rate multiplied by training time.</w:t>
      </w:r>
    </w:p>
    <w:p>
      <w:pPr>
        <w:pStyle w:val="Heading2"/>
      </w:pPr>
      <w:r>
        <w:rPr>
          <w:color w:val="000000"/>
        </w:rPr>
        <w:t>Q92 Why must reused development rows be counted separately</w:t>
      </w:r>
    </w:p>
    <w:p>
      <w:r>
        <w:t>The phase table includes 29,952 reused rows and the cohort table includes 52,416. Their newly executed work is 44,928 and 122,304 attacks respectively. Treating every combined row as new simulation inflates workload. Reusing verified results does not add training transitions or new learners.</w:t>
      </w:r>
    </w:p>
    <w:p>
      <w:pPr>
        <w:pStyle w:val="Heading2"/>
      </w:pPr>
      <w:r>
        <w:rPr>
          <w:color w:val="000000"/>
        </w:rPr>
        <w:t>Q93 What does a matching checksum prove</w:t>
      </w:r>
    </w:p>
    <w:p>
      <w:r>
        <w:t>It establishes that a file's bytes match the identity recorded by the contract or receipt. It helps detect changed inputs, source, checkpoints or outputs. It does not prove the original implementation was correct or the model optimal. Recomputing summaries and inspecting behaviour add other kinds of evidence.</w:t>
      </w:r>
    </w:p>
    <w:p>
      <w:pPr>
        <w:pStyle w:val="Heading2"/>
      </w:pPr>
      <w:r>
        <w:rPr>
          <w:color w:val="000000"/>
        </w:rPr>
        <w:t>Q94 What can teammates do without retraining</w:t>
      </w:r>
    </w:p>
    <w:p>
      <w:r>
        <w:t>They can retrieve Git LFS objects, install frozen dependencies, verify all twenty V2 models and launch the application. Saved checkpoints are sufficient for replay. Evaluating them does not train them. Exact training recovery requires additional optimiser, environment and random-state records beyond an inference ZIP.</w:t>
      </w:r>
    </w:p>
    <w:p>
      <w:pPr>
        <w:pStyle w:val="Heading2"/>
      </w:pPr>
      <w:r>
        <w:rPr>
          <w:color w:val="000000"/>
        </w:rPr>
        <w:t>Q95 Is manual play a human benchmark</w:t>
      </w:r>
    </w:p>
    <w:p>
      <w:r>
        <w:t>No. The manual interface permits deployment timing different from the RL ten-tick decision cadence. A controlled human comparison needs matched information, timing, legal actions and scenarios, plus a documented participant protocol. Casual application scores cannot establish human or agent superiority.</w:t>
      </w:r>
    </w:p>
    <w:p>
      <w:pPr>
        <w:pStyle w:val="Heading2"/>
      </w:pPr>
      <w:r>
        <w:rPr>
          <w:color w:val="000000"/>
        </w:rPr>
        <w:t>Q96 Was every choice preregistered before training</w:t>
      </w:r>
    </w:p>
    <w:p>
      <w:r>
        <w:t>No. The V1 main study was registered; its sampled extension followed development analysis and was documented before final access. V2 has its own screening, phase diagnosis, replication and final contracts. Transparent chronology is essential. Pre-final specification of a development-selected recipe is not original pre-training registration.</w:t>
      </w:r>
    </w:p>
    <w:p>
      <w:pPr>
        <w:pStyle w:val="Heading2"/>
      </w:pPr>
      <w:r>
        <w:rPr>
          <w:color w:val="000000"/>
        </w:rPr>
        <w:t>Q97 Can we tune on the V2 final failures</w:t>
      </w:r>
    </w:p>
    <w:p>
      <w:r>
        <w:t>They can inform a new experiment, but then they are development information for that change. Preserve the completed studies and specify new settings and a suitably fresh final test. Repeated tuning on the same final outcomes weakens their status as held-out evidence.</w:t>
      </w:r>
    </w:p>
    <w:p>
      <w:pPr>
        <w:pStyle w:val="Heading2"/>
      </w:pPr>
      <w:r>
        <w:rPr>
          <w:color w:val="000000"/>
        </w:rPr>
        <w:t>Q98 What is the main scientific limitation</w:t>
      </w:r>
    </w:p>
    <w:p>
      <w:r>
        <w:t>The relevant limitation depends on the claim. The simulator is simplified; observations are partial; the baselines are limited; pools are filtered; and uncertainty focuses on learner variation under fixed scenarios. Ten seeds are a finite sample and several follow-ups are exploratory. Identify the limitation that directly affects the professor's question.</w:t>
      </w:r>
    </w:p>
    <w:p>
      <w:pPr>
        <w:pStyle w:val="Heading2"/>
      </w:pPr>
      <w:r>
        <w:rPr>
          <w:color w:val="000000"/>
        </w:rPr>
        <w:t>Q99 What useful experiment could follow</w:t>
      </w:r>
    </w:p>
    <w:p>
      <w:r>
        <w:t>One focused question is whether troop-health information improves results at the same training budget. Another is a stronger non-learning planner under a declared compute allowance. Specify one change and its evaluation before running it. These remain proposals, and no reachable-target fallback is currently requested.</w:t>
      </w:r>
    </w:p>
    <w:p>
      <w:pPr>
        <w:pStyle w:val="Heading2"/>
      </w:pPr>
      <w:r>
        <w:rPr>
          <w:color w:val="000000"/>
        </w:rPr>
        <w:t>Q100 How can we explain the capstone in one minute</w:t>
      </w:r>
    </w:p>
    <w:p>
      <w:r>
        <w:t>We built a simulator where a learned commander buys and deploys troops while combat follows fixed rules. We used MaskablePPO with a CNN and compared ordinary training, P, against rotated/reflected training views, PA, with ten independent learners per condition in each main study. V1 revealed a large benefit from sampled acting. V2 trained longer, separated purchasing and deployment choices, and selected deterministic purchasing with sampled deployment using development evidence. On fresh final bases the learned policies achieved about 93% mean value destruction against about 57% for the heuristic. PA had a modest positive overall V2 effect. We report full clears, learner uncertainty, timing evidence and limitations alongside the headline mean.</w:t>
      </w:r>
    </w:p>
    <w:p>
      <w:bookmarkStart w:id="140" w:name="chapter_40"/>
      <w:pPr>
        <w:pStyle w:val="Heading1"/>
        <w:widowControl/>
      </w:pPr>
      <w:r>
        <w:rPr>
          <w:color w:val="000000"/>
        </w:rPr>
        <w:t>40 Source register and evidence boundaries</w:t>
      </w:r>
      <w:bookmarkEnd w:id="140"/>
    </w:p>
    <w:p>
      <w:pPr>
        <w:pStyle w:val="Heading2"/>
        <w:widowControl/>
      </w:pPr>
      <w:r>
        <w:rPr>
          <w:color w:val="000000"/>
        </w:rPr>
        <w:t>40 1 Project records used for this handbook</w:t>
      </w:r>
    </w:p>
    <w:p>
      <w:r>
        <w:t>The original handbook records V1 evidence reviewed on 24 September 2026. This expanded edition preserves that history and checks V2 against the recovered source and exported results on 1–2 October 2026. Some V1 filenames contain a v2 suffix predating the later long-budget version.</w:t>
      </w:r>
    </w:p>
    <w:p>
      <w:pPr>
        <w:widowControl/>
      </w:pPr>
      <w:r>
        <w:t>S1. Base_Siege_Smooth_Demo.zip, extracted project base-siege-assignment3. Scientific modules include env/config.py, env/siege_env.py, env/combat.py, env/entities.py, env/generator.py, env/pathfinding.py, env/symmetry.py, agents/heuristic.py, agents/random_agent.py, train/features.py, train/train_ppo.py, train/checkpoints.py, train/evaluate.py and experiments modules. All 28 source hashes in the full-run manifest match this recovered archive. Historical docs inside the archive are dated records, not automatically current status.</w:t>
      </w:r>
    </w:p>
    <w:p>
      <w:pPr>
        <w:widowControl/>
      </w:pPr>
      <w:r>
        <w:t>S2. pilot_results.zip. The P-100 and PA-100 directories contain contracts, manifests, episode logs, diagnostic histories, models and copied train/dev inputs. These establish the actual pilot settings, timings, episode counts and accepted pools. The model ZIP metadata also confirms inherited PPO settings such as clipping and value-loss coefficients.</w:t>
      </w:r>
    </w:p>
    <w:p>
      <w:pPr>
        <w:widowControl/>
      </w:pPr>
      <w:r>
        <w:t>S3. experiments/registration-v2.json inside Base_Siege_Final_Results.zip, together with study-plan-v2.json. The registration includes the pilot review, approval rationale, original primary comparison, all ten learner seeds, the fixed-budget endpoint rule and pool/source identities. It was written before the full matrix.</w:t>
      </w:r>
    </w:p>
    <w:p>
      <w:pPr>
        <w:widowControl/>
      </w:pPr>
      <w:r>
        <w:t>S4. The uploaded episodes.csv, evaluation.json and study_summary.json for artifacts/pilot-dev-v2. These establish the complete pilot development comparison across 156 layouts and eight views. The handbook recalculates the pilot averages from the episode table.</w:t>
      </w:r>
    </w:p>
    <w:p>
      <w:pPr>
        <w:widowControl/>
      </w:pPr>
      <w:r>
        <w:t>S5. full-training-diagnostics.zip and study_summary (1).json. The former supplies all twenty full manifests, episode logs, contracts and diagnostic histories. The latter supplies the original full-development deterministic comparison. The full sampled-development summary also preserves those original overall values and their episode counts.</w:t>
      </w:r>
    </w:p>
    <w:p>
      <w:pPr>
        <w:widowControl/>
      </w:pPr>
      <w:r>
        <w:t>S6. diagnostic_episodes.csv, diagnostic_summary.json and diagnostic_complete.json, plus final_evaluation_bundle/diagnose_policy_sampling.py. These establish the small fixed-panel deterministic-versus-sampled diagnostic, scenario selection, action-seeding rule and completion counts.</w:t>
      </w:r>
    </w:p>
    <w:p>
      <w:pPr>
        <w:widowControl/>
      </w:pPr>
      <w:r>
        <w:t>S7. sampled_episodes.csv, sampled_summary.json, sampled_contract.json and sampled_complete.json for the full development extension. These establish 74,880 sampled development episodes, comparison summaries, model/settings identities and the 2,880 overlapping reference matches.</w:t>
      </w:r>
    </w:p>
    <w:p>
      <w:pPr>
        <w:widowControl/>
      </w:pPr>
      <w:r>
        <w:t>S8. Base_Siege_Final_Results.zip. Important contents are experiments/final-freeze-v2.json, experiments/final-sampling-amendment-v1.json, artifacts/study-final-v2 and artifacts/sampled-final-v1, plus final_evaluation_bundle. These establish final accepted layouts, original and sampled episodes, comparisons, completion receipts and amendment scope. Archive timestamps support only approximate phase timing.</w:t>
      </w:r>
    </w:p>
    <w:p>
      <w:pPr>
        <w:widowControl/>
      </w:pPr>
      <w:r>
        <w:t>S9. Base_Siege_Capstone_Analysis.md, the 17 September historical audit. It documents the source review, reproduced inaccessible-target example, partial-observation example and limitations of earlier symmetry claims. Its then-current pending-training status is superseded by S2 and S5; its source findings are assessed against S1 rather than assumed fixed.</w:t>
      </w:r>
    </w:p>
    <w:p>
      <w:pPr>
        <w:widowControl/>
      </w:pPr>
      <w:r>
        <w:t>S10. The supplied conversation record about application updates and smooth manual gameplay. It records the previous UI verification counts and the browser motion result. Those historical software claims are kept separate from raw model-performance evidence and were not rerun during document writing.</w:t>
      </w:r>
    </w:p>
    <w:p>
      <w:r>
        <w:t>S11. Base_Siege_V2_Review_20260927_214254.zip, runs/version2-longer-control, version2-records/longer-control/registration.json and version2 runner/plan. Six completed manifests establish endpoints, source hashes, Tesla T4 and available attempt timers. The compact export does not contain raw screening episode logs; 640,807 episodes is a prior reported subtotal.</w:t>
      </w:r>
    </w:p>
    <w:p>
      <w:r>
        <w:t>S12. Base_Siege_V2_Full_Dev_Results_20260928_091503.zip and v2_development. Evaluation contract, episodes.csv, condition/model/budget summaries, complete.json and attempts.jsonl establish the four-budget comparison. Completed output hashes were checked.</w:t>
      </w:r>
    </w:p>
    <w:p>
      <w:r>
        <w:t>S13. Base_Siege_V2_Replay_Inspection_Results.zip. Selection plan, inspection contract, diagnostics.csv and completion receipt establish the 48 reproduced reference cases and diagnostic scope. It contains no aggregate elapsed timer.</w:t>
      </w:r>
    </w:p>
    <w:p>
      <w:r>
        <w:t>S14. Base_Siege_V2_Phase_Results_20260928_125120_734496.zip and v2_phases. New and combined episode tables, comparisons, contract, completion receipt and attempt records establish all four recipes and row reuse. Completed output hashes were checked.</w:t>
      </w:r>
    </w:p>
    <w:p>
      <w:r>
        <w:t>S15. Base_Siege_V2_Replication_Review_20260930_012951_255215.zip, runs/version2-seed-replication, review/status.csv and v2_replication. Fourteen manifests establish endpoints, source identity, hardware and measured timers. The episode total is exported counters rather than a raw-log recount in this edition.</w:t>
      </w:r>
    </w:p>
    <w:p>
      <w:r>
        <w:t>S16. Base_Siege_V2_Cohort_Dev_Results_20260930_122501_755718.zip and v2_cohort_evaluation. Contracts, model/condition summaries, mode and augmentation comparisons, receipt and attempt log establish new-cohort and all-cohort development results. Completed output hashes were checked.</w:t>
      </w:r>
    </w:p>
    <w:p>
      <w:r>
        <w:t>S17. Base_Siege_V2_Final_Results_20260930_152909_543592.zip and v2_final. Pool, freeze, contract, 114,680 unique episodes, summaries and attempt logs establish final results. This edition independently recomputed the primary paired mean and 20,000-sample bootstrap interval and checked completed output hashes.</w:t>
      </w:r>
    </w:p>
    <w:p>
      <w:r>
        <w:t>S18. Current recovered ui/app.py, ui/v2_models.py, ui/v2_checkpoints.json, ui/policy_playback.py, ui/deployment.py and frontend, with V2 application integration and cleanup records. They establish the application controls and commands. Later README restoration and a fresh teammate installation remain unconfirmed in the available handover record.</w:t>
      </w:r>
    </w:p>
    <w:p>
      <w:pPr>
        <w:pStyle w:val="Heading2"/>
        <w:widowControl/>
      </w:pPr>
      <w:r>
        <w:rPr>
          <w:color w:val="000000"/>
        </w:rPr>
        <w:t>40 2 Algorithm background</w:t>
      </w:r>
    </w:p>
    <w:p>
      <w:pPr>
        <w:widowControl/>
      </w:pPr>
      <w:r>
        <w:t xml:space="preserve">W1. Schulman, J., Wolski, F., Dhariwal, P., Radford, A., and Klimov, O. Proximal Policy Optimization Algorithms, 2017. </w:t>
      </w:r>
      <w:hyperlink r:id="rId16">
        <w:r>
          <w:rPr>
            <w:color w:val="000000"/>
          </w:rPr>
          <w:t>https://arxiv.org/abs/1707.06347</w:t>
        </w:r>
      </w:hyperlink>
      <w:r>
        <w:t xml:space="preserve"> . Background for the PPO policy-gradient and clipped-update method; it does not report Base Siege experiments.</w:t>
      </w:r>
    </w:p>
    <w:p>
      <w:pPr>
        <w:widowControl/>
      </w:pPr>
      <w:r>
        <w:t xml:space="preserve">W2. Huang, S., and Ontañón, S. A Closer Look at Invalid Action Masking in Policy Gradient Algorithms, 2020 with later revision. </w:t>
      </w:r>
      <w:hyperlink r:id="rId17">
        <w:r>
          <w:rPr>
            <w:color w:val="000000"/>
          </w:rPr>
          <w:t>https://arxiv.org/abs/2006.14171</w:t>
        </w:r>
      </w:hyperlink>
      <w:r>
        <w:t xml:space="preserve"> . Background for removing invalid choices in policy-gradient systems; it does not establish that our particular reward or observation is optimal.</w:t>
      </w:r>
    </w:p>
    <w:p>
      <w:pPr>
        <w:widowControl/>
      </w:pPr>
      <w:r>
        <w:t xml:space="preserve">W3. SB3 Contrib documentation, Maskable PPO. </w:t>
      </w:r>
      <w:hyperlink r:id="rId18">
        <w:r>
          <w:rPr>
            <w:color w:val="000000"/>
          </w:rPr>
          <w:t>https://sb3-contrib.readthedocs.io/en/master/modules/ppo_mask.html</w:t>
        </w:r>
      </w:hyperlink>
      <w:r>
        <w:t xml:space="preserve"> . Explains the implementation and mask-aware API. The recorded run version is 2.9.0; the website can evolve. Historical numeric settings in this handbook come from the project configuration and archived model metadata rather than assuming today's defaults were used.</w:t>
      </w:r>
    </w:p>
    <w:p>
      <w:pPr>
        <w:widowControl/>
      </w:pPr>
      <w:r>
        <w:t xml:space="preserve">W4. SB3 Contrib 2.9.0 published policy source. </w:t>
      </w:r>
      <w:hyperlink r:id="rId19">
        <w:r>
          <w:rPr>
            <w:color w:val="000000"/>
          </w:rPr>
          <w:t>https://sb3-contrib.readthedocs.io/en/master/_modules/sb3_contrib/common/maskable/policies.html</w:t>
        </w:r>
      </w:hyperlink>
      <w:r>
        <w:t xml:space="preserve"> . Used to check inherited Tanh, shared-extractor, Adam epsilon and orthogonal-initialisation defaults that the project does not override.</w:t>
      </w:r>
    </w:p>
    <w:p>
      <w:pPr>
        <w:pStyle w:val="Heading2"/>
        <w:widowControl/>
      </w:pPr>
      <w:r>
        <w:rPr>
          <w:color w:val="000000"/>
        </w:rPr>
        <w:t>40 3 Unrecorded information and how to recover it</w:t>
      </w:r>
    </w:p>
    <w:p>
      <w:pPr>
        <w:widowControl/>
      </w:pPr>
      <w:r>
        <w:t>V1 exact GPU identification requires a contemporaneous inventory; V2 manifests identify Tesla T4. Missing evaluation timers and the incomplete screening attempt need preserved execution records. The reported screening episode subtotal needs raw logs for an independent recount. Exact cloud cost requires billing and uptime rather than guessed instance prices.</w:t>
      </w:r>
    </w:p>
    <w:p>
      <w:pPr>
        <w:widowControl/>
      </w:pPr>
      <w:r>
        <w:t>To quantify inaccessible-target failures or timing decisions, replay recorded scenarios with the original checkpoints and instrument those events without changing their mechanics. A later corrected simulator must be versioned and evaluated separately. To make an equivalence or minimum-detectable-effect claim, specify the relevant statistical design rather than infer it from a nonsignificant result alone.</w:t>
      </w:r>
    </w:p>
    <w:p>
      <w:pPr>
        <w:widowControl/>
      </w:pPr>
      <w:r>
        <w:t>The handbook provides the evidence-backed experimental story and clear limits of that evidence. When a question goes beyond it, the defensible answer is the measured fact, the remaining uncertainty, and the specific experiment or record that would resolve it.</w:t>
      </w:r>
    </w:p>
    <w:sectPr w:rsidR="00FC693F" w:rsidRPr="0006063C" w:rsidSect="00034616">
      <w:headerReference w:type="default" r:id="rId9"/>
      <w:footerReference w:type="default" r:id="rId10"/>
      <w:footerReference w:type="first" r:id="rId11"/>
      <w:headerReference w:type="first" r:id="rId20"/>
      <w:headerReference w:type="even" r:id="rId21"/>
      <w:footerReference w:type="even" r:id="rId22"/>
      <w:pgSz w:w="12240" w:h="15840"/>
      <w:pgMar w:top="1008" w:right="1152" w:bottom="1008" w:left="1152"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Base Siege experiment handbook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after="140"/>
    </w:pPr>
    <w:rPr>
      <w:rFonts w:ascii="Consolas" w:hAnsi="Consolas"/>
      <w:sz w:val="18"/>
    </w:rPr>
  </w:style>
  <w:style w:type="paragraph" w:customStyle="1" w:styleId="ContentsEntry">
    <w:name w:val="Contents Entry"/>
    <w:pPr>
      <w:spacing w:after="140"/>
    </w:pPr>
    <w:rPr>
      <w:rFonts w:ascii="Calibri" w:hAnsi="Calibr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hyperlink" Target="https://arxiv.org/abs/1707.06347" TargetMode="External"/><Relationship Id="rId17" Type="http://schemas.openxmlformats.org/officeDocument/2006/relationships/hyperlink" Target="https://arxiv.org/abs/2006.14171" TargetMode="External"/><Relationship Id="rId18" Type="http://schemas.openxmlformats.org/officeDocument/2006/relationships/hyperlink" Target="https://sb3-contrib.readthedocs.io/en/master/modules/ppo_mask.html" TargetMode="External"/><Relationship Id="rId19" Type="http://schemas.openxmlformats.org/officeDocument/2006/relationships/hyperlink" Target="https://sb3-contrib.readthedocs.io/en/master/_modules/sb3_contrib/common/maskable/policies.html" TargetMode="Externa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3.xml"/><Relationship Id="rId23" Type="http://schemas.openxmlformats.org/officeDocument/2006/relationships/image" Target="media/image5.png"/><Relationship Id="rId2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Base Siege Reinforcement Learning Complete Experiment Handbook</dc:title>
  <dc:subject>V1 V2 experiments and 100 professor questions</dc:subject>
  <dc:creator>Vaibhav Bairathi</dc:creator>
  <cp:keywords>Base Siege, PPO, reinforcement learning, experiments, reproducibility</cp:keywords>
  <dc:description/>
  <cp:lastModifiedBy/>
  <cp:revision>1</cp:revision>
  <dcterms:created xsi:type="dcterms:W3CDTF">2013-12-23T23:15:00Z</dcterms:created>
  <dcterms:modified xsi:type="dcterms:W3CDTF">2013-12-23T23:15:00Z</dcterms:modified>
  <cp:category/>
</cp:coreProperties>
</file>