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31DC4" w14:textId="77777777" w:rsidR="00B5364F" w:rsidRPr="002A4B8F" w:rsidRDefault="00000000">
      <w:pPr>
        <w:spacing w:before="2000"/>
        <w:jc w:val="center"/>
        <w:rPr>
          <w:sz w:val="28"/>
          <w:szCs w:val="28"/>
        </w:rPr>
      </w:pPr>
      <w:r w:rsidRPr="002A4B8F">
        <w:rPr>
          <w:b/>
          <w:bCs/>
          <w:sz w:val="36"/>
          <w:szCs w:val="36"/>
        </w:rPr>
        <w:t>MAJOR PROJECT</w:t>
      </w:r>
    </w:p>
    <w:p w14:paraId="351C6E1B" w14:textId="77777777" w:rsidR="00B5364F" w:rsidRPr="002A4B8F" w:rsidRDefault="00000000">
      <w:pPr>
        <w:spacing w:before="300" w:after="200"/>
        <w:jc w:val="center"/>
        <w:rPr>
          <w:sz w:val="28"/>
          <w:szCs w:val="28"/>
        </w:rPr>
      </w:pPr>
      <w:r w:rsidRPr="002A4B8F">
        <w:rPr>
          <w:b/>
          <w:bCs/>
          <w:sz w:val="36"/>
          <w:szCs w:val="36"/>
        </w:rPr>
        <w:t>Multimodal AI Framework for OCR-Based Digitization and Intelligent Retrieval of Government Documents</w:t>
      </w:r>
    </w:p>
    <w:p w14:paraId="1EB8C672" w14:textId="77777777" w:rsidR="00B5364F" w:rsidRPr="002A4B8F" w:rsidRDefault="00000000">
      <w:pPr>
        <w:spacing w:before="600"/>
        <w:jc w:val="center"/>
        <w:rPr>
          <w:sz w:val="28"/>
          <w:szCs w:val="28"/>
        </w:rPr>
      </w:pPr>
      <w:r w:rsidRPr="002A4B8F">
        <w:rPr>
          <w:i/>
          <w:iCs/>
          <w:sz w:val="24"/>
          <w:szCs w:val="24"/>
        </w:rPr>
        <w:t>(Covering Mid-Term Deliverables 1–3: Problem Domain &amp; Analysis, Literature Survey &amp; Research Gaps / Existing Systems, and Topic Selection, Feasibility, Objectives &amp; Relevance)</w:t>
      </w:r>
    </w:p>
    <w:p w14:paraId="31A1C594" w14:textId="77777777" w:rsidR="00B5364F" w:rsidRPr="002A4B8F" w:rsidRDefault="00000000">
      <w:pPr>
        <w:rPr>
          <w:sz w:val="28"/>
          <w:szCs w:val="28"/>
        </w:rPr>
      </w:pPr>
      <w:r w:rsidRPr="002A4B8F">
        <w:rPr>
          <w:sz w:val="28"/>
          <w:szCs w:val="28"/>
        </w:rPr>
        <w:br w:type="page"/>
      </w:r>
    </w:p>
    <w:p w14:paraId="26258127" w14:textId="77777777" w:rsidR="00B5364F" w:rsidRDefault="00000000">
      <w:pPr>
        <w:pStyle w:val="Heading1"/>
        <w:spacing w:before="360" w:after="180"/>
      </w:pPr>
      <w:r>
        <w:lastRenderedPageBreak/>
        <w:t>Table of Contents</w:t>
      </w:r>
    </w:p>
    <w:p w14:paraId="07D88C77" w14:textId="77777777" w:rsidR="00B5364F" w:rsidRDefault="00000000">
      <w:pPr>
        <w:tabs>
          <w:tab w:val="right" w:leader="dot" w:pos="9026"/>
        </w:tabs>
        <w:spacing w:before="200" w:after="80"/>
      </w:pPr>
      <w:r>
        <w:rPr>
          <w:b/>
          <w:bCs/>
        </w:rPr>
        <w:t>1. Introduction</w:t>
      </w:r>
      <w:r>
        <w:rPr>
          <w:b/>
          <w:bCs/>
        </w:rPr>
        <w:tab/>
        <w:t>3</w:t>
      </w:r>
    </w:p>
    <w:p w14:paraId="199155CC" w14:textId="77777777" w:rsidR="00B5364F" w:rsidRDefault="00000000">
      <w:pPr>
        <w:tabs>
          <w:tab w:val="right" w:leader="dot" w:pos="9026"/>
        </w:tabs>
        <w:spacing w:before="200" w:after="80"/>
      </w:pPr>
      <w:r>
        <w:rPr>
          <w:b/>
          <w:bCs/>
        </w:rPr>
        <w:t>2. Problem Domain and Detailed Analysis</w:t>
      </w:r>
      <w:r>
        <w:rPr>
          <w:b/>
          <w:bCs/>
        </w:rPr>
        <w:tab/>
        <w:t>3</w:t>
      </w:r>
    </w:p>
    <w:p w14:paraId="77953F29" w14:textId="77777777" w:rsidR="00B5364F" w:rsidRDefault="00000000">
      <w:pPr>
        <w:tabs>
          <w:tab w:val="right" w:leader="dot" w:pos="9026"/>
        </w:tabs>
        <w:spacing w:after="40"/>
        <w:ind w:left="360"/>
      </w:pPr>
      <w:r>
        <w:rPr>
          <w:sz w:val="20"/>
          <w:szCs w:val="20"/>
        </w:rPr>
        <w:t>2.1 Problem Domain</w:t>
      </w:r>
      <w:r>
        <w:rPr>
          <w:sz w:val="20"/>
          <w:szCs w:val="20"/>
        </w:rPr>
        <w:tab/>
        <w:t>3</w:t>
      </w:r>
    </w:p>
    <w:p w14:paraId="33A4EFBF" w14:textId="77777777" w:rsidR="00B5364F" w:rsidRDefault="00000000">
      <w:pPr>
        <w:tabs>
          <w:tab w:val="right" w:leader="dot" w:pos="9026"/>
        </w:tabs>
        <w:spacing w:after="40"/>
        <w:ind w:left="360"/>
      </w:pPr>
      <w:r>
        <w:rPr>
          <w:sz w:val="20"/>
          <w:szCs w:val="20"/>
        </w:rPr>
        <w:t>2.2 Motivation</w:t>
      </w:r>
      <w:r>
        <w:rPr>
          <w:sz w:val="20"/>
          <w:szCs w:val="20"/>
        </w:rPr>
        <w:tab/>
        <w:t>3</w:t>
      </w:r>
    </w:p>
    <w:p w14:paraId="598E42EF" w14:textId="77777777" w:rsidR="00B5364F" w:rsidRDefault="00000000">
      <w:pPr>
        <w:tabs>
          <w:tab w:val="right" w:leader="dot" w:pos="9026"/>
        </w:tabs>
        <w:spacing w:after="40"/>
        <w:ind w:left="360"/>
      </w:pPr>
      <w:r>
        <w:rPr>
          <w:sz w:val="20"/>
          <w:szCs w:val="20"/>
        </w:rPr>
        <w:t>2.3 Detailed Problem Analysis</w:t>
      </w:r>
      <w:r>
        <w:rPr>
          <w:sz w:val="20"/>
          <w:szCs w:val="20"/>
        </w:rPr>
        <w:tab/>
        <w:t>3</w:t>
      </w:r>
    </w:p>
    <w:p w14:paraId="41AAAEC7" w14:textId="77777777" w:rsidR="00B5364F" w:rsidRDefault="00000000">
      <w:pPr>
        <w:tabs>
          <w:tab w:val="right" w:leader="dot" w:pos="9026"/>
        </w:tabs>
        <w:spacing w:after="40"/>
        <w:ind w:left="360"/>
      </w:pPr>
      <w:r>
        <w:rPr>
          <w:sz w:val="20"/>
          <w:szCs w:val="20"/>
        </w:rPr>
        <w:t>2.4 Problem Statement</w:t>
      </w:r>
      <w:r>
        <w:rPr>
          <w:sz w:val="20"/>
          <w:szCs w:val="20"/>
        </w:rPr>
        <w:tab/>
        <w:t>4</w:t>
      </w:r>
    </w:p>
    <w:p w14:paraId="4BFFEDF8" w14:textId="77777777" w:rsidR="00B5364F" w:rsidRDefault="00000000">
      <w:pPr>
        <w:tabs>
          <w:tab w:val="right" w:leader="dot" w:pos="9026"/>
        </w:tabs>
        <w:spacing w:before="200" w:after="80"/>
      </w:pPr>
      <w:r>
        <w:rPr>
          <w:b/>
          <w:bCs/>
        </w:rPr>
        <w:t>3. Literature Survey, Research Gaps, and Study of Existing Systems</w:t>
      </w:r>
      <w:r>
        <w:rPr>
          <w:b/>
          <w:bCs/>
        </w:rPr>
        <w:tab/>
        <w:t>4</w:t>
      </w:r>
    </w:p>
    <w:p w14:paraId="34592F97" w14:textId="77777777" w:rsidR="00B5364F" w:rsidRDefault="00000000">
      <w:pPr>
        <w:tabs>
          <w:tab w:val="right" w:leader="dot" w:pos="9026"/>
        </w:tabs>
        <w:spacing w:after="40"/>
        <w:ind w:left="360"/>
      </w:pPr>
      <w:r>
        <w:rPr>
          <w:sz w:val="20"/>
          <w:szCs w:val="20"/>
        </w:rPr>
        <w:t>3.1 Areas Surveyed</w:t>
      </w:r>
      <w:r>
        <w:rPr>
          <w:sz w:val="20"/>
          <w:szCs w:val="20"/>
        </w:rPr>
        <w:tab/>
        <w:t>4</w:t>
      </w:r>
    </w:p>
    <w:p w14:paraId="5C838E4B" w14:textId="77777777" w:rsidR="00B5364F" w:rsidRDefault="00000000">
      <w:pPr>
        <w:tabs>
          <w:tab w:val="right" w:leader="dot" w:pos="9026"/>
        </w:tabs>
        <w:spacing w:after="40"/>
        <w:ind w:left="360"/>
      </w:pPr>
      <w:r>
        <w:rPr>
          <w:sz w:val="20"/>
          <w:szCs w:val="20"/>
        </w:rPr>
        <w:t>3.2 Study of Existing Approaches</w:t>
      </w:r>
      <w:r>
        <w:rPr>
          <w:sz w:val="20"/>
          <w:szCs w:val="20"/>
        </w:rPr>
        <w:tab/>
        <w:t>4</w:t>
      </w:r>
    </w:p>
    <w:p w14:paraId="3DF6B64D" w14:textId="77777777" w:rsidR="00B5364F" w:rsidRDefault="00000000">
      <w:pPr>
        <w:tabs>
          <w:tab w:val="right" w:leader="dot" w:pos="9026"/>
        </w:tabs>
        <w:spacing w:after="40"/>
        <w:ind w:left="360"/>
      </w:pPr>
      <w:r>
        <w:rPr>
          <w:sz w:val="20"/>
          <w:szCs w:val="20"/>
        </w:rPr>
        <w:t>3.3 Related Work</w:t>
      </w:r>
      <w:r>
        <w:rPr>
          <w:sz w:val="20"/>
          <w:szCs w:val="20"/>
        </w:rPr>
        <w:tab/>
        <w:t>5</w:t>
      </w:r>
    </w:p>
    <w:p w14:paraId="3CBC86C2" w14:textId="77777777" w:rsidR="00B5364F" w:rsidRDefault="00000000">
      <w:pPr>
        <w:tabs>
          <w:tab w:val="right" w:leader="dot" w:pos="9026"/>
        </w:tabs>
        <w:spacing w:after="40"/>
        <w:ind w:left="360"/>
      </w:pPr>
      <w:r>
        <w:rPr>
          <w:sz w:val="20"/>
          <w:szCs w:val="20"/>
        </w:rPr>
        <w:t>3.4 Research Gaps</w:t>
      </w:r>
      <w:r>
        <w:rPr>
          <w:sz w:val="20"/>
          <w:szCs w:val="20"/>
        </w:rPr>
        <w:tab/>
        <w:t>6</w:t>
      </w:r>
    </w:p>
    <w:p w14:paraId="278A91B3" w14:textId="77777777" w:rsidR="00B5364F" w:rsidRDefault="00000000">
      <w:pPr>
        <w:tabs>
          <w:tab w:val="right" w:leader="dot" w:pos="9026"/>
        </w:tabs>
        <w:spacing w:before="200" w:after="80"/>
      </w:pPr>
      <w:r>
        <w:rPr>
          <w:b/>
          <w:bCs/>
        </w:rPr>
        <w:t>4. Topic Selection, Feasibility Study, Research Objectives and Project Relevance</w:t>
      </w:r>
      <w:r>
        <w:rPr>
          <w:b/>
          <w:bCs/>
        </w:rPr>
        <w:tab/>
        <w:t>6</w:t>
      </w:r>
    </w:p>
    <w:p w14:paraId="0A0455F9" w14:textId="77777777" w:rsidR="00B5364F" w:rsidRDefault="00000000">
      <w:pPr>
        <w:tabs>
          <w:tab w:val="right" w:leader="dot" w:pos="9026"/>
        </w:tabs>
        <w:spacing w:after="40"/>
        <w:ind w:left="360"/>
      </w:pPr>
      <w:r>
        <w:rPr>
          <w:sz w:val="20"/>
          <w:szCs w:val="20"/>
        </w:rPr>
        <w:t>4.1 Topic Selection</w:t>
      </w:r>
      <w:r>
        <w:rPr>
          <w:sz w:val="20"/>
          <w:szCs w:val="20"/>
        </w:rPr>
        <w:tab/>
        <w:t>6</w:t>
      </w:r>
    </w:p>
    <w:p w14:paraId="6362F20B" w14:textId="77777777" w:rsidR="00B5364F" w:rsidRDefault="00000000">
      <w:pPr>
        <w:tabs>
          <w:tab w:val="right" w:leader="dot" w:pos="9026"/>
        </w:tabs>
        <w:spacing w:after="40"/>
        <w:ind w:left="360"/>
      </w:pPr>
      <w:r>
        <w:rPr>
          <w:sz w:val="20"/>
          <w:szCs w:val="20"/>
        </w:rPr>
        <w:t>4.2 Research Objectives</w:t>
      </w:r>
      <w:r>
        <w:rPr>
          <w:sz w:val="20"/>
          <w:szCs w:val="20"/>
        </w:rPr>
        <w:tab/>
        <w:t>7</w:t>
      </w:r>
    </w:p>
    <w:p w14:paraId="65EC7FDD" w14:textId="77777777" w:rsidR="00B5364F" w:rsidRDefault="00000000">
      <w:pPr>
        <w:tabs>
          <w:tab w:val="right" w:leader="dot" w:pos="9026"/>
        </w:tabs>
        <w:spacing w:after="40"/>
        <w:ind w:left="360"/>
      </w:pPr>
      <w:r>
        <w:rPr>
          <w:sz w:val="20"/>
          <w:szCs w:val="20"/>
        </w:rPr>
        <w:t>4.3 Feasibility Study</w:t>
      </w:r>
      <w:r>
        <w:rPr>
          <w:sz w:val="20"/>
          <w:szCs w:val="20"/>
        </w:rPr>
        <w:tab/>
        <w:t>7</w:t>
      </w:r>
    </w:p>
    <w:p w14:paraId="3CF22265" w14:textId="77777777" w:rsidR="00B5364F" w:rsidRDefault="00000000">
      <w:pPr>
        <w:tabs>
          <w:tab w:val="right" w:leader="dot" w:pos="9026"/>
        </w:tabs>
        <w:spacing w:after="40"/>
        <w:ind w:left="360"/>
      </w:pPr>
      <w:r>
        <w:rPr>
          <w:sz w:val="20"/>
          <w:szCs w:val="20"/>
        </w:rPr>
        <w:t>4.4 Project Relevance</w:t>
      </w:r>
      <w:r>
        <w:rPr>
          <w:sz w:val="20"/>
          <w:szCs w:val="20"/>
        </w:rPr>
        <w:tab/>
        <w:t>8</w:t>
      </w:r>
    </w:p>
    <w:p w14:paraId="301E3FC1" w14:textId="77777777" w:rsidR="00B5364F" w:rsidRDefault="00000000">
      <w:pPr>
        <w:tabs>
          <w:tab w:val="right" w:leader="dot" w:pos="9026"/>
        </w:tabs>
        <w:spacing w:after="40"/>
        <w:ind w:left="360"/>
      </w:pPr>
      <w:r>
        <w:rPr>
          <w:sz w:val="20"/>
          <w:szCs w:val="20"/>
        </w:rPr>
        <w:t>4.5 Expected Outcomes</w:t>
      </w:r>
      <w:r>
        <w:rPr>
          <w:sz w:val="20"/>
          <w:szCs w:val="20"/>
        </w:rPr>
        <w:tab/>
        <w:t>8</w:t>
      </w:r>
    </w:p>
    <w:p w14:paraId="13809865" w14:textId="77777777" w:rsidR="00B5364F" w:rsidRDefault="00000000">
      <w:pPr>
        <w:tabs>
          <w:tab w:val="right" w:leader="dot" w:pos="9026"/>
        </w:tabs>
        <w:spacing w:after="40"/>
        <w:ind w:left="360"/>
      </w:pPr>
      <w:r>
        <w:rPr>
          <w:sz w:val="20"/>
          <w:szCs w:val="20"/>
        </w:rPr>
        <w:t>4.6 Scope and Limitations</w:t>
      </w:r>
      <w:r>
        <w:rPr>
          <w:sz w:val="20"/>
          <w:szCs w:val="20"/>
        </w:rPr>
        <w:tab/>
        <w:t>8</w:t>
      </w:r>
    </w:p>
    <w:p w14:paraId="476326E5" w14:textId="77777777" w:rsidR="00B5364F" w:rsidRDefault="00000000">
      <w:pPr>
        <w:tabs>
          <w:tab w:val="right" w:leader="dot" w:pos="9026"/>
        </w:tabs>
        <w:spacing w:before="200" w:after="80"/>
      </w:pPr>
      <w:r>
        <w:rPr>
          <w:b/>
          <w:bCs/>
        </w:rPr>
        <w:t>References</w:t>
      </w:r>
      <w:r>
        <w:rPr>
          <w:b/>
          <w:bCs/>
        </w:rPr>
        <w:tab/>
        <w:t>9</w:t>
      </w:r>
    </w:p>
    <w:p w14:paraId="41D7EE9E" w14:textId="77777777" w:rsidR="00B5364F" w:rsidRDefault="00000000">
      <w:r>
        <w:br w:type="page"/>
      </w:r>
    </w:p>
    <w:p w14:paraId="13E9EB8F" w14:textId="77777777" w:rsidR="00B5364F" w:rsidRDefault="00000000">
      <w:pPr>
        <w:pStyle w:val="Heading1"/>
        <w:spacing w:before="360" w:after="180"/>
      </w:pPr>
      <w:r>
        <w:lastRenderedPageBreak/>
        <w:t>1. Introduction</w:t>
      </w:r>
    </w:p>
    <w:p w14:paraId="0FFE7D5B" w14:textId="77777777" w:rsidR="00B5364F" w:rsidRDefault="00000000">
      <w:pPr>
        <w:spacing w:after="200" w:line="300" w:lineRule="auto"/>
        <w:jc w:val="both"/>
      </w:pPr>
      <w:r>
        <w:t>Government departments publish large volumes of information through notifications, schemes, circulars, policy documents, departmental reports, forms, and guidelines. These documents may contain eligibility rules, deadlines, required documents, and procedures. The challenge is not merely accessing these files but locating the correct information efficiently and reliably, particularly since documents may contain ordinary text, scanned pages, tables, figures, headers, and other visual structures.</w:t>
      </w:r>
    </w:p>
    <w:p w14:paraId="311BCC93" w14:textId="77777777" w:rsidR="00B5364F" w:rsidRDefault="00000000">
      <w:pPr>
        <w:spacing w:after="200" w:line="300" w:lineRule="auto"/>
        <w:jc w:val="both"/>
      </w:pPr>
      <w:r>
        <w:t xml:space="preserve">This report presents the detailed problem analysis, literature survey, research gaps, topic justification, feasibility study, research objectives, and project relevance for the Major Project titled “Multimodal AI Framework for OCR-Based Digitization and Intelligent Retrieval of Government Documents.” The project is developed in two phases: Phase I establishes a multilingual Retrieval-Augmented Generation (RAG) foundation - document ingestion, preprocessing, embeddings, </w:t>
      </w:r>
      <w:proofErr w:type="spellStart"/>
      <w:r>
        <w:t>ChromaDB</w:t>
      </w:r>
      <w:proofErr w:type="spellEnd"/>
      <w:r>
        <w:t xml:space="preserve"> storage/retrieval, and initial generation - while Phase II extends this foundation with OCR-based digitization, Mini Vision-Language Model (Mini VLM) based multimodal understanding, </w:t>
      </w:r>
      <w:proofErr w:type="spellStart"/>
      <w:r>
        <w:t>LangChain</w:t>
      </w:r>
      <w:proofErr w:type="spellEnd"/>
      <w:r>
        <w:t>/</w:t>
      </w:r>
      <w:proofErr w:type="spellStart"/>
      <w:r>
        <w:t>LangGraph</w:t>
      </w:r>
      <w:proofErr w:type="spellEnd"/>
      <w:r>
        <w:t xml:space="preserve"> workflow orchestration, and within-session conversational querying.</w:t>
      </w:r>
    </w:p>
    <w:p w14:paraId="1283E5F1" w14:textId="77777777" w:rsidR="00B5364F" w:rsidRDefault="00000000">
      <w:pPr>
        <w:pStyle w:val="Heading1"/>
        <w:spacing w:before="360" w:after="180"/>
      </w:pPr>
      <w:r>
        <w:t>2. Problem Domain and Detailed Analysis</w:t>
      </w:r>
    </w:p>
    <w:p w14:paraId="69190D6A" w14:textId="77777777" w:rsidR="00B5364F" w:rsidRDefault="00000000">
      <w:pPr>
        <w:pStyle w:val="Heading2"/>
        <w:spacing w:before="260" w:after="140"/>
      </w:pPr>
      <w:r>
        <w:t>2.1 Problem Domain</w:t>
      </w:r>
    </w:p>
    <w:p w14:paraId="01248490" w14:textId="77777777" w:rsidR="00B5364F" w:rsidRDefault="00000000">
      <w:pPr>
        <w:spacing w:after="200" w:line="300" w:lineRule="auto"/>
        <w:jc w:val="both"/>
      </w:pPr>
      <w:r>
        <w:t>The project combines document intelligence, OCR, Natural Language Processing (NLP), semantic information retrieval, vector databases, Retrieval-Augmented Generation, workflow orchestration, and multimodal AI, with government-document retrieval as the application domain. It specifically addresses the digitization and intelligent retrieval of government documents that are not natively machine-readable.</w:t>
      </w:r>
    </w:p>
    <w:p w14:paraId="70FE2EC0" w14:textId="77777777" w:rsidR="00B5364F" w:rsidRDefault="00000000">
      <w:pPr>
        <w:pStyle w:val="Heading2"/>
        <w:spacing w:before="260" w:after="140"/>
      </w:pPr>
      <w:r>
        <w:t>2.2 Motivation</w:t>
      </w:r>
    </w:p>
    <w:p w14:paraId="62545C8F" w14:textId="77777777" w:rsidR="00B5364F" w:rsidRDefault="00000000">
      <w:pPr>
        <w:spacing w:after="200" w:line="300" w:lineRule="auto"/>
        <w:jc w:val="both"/>
      </w:pPr>
      <w:r>
        <w:t>The motivation is to reduce the effort required to locate and understand information in lengthy government documents through natural-language questioning, multilingual interaction, evidence retrieval, visual understanding, and traceable answer generation. Citizens, administrative staff, and researchers frequently need to locate specific clauses, eligibility conditions, or procedural details buried inside large, heterogeneous government archives; manual search through scanned files is slow and error-prone, and simple keyword search cannot handle synonyms, paraphrasing, or cross-lingual queries.</w:t>
      </w:r>
    </w:p>
    <w:p w14:paraId="596FB30A" w14:textId="77777777" w:rsidR="00B5364F" w:rsidRDefault="00000000">
      <w:pPr>
        <w:pStyle w:val="Heading2"/>
        <w:spacing w:before="260" w:after="140"/>
      </w:pPr>
      <w:r>
        <w:t>2.3 Detailed Problem Analysis</w:t>
      </w:r>
    </w:p>
    <w:p w14:paraId="2D345F59" w14:textId="77777777" w:rsidR="00B5364F" w:rsidRDefault="00000000">
      <w:pPr>
        <w:spacing w:after="200" w:line="300" w:lineRule="auto"/>
        <w:jc w:val="both"/>
      </w:pPr>
      <w:r>
        <w:t>The problem has four connected layers: document understanding, knowledge representation, retrieval, and grounded generation. Documents must first be converted into usable content; content must then be cleaned, chunked, and embedded; queries must retrieve relevant chunks; and the LLM must generate a response from that evidence.</w:t>
      </w:r>
    </w:p>
    <w:p w14:paraId="4D3AB591" w14:textId="77777777" w:rsidR="00B5364F" w:rsidRDefault="00000000">
      <w:pPr>
        <w:pStyle w:val="ListParagraph"/>
        <w:numPr>
          <w:ilvl w:val="0"/>
          <w:numId w:val="1"/>
        </w:numPr>
        <w:spacing w:after="100" w:line="276" w:lineRule="auto"/>
      </w:pPr>
      <w:r>
        <w:lastRenderedPageBreak/>
        <w:t>Scanned and image-based government documents (old circulars, stamped forms, gazetted notices) contain no extractable text layer, so standard text-extraction pipelines fail on them entirely.</w:t>
      </w:r>
    </w:p>
    <w:p w14:paraId="60546C84" w14:textId="77777777" w:rsidR="00B5364F" w:rsidRDefault="00000000">
      <w:pPr>
        <w:pStyle w:val="ListParagraph"/>
        <w:numPr>
          <w:ilvl w:val="0"/>
          <w:numId w:val="1"/>
        </w:numPr>
        <w:spacing w:after="100" w:line="276" w:lineRule="auto"/>
      </w:pPr>
      <w:r>
        <w:t>Even where OCR is applied, recognition errors (misread characters, broken words, noisy backgrounds, skewed scans) degrade downstream retrieval and answer quality.</w:t>
      </w:r>
    </w:p>
    <w:p w14:paraId="21D3F2ED" w14:textId="77777777" w:rsidR="00B5364F" w:rsidRDefault="00000000">
      <w:pPr>
        <w:pStyle w:val="ListParagraph"/>
        <w:numPr>
          <w:ilvl w:val="0"/>
          <w:numId w:val="1"/>
        </w:numPr>
        <w:spacing w:after="100" w:line="276" w:lineRule="auto"/>
      </w:pPr>
      <w:r>
        <w:t>Government documents are visually structured – tables, forms, stamps, letterheads, signatures, and multi-column layouts – and this structural information carries meaning that plain OCR text discards.</w:t>
      </w:r>
    </w:p>
    <w:p w14:paraId="5B1B21F2" w14:textId="77777777" w:rsidR="00B5364F" w:rsidRDefault="00000000">
      <w:pPr>
        <w:pStyle w:val="ListParagraph"/>
        <w:numPr>
          <w:ilvl w:val="0"/>
          <w:numId w:val="1"/>
        </w:numPr>
        <w:spacing w:after="100" w:line="276" w:lineRule="auto"/>
      </w:pPr>
      <w:r>
        <w:t>Exact keyword matching cannot capture semantic equivalence between a citizen's phrasing and the document's official language (e.g., a source stating “applicants belonging to households with annual income below ₹3 lakh are eligible” should still answer the query “what is the income limit for beneficiaries?”).</w:t>
      </w:r>
    </w:p>
    <w:p w14:paraId="3AF2356E" w14:textId="77777777" w:rsidR="00B5364F" w:rsidRDefault="00000000">
      <w:pPr>
        <w:pStyle w:val="ListParagraph"/>
        <w:numPr>
          <w:ilvl w:val="0"/>
          <w:numId w:val="1"/>
        </w:numPr>
        <w:spacing w:after="100" w:line="276" w:lineRule="auto"/>
      </w:pPr>
      <w:r>
        <w:t>Purely text-based RAG pipelines are not designed to interpret tabular data, embedded images, or layout-dependent meaning.</w:t>
      </w:r>
    </w:p>
    <w:p w14:paraId="78F881BE" w14:textId="77777777" w:rsidR="00B5364F" w:rsidRDefault="00000000">
      <w:pPr>
        <w:pStyle w:val="ListParagraph"/>
        <w:numPr>
          <w:ilvl w:val="0"/>
          <w:numId w:val="1"/>
        </w:numPr>
        <w:spacing w:after="100" w:line="276" w:lineRule="auto"/>
      </w:pPr>
      <w:r>
        <w:t>LLM-only generation without retrieved evidence can produce unsupported information, so retrieval and question-answering must remain grounded and traceable to a specific document, page, and location.</w:t>
      </w:r>
    </w:p>
    <w:p w14:paraId="70964C7C" w14:textId="77777777" w:rsidR="00B5364F" w:rsidRDefault="00000000">
      <w:pPr>
        <w:pStyle w:val="ListParagraph"/>
        <w:numPr>
          <w:ilvl w:val="0"/>
          <w:numId w:val="1"/>
        </w:numPr>
        <w:spacing w:after="100" w:line="276" w:lineRule="auto"/>
      </w:pPr>
      <w:r>
        <w:t>A working system must scale across multiple documents and formats while remaining usable by non-technical staff through a simple interface, and must support within-session follow-up questions.</w:t>
      </w:r>
    </w:p>
    <w:p w14:paraId="510111A1" w14:textId="77777777" w:rsidR="00B5364F" w:rsidRDefault="00000000">
      <w:pPr>
        <w:pStyle w:val="Heading2"/>
        <w:spacing w:before="260" w:after="140"/>
      </w:pPr>
      <w:r>
        <w:t>2.4 Problem Statement</w:t>
      </w:r>
    </w:p>
    <w:p w14:paraId="310E2C93" w14:textId="77777777" w:rsidR="00B5364F" w:rsidRDefault="00000000">
      <w:pPr>
        <w:spacing w:after="200" w:line="300" w:lineRule="auto"/>
        <w:jc w:val="both"/>
      </w:pPr>
      <w:r>
        <w:t>To develop a multimodal AI framework that digitizes and processes heterogeneous government documents using text extraction and OCR, constructs searchable semantic representations, supports multilingual natural-language queries, uses visual-language understanding for relevant document content, retrieves evidence, generates grounded responses through a structured RAG workflow, provides document/page traceability, and supports within-session conversational querying.</w:t>
      </w:r>
    </w:p>
    <w:p w14:paraId="07D0CA23" w14:textId="77777777" w:rsidR="00B5364F" w:rsidRDefault="00000000">
      <w:pPr>
        <w:pStyle w:val="Heading1"/>
        <w:spacing w:before="360" w:after="180"/>
      </w:pPr>
      <w:r>
        <w:t>3. Literature Survey, Research Gaps, and Study of Existing Systems</w:t>
      </w:r>
    </w:p>
    <w:p w14:paraId="6FE7662C" w14:textId="77777777" w:rsidR="00B5364F" w:rsidRDefault="00000000">
      <w:pPr>
        <w:pStyle w:val="Heading2"/>
        <w:spacing w:before="260" w:after="140"/>
      </w:pPr>
      <w:r>
        <w:t>3.1 Areas Surveyed</w:t>
      </w:r>
    </w:p>
    <w:p w14:paraId="1B478E70" w14:textId="77777777" w:rsidR="00B5364F" w:rsidRDefault="00000000">
      <w:pPr>
        <w:spacing w:after="200" w:line="300" w:lineRule="auto"/>
        <w:jc w:val="both"/>
      </w:pPr>
      <w:r>
        <w:t>The literature survey covers five related areas: (i) OCR and scene/document text recognition, (ii) Document AI and layout-aware models, (iii) Retrieval-Augmented Generation, (iv) multimodal RAG combining text with visual/tabular evidence, and (v) semantic vector search using embeddings and vector databases.</w:t>
      </w:r>
    </w:p>
    <w:p w14:paraId="23301A42" w14:textId="77777777" w:rsidR="00B5364F" w:rsidRDefault="00000000">
      <w:pPr>
        <w:pStyle w:val="Heading2"/>
        <w:spacing w:before="260" w:after="140"/>
      </w:pPr>
      <w:r>
        <w:t>3.2 Study of Existing Approaches</w:t>
      </w:r>
    </w:p>
    <w:p w14:paraId="076C18F7" w14:textId="77777777" w:rsidR="00B5364F" w:rsidRDefault="00000000">
      <w:pPr>
        <w:spacing w:after="200" w:line="300" w:lineRule="auto"/>
        <w:jc w:val="both"/>
      </w:pPr>
      <w:r>
        <w:t xml:space="preserve">Relevant approaches include conventional document search, OCR, semantic retrieval, vector databases, RAG, layout-aware document models, and multimodal document understanding. Each </w:t>
      </w:r>
      <w:proofErr w:type="gramStart"/>
      <w:r>
        <w:lastRenderedPageBreak/>
        <w:t>addresses</w:t>
      </w:r>
      <w:proofErr w:type="gramEnd"/>
      <w:r>
        <w:t xml:space="preserve"> only part of the overall problem; the proposed project integrates these capabilities specifically for government documents.</w:t>
      </w:r>
    </w:p>
    <w:p w14:paraId="59067E0A" w14:textId="77777777" w:rsidR="00B5364F" w:rsidRDefault="00000000">
      <w:pPr>
        <w:spacing w:after="200" w:line="300" w:lineRule="auto"/>
        <w:jc w:val="both"/>
      </w:pPr>
      <w:r>
        <w:t>As a concrete foundation, the project team has already designed and partially implemented Phase I of the system - a multilingual Retrieval-Augmented Generation pipeline for government documents in PDF, DOCX, and TXT formats. Its capabilities and explicit boundaries are summarized below, since they directly motivate the remaining research gaps and Phase II objectives.</w:t>
      </w:r>
    </w:p>
    <w:p w14:paraId="691E3C51" w14:textId="77777777" w:rsidR="00B5364F" w:rsidRDefault="00000000">
      <w:pPr>
        <w:spacing w:after="200" w:line="300" w:lineRule="auto"/>
        <w:jc w:val="both"/>
      </w:pPr>
      <w:r>
        <w:rPr>
          <w:b/>
          <w:bCs/>
        </w:rPr>
        <w:t>Phase I capabilities (already implemented):</w:t>
      </w:r>
    </w:p>
    <w:p w14:paraId="47FCE4D7" w14:textId="77777777" w:rsidR="00B5364F" w:rsidRDefault="00000000">
      <w:pPr>
        <w:pStyle w:val="ListParagraph"/>
        <w:numPr>
          <w:ilvl w:val="0"/>
          <w:numId w:val="1"/>
        </w:numPr>
        <w:spacing w:after="100" w:line="276" w:lineRule="auto"/>
      </w:pPr>
      <w:r>
        <w:t>Format-specific loaders for PDF, DOCX, and TXT documents, converging into a common text-processing pipeline (cleaning → chunking → embedding).</w:t>
      </w:r>
    </w:p>
    <w:p w14:paraId="4BE3D7C8" w14:textId="77777777" w:rsidR="00B5364F" w:rsidRDefault="00000000">
      <w:pPr>
        <w:pStyle w:val="ListParagraph"/>
        <w:numPr>
          <w:ilvl w:val="0"/>
          <w:numId w:val="1"/>
        </w:numPr>
        <w:spacing w:after="100" w:line="276" w:lineRule="auto"/>
      </w:pPr>
      <w:r>
        <w:t>A multilingual embedding model that places documents and user queries from different languages into a shared semantic vector space, enabling cross-lingual retrieval (e.g., a Hindi query retrieving an English document chunk).</w:t>
      </w:r>
    </w:p>
    <w:p w14:paraId="7ED9FF06" w14:textId="77777777" w:rsidR="00B5364F" w:rsidRDefault="00000000">
      <w:pPr>
        <w:pStyle w:val="ListParagraph"/>
        <w:numPr>
          <w:ilvl w:val="0"/>
          <w:numId w:val="1"/>
        </w:numPr>
        <w:spacing w:after="100" w:line="276" w:lineRule="auto"/>
      </w:pPr>
      <w:r>
        <w:t>Query-language detection, so the LLM generates its answer in the user's own language regardless of the source document's language.</w:t>
      </w:r>
    </w:p>
    <w:p w14:paraId="0C19948D" w14:textId="77777777" w:rsidR="00B5364F" w:rsidRDefault="00000000">
      <w:pPr>
        <w:pStyle w:val="ListParagraph"/>
        <w:numPr>
          <w:ilvl w:val="0"/>
          <w:numId w:val="1"/>
        </w:numPr>
        <w:spacing w:after="100" w:line="276" w:lineRule="auto"/>
      </w:pPr>
      <w:proofErr w:type="spellStart"/>
      <w:r>
        <w:t>ChromaDB</w:t>
      </w:r>
      <w:proofErr w:type="spellEnd"/>
      <w:r>
        <w:t xml:space="preserve"> as the vector store, with chunk-level metadata (document ID, page number, chunk ID, language, source URL) preserved for traceability.</w:t>
      </w:r>
    </w:p>
    <w:p w14:paraId="4C649301" w14:textId="77777777" w:rsidR="00B5364F" w:rsidRDefault="00000000">
      <w:pPr>
        <w:pStyle w:val="ListParagraph"/>
        <w:numPr>
          <w:ilvl w:val="0"/>
          <w:numId w:val="1"/>
        </w:numPr>
        <w:spacing w:after="100" w:line="276" w:lineRule="auto"/>
      </w:pPr>
      <w:r>
        <w:t>A Flask-based Admin/Citizen workflow with duplicate-document detection, and preliminary testing of the retrieval and generation pipeline.</w:t>
      </w:r>
    </w:p>
    <w:p w14:paraId="49686687" w14:textId="77777777" w:rsidR="00B5364F" w:rsidRDefault="00000000">
      <w:pPr>
        <w:spacing w:after="200" w:line="300" w:lineRule="auto"/>
        <w:jc w:val="both"/>
      </w:pPr>
      <w:r>
        <w:rPr>
          <w:b/>
          <w:bCs/>
        </w:rPr>
        <w:t>Explicitly out of scope for Phase I (addressed in Phase II or excluded entirely):</w:t>
      </w:r>
    </w:p>
    <w:p w14:paraId="453228BA" w14:textId="77777777" w:rsidR="00B5364F" w:rsidRDefault="00000000">
      <w:pPr>
        <w:pStyle w:val="ListParagraph"/>
        <w:numPr>
          <w:ilvl w:val="0"/>
          <w:numId w:val="1"/>
        </w:numPr>
        <w:spacing w:after="100" w:line="276" w:lineRule="auto"/>
      </w:pPr>
      <w:r>
        <w:t>OCR is not included; Phase I assumes every document already contains a machine-readable text layer. Scanned documents are not yet supported.</w:t>
      </w:r>
    </w:p>
    <w:p w14:paraId="30513FB0" w14:textId="77777777" w:rsidR="00B5364F" w:rsidRDefault="00000000">
      <w:pPr>
        <w:pStyle w:val="ListParagraph"/>
        <w:numPr>
          <w:ilvl w:val="0"/>
          <w:numId w:val="1"/>
        </w:numPr>
        <w:spacing w:after="100" w:line="276" w:lineRule="auto"/>
      </w:pPr>
      <w:r>
        <w:t>No handling of tables, images, stamps, signatures, or layout structure – only linear extracted text is processed.</w:t>
      </w:r>
    </w:p>
    <w:p w14:paraId="38050DCB" w14:textId="77777777" w:rsidR="00B5364F" w:rsidRDefault="00000000">
      <w:pPr>
        <w:pStyle w:val="ListParagraph"/>
        <w:numPr>
          <w:ilvl w:val="0"/>
          <w:numId w:val="1"/>
        </w:numPr>
        <w:spacing w:after="100" w:line="276" w:lineRule="auto"/>
      </w:pPr>
      <w:r>
        <w:t>No within-session conversational context or follow-up-question handling.</w:t>
      </w:r>
    </w:p>
    <w:p w14:paraId="34EEE9D5" w14:textId="77777777" w:rsidR="00B5364F" w:rsidRDefault="00000000">
      <w:pPr>
        <w:pStyle w:val="ListParagraph"/>
        <w:numPr>
          <w:ilvl w:val="0"/>
          <w:numId w:val="1"/>
        </w:numPr>
        <w:spacing w:after="100" w:line="276" w:lineRule="auto"/>
      </w:pPr>
      <w:r>
        <w:t>No persistent cross-session conversation memory, which remains explicitly out of scope for the project as a whole.</w:t>
      </w:r>
    </w:p>
    <w:p w14:paraId="4C8D55FD" w14:textId="77777777" w:rsidR="00B5364F" w:rsidRDefault="00000000">
      <w:pPr>
        <w:spacing w:after="200" w:line="300" w:lineRule="auto"/>
        <w:jc w:val="both"/>
      </w:pPr>
      <w:r>
        <w:t>Phase I therefore functions correctly only for a narrow, already-digitized subset of real government archives. It is the direct point of departure for Phase II of the Major Project.</w:t>
      </w:r>
    </w:p>
    <w:p w14:paraId="65289AEE" w14:textId="77777777" w:rsidR="00B5364F" w:rsidRDefault="00000000">
      <w:pPr>
        <w:pStyle w:val="Heading2"/>
        <w:spacing w:before="260" w:after="140"/>
      </w:pPr>
      <w:r>
        <w:t>3.3 Related Work</w:t>
      </w:r>
    </w:p>
    <w:p w14:paraId="61CC9C5D" w14:textId="77777777" w:rsidR="00B5364F" w:rsidRDefault="00000000">
      <w:pPr>
        <w:spacing w:after="200" w:line="300" w:lineRule="auto"/>
        <w:jc w:val="both"/>
      </w:pPr>
      <w:r>
        <w:t xml:space="preserve">Lewis et al. established Retrieval-Augmented Generation as a framework combining retrieval with generation for knowledge-intensive tasks, providing the conceptual foundation for retrieving external evidence before generation. OCR research addresses conversion of text appearing in images into machine-readable representations, which is important for scanned government records. Layout-aware work such as LayoutLMv3 demonstrates that document understanding can benefit from text, visual, and layout information jointly, motivating the project's multimodal extension via a Mini VLM. Evidentiality-guided generation research motivates connecting generated content to supporting </w:t>
      </w:r>
      <w:r>
        <w:lastRenderedPageBreak/>
        <w:t>evidence, while multilingual RAG research and recent retrieval-feedback research motivate attention to language variation and retrieval quality.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400"/>
      </w:tblGrid>
      <w:tr w:rsidR="00B5364F" w14:paraId="247DDA1D" w14:textId="77777777">
        <w:tblPrEx>
          <w:tblCellMar>
            <w:top w:w="0" w:type="dxa"/>
            <w:bottom w:w="0" w:type="dxa"/>
          </w:tblCellMar>
        </w:tblPrEx>
        <w:trPr>
          <w:tblHeader/>
        </w:trPr>
        <w:tc>
          <w:tcPr>
            <w:tcW w:w="4600" w:type="dxa"/>
            <w:shd w:val="clear" w:color="auto" w:fill="1F3864"/>
          </w:tcPr>
          <w:p w14:paraId="019777F3" w14:textId="77777777" w:rsidR="00B5364F" w:rsidRDefault="00000000">
            <w:r>
              <w:rPr>
                <w:b/>
                <w:bCs/>
                <w:color w:val="FFFFFF"/>
                <w:sz w:val="20"/>
                <w:szCs w:val="20"/>
              </w:rPr>
              <w:t>Work / Area</w:t>
            </w:r>
          </w:p>
        </w:tc>
        <w:tc>
          <w:tcPr>
            <w:tcW w:w="4400" w:type="dxa"/>
            <w:shd w:val="clear" w:color="auto" w:fill="1F3864"/>
          </w:tcPr>
          <w:p w14:paraId="2AE168CA" w14:textId="77777777" w:rsidR="00B5364F" w:rsidRDefault="00000000">
            <w:r>
              <w:rPr>
                <w:b/>
                <w:bCs/>
                <w:color w:val="FFFFFF"/>
                <w:sz w:val="20"/>
                <w:szCs w:val="20"/>
              </w:rPr>
              <w:t>Project Relevance</w:t>
            </w:r>
          </w:p>
        </w:tc>
      </w:tr>
      <w:tr w:rsidR="00B5364F" w14:paraId="074FF273" w14:textId="77777777">
        <w:tblPrEx>
          <w:tblCellMar>
            <w:top w:w="0" w:type="dxa"/>
            <w:bottom w:w="0" w:type="dxa"/>
          </w:tblCellMar>
        </w:tblPrEx>
        <w:tc>
          <w:tcPr>
            <w:tcW w:w="4600" w:type="dxa"/>
          </w:tcPr>
          <w:p w14:paraId="0B254984" w14:textId="77777777" w:rsidR="00B5364F" w:rsidRDefault="00000000">
            <w:r>
              <w:rPr>
                <w:sz w:val="20"/>
                <w:szCs w:val="20"/>
              </w:rPr>
              <w:t>Lewis et al. (2020) – Retrieval-Augmented Generation</w:t>
            </w:r>
          </w:p>
        </w:tc>
        <w:tc>
          <w:tcPr>
            <w:tcW w:w="4400" w:type="dxa"/>
          </w:tcPr>
          <w:p w14:paraId="308206E9" w14:textId="77777777" w:rsidR="00B5364F" w:rsidRDefault="00000000">
            <w:r>
              <w:rPr>
                <w:sz w:val="20"/>
                <w:szCs w:val="20"/>
              </w:rPr>
              <w:t>Core RAG design underlying the pipeline.</w:t>
            </w:r>
          </w:p>
        </w:tc>
      </w:tr>
      <w:tr w:rsidR="00B5364F" w14:paraId="5ABBAFEB" w14:textId="77777777">
        <w:tblPrEx>
          <w:tblCellMar>
            <w:top w:w="0" w:type="dxa"/>
            <w:bottom w:w="0" w:type="dxa"/>
          </w:tblCellMar>
        </w:tblPrEx>
        <w:tc>
          <w:tcPr>
            <w:tcW w:w="4600" w:type="dxa"/>
          </w:tcPr>
          <w:p w14:paraId="2114E0C9" w14:textId="77777777" w:rsidR="00B5364F" w:rsidRDefault="00000000">
            <w:r>
              <w:rPr>
                <w:sz w:val="20"/>
                <w:szCs w:val="20"/>
              </w:rPr>
              <w:t>Islam et al. (2017) – OCR survey</w:t>
            </w:r>
          </w:p>
        </w:tc>
        <w:tc>
          <w:tcPr>
            <w:tcW w:w="4400" w:type="dxa"/>
          </w:tcPr>
          <w:p w14:paraId="3900474A" w14:textId="77777777" w:rsidR="00B5364F" w:rsidRDefault="00000000">
            <w:r>
              <w:rPr>
                <w:sz w:val="20"/>
                <w:szCs w:val="20"/>
              </w:rPr>
              <w:t>Motivates the Phase II scanned-document digitization approach.</w:t>
            </w:r>
          </w:p>
        </w:tc>
      </w:tr>
      <w:tr w:rsidR="00B5364F" w14:paraId="2D64E169" w14:textId="77777777">
        <w:tblPrEx>
          <w:tblCellMar>
            <w:top w:w="0" w:type="dxa"/>
            <w:bottom w:w="0" w:type="dxa"/>
          </w:tblCellMar>
        </w:tblPrEx>
        <w:tc>
          <w:tcPr>
            <w:tcW w:w="4600" w:type="dxa"/>
          </w:tcPr>
          <w:p w14:paraId="6D58BE35" w14:textId="77777777" w:rsidR="00B5364F" w:rsidRDefault="00000000">
            <w:r>
              <w:rPr>
                <w:sz w:val="20"/>
                <w:szCs w:val="20"/>
              </w:rPr>
              <w:t>Huang et al. (2022) – LayoutLMv3</w:t>
            </w:r>
          </w:p>
        </w:tc>
        <w:tc>
          <w:tcPr>
            <w:tcW w:w="4400" w:type="dxa"/>
          </w:tcPr>
          <w:p w14:paraId="0085F06B" w14:textId="77777777" w:rsidR="00B5364F" w:rsidRDefault="00000000">
            <w:r>
              <w:rPr>
                <w:sz w:val="20"/>
                <w:szCs w:val="20"/>
              </w:rPr>
              <w:t>Motivates joint text/image/layout representation for the Mini VLM extension.</w:t>
            </w:r>
          </w:p>
        </w:tc>
      </w:tr>
      <w:tr w:rsidR="00B5364F" w14:paraId="2B59DFE2" w14:textId="77777777">
        <w:tblPrEx>
          <w:tblCellMar>
            <w:top w:w="0" w:type="dxa"/>
            <w:bottom w:w="0" w:type="dxa"/>
          </w:tblCellMar>
        </w:tblPrEx>
        <w:tc>
          <w:tcPr>
            <w:tcW w:w="4600" w:type="dxa"/>
          </w:tcPr>
          <w:p w14:paraId="122836E4" w14:textId="77777777" w:rsidR="00B5364F" w:rsidRDefault="00000000">
            <w:r>
              <w:rPr>
                <w:sz w:val="20"/>
                <w:szCs w:val="20"/>
              </w:rPr>
              <w:t>Asai et al. (2022) – Evidentiality-guided generation</w:t>
            </w:r>
          </w:p>
        </w:tc>
        <w:tc>
          <w:tcPr>
            <w:tcW w:w="4400" w:type="dxa"/>
          </w:tcPr>
          <w:p w14:paraId="2BCE7B38" w14:textId="77777777" w:rsidR="00B5364F" w:rsidRDefault="00000000">
            <w:r>
              <w:rPr>
                <w:sz w:val="20"/>
                <w:szCs w:val="20"/>
              </w:rPr>
              <w:t>Motivates grounding/traceability of generated answers to source evidence.</w:t>
            </w:r>
          </w:p>
        </w:tc>
      </w:tr>
      <w:tr w:rsidR="00B5364F" w14:paraId="188EF988" w14:textId="77777777">
        <w:tblPrEx>
          <w:tblCellMar>
            <w:top w:w="0" w:type="dxa"/>
            <w:bottom w:w="0" w:type="dxa"/>
          </w:tblCellMar>
        </w:tblPrEx>
        <w:tc>
          <w:tcPr>
            <w:tcW w:w="4600" w:type="dxa"/>
          </w:tcPr>
          <w:p w14:paraId="31EEBCB4" w14:textId="77777777" w:rsidR="00B5364F" w:rsidRDefault="00000000">
            <w:r>
              <w:rPr>
                <w:sz w:val="20"/>
                <w:szCs w:val="20"/>
              </w:rPr>
              <w:t>Chirkova et al. (2024) – Multilingual RAG</w:t>
            </w:r>
          </w:p>
        </w:tc>
        <w:tc>
          <w:tcPr>
            <w:tcW w:w="4400" w:type="dxa"/>
          </w:tcPr>
          <w:p w14:paraId="2ECA0E2F" w14:textId="77777777" w:rsidR="00B5364F" w:rsidRDefault="00000000">
            <w:r>
              <w:rPr>
                <w:sz w:val="20"/>
                <w:szCs w:val="20"/>
              </w:rPr>
              <w:t>Directly relevant to the multilingual query/response design.</w:t>
            </w:r>
          </w:p>
        </w:tc>
      </w:tr>
      <w:tr w:rsidR="00B5364F" w14:paraId="4ED92675" w14:textId="77777777">
        <w:tblPrEx>
          <w:tblCellMar>
            <w:top w:w="0" w:type="dxa"/>
            <w:bottom w:w="0" w:type="dxa"/>
          </w:tblCellMar>
        </w:tblPrEx>
        <w:tc>
          <w:tcPr>
            <w:tcW w:w="4600" w:type="dxa"/>
          </w:tcPr>
          <w:p w14:paraId="40078713" w14:textId="77777777" w:rsidR="00B5364F" w:rsidRDefault="00000000">
            <w:proofErr w:type="spellStart"/>
            <w:r>
              <w:rPr>
                <w:sz w:val="20"/>
                <w:szCs w:val="20"/>
              </w:rPr>
              <w:t>Rathee</w:t>
            </w:r>
            <w:proofErr w:type="spellEnd"/>
            <w:r>
              <w:rPr>
                <w:sz w:val="20"/>
                <w:szCs w:val="20"/>
              </w:rPr>
              <w:t xml:space="preserve"> et al. (2026) – Test-time corpus feedback</w:t>
            </w:r>
          </w:p>
        </w:tc>
        <w:tc>
          <w:tcPr>
            <w:tcW w:w="4400" w:type="dxa"/>
          </w:tcPr>
          <w:p w14:paraId="7BD5A99F" w14:textId="77777777" w:rsidR="00B5364F" w:rsidRDefault="00000000">
            <w:r>
              <w:rPr>
                <w:sz w:val="20"/>
                <w:szCs w:val="20"/>
              </w:rPr>
              <w:t>Informs future retrieval-quality improvements.</w:t>
            </w:r>
          </w:p>
        </w:tc>
      </w:tr>
    </w:tbl>
    <w:p w14:paraId="7BA52D58" w14:textId="77777777" w:rsidR="00B5364F" w:rsidRDefault="00B5364F">
      <w:pPr>
        <w:spacing w:after="200"/>
      </w:pPr>
    </w:p>
    <w:p w14:paraId="0AC976D1" w14:textId="77777777" w:rsidR="00B5364F" w:rsidRDefault="00000000">
      <w:pPr>
        <w:spacing w:after="200" w:line="300" w:lineRule="auto"/>
        <w:jc w:val="both"/>
      </w:pPr>
      <w:r>
        <w:t>OCR alone converts a scanned page into text but does not answer a semantic question; a vector store can retrieve relevant chunks but does not generate the final answer. RAG connects retrieval with generation, while metadata preserves the link to the source. This illustrates why the proposed system requires multiple coordinated components rather than any single technique.</w:t>
      </w:r>
    </w:p>
    <w:p w14:paraId="6DDFEE7D" w14:textId="77777777" w:rsidR="00B5364F" w:rsidRDefault="00000000">
      <w:pPr>
        <w:pStyle w:val="Heading2"/>
        <w:spacing w:before="260" w:after="140"/>
      </w:pPr>
      <w:r>
        <w:t>3.4 Research Gaps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400"/>
        <w:gridCol w:w="2600"/>
      </w:tblGrid>
      <w:tr w:rsidR="00B5364F" w14:paraId="6284BD2E" w14:textId="77777777">
        <w:tblPrEx>
          <w:tblCellMar>
            <w:top w:w="0" w:type="dxa"/>
            <w:bottom w:w="0" w:type="dxa"/>
          </w:tblCellMar>
        </w:tblPrEx>
        <w:trPr>
          <w:tblHeader/>
        </w:trPr>
        <w:tc>
          <w:tcPr>
            <w:tcW w:w="3000" w:type="dxa"/>
            <w:shd w:val="clear" w:color="auto" w:fill="1F3864"/>
          </w:tcPr>
          <w:p w14:paraId="42CD24F3" w14:textId="77777777" w:rsidR="00B5364F" w:rsidRDefault="00000000">
            <w:r>
              <w:rPr>
                <w:b/>
                <w:bCs/>
                <w:color w:val="FFFFFF"/>
                <w:sz w:val="20"/>
                <w:szCs w:val="20"/>
              </w:rPr>
              <w:t>Existing Approach / Gap</w:t>
            </w:r>
          </w:p>
        </w:tc>
        <w:tc>
          <w:tcPr>
            <w:tcW w:w="3400" w:type="dxa"/>
            <w:shd w:val="clear" w:color="auto" w:fill="1F3864"/>
          </w:tcPr>
          <w:p w14:paraId="530F5BB6" w14:textId="77777777" w:rsidR="00B5364F" w:rsidRDefault="00000000">
            <w:r>
              <w:rPr>
                <w:b/>
                <w:bCs/>
                <w:color w:val="FFFFFF"/>
                <w:sz w:val="20"/>
                <w:szCs w:val="20"/>
              </w:rPr>
              <w:t>Limitation</w:t>
            </w:r>
          </w:p>
        </w:tc>
        <w:tc>
          <w:tcPr>
            <w:tcW w:w="2600" w:type="dxa"/>
            <w:shd w:val="clear" w:color="auto" w:fill="1F3864"/>
          </w:tcPr>
          <w:p w14:paraId="0F3E425E" w14:textId="77777777" w:rsidR="00B5364F" w:rsidRDefault="00000000">
            <w:r>
              <w:rPr>
                <w:b/>
                <w:bCs/>
                <w:color w:val="FFFFFF"/>
                <w:sz w:val="20"/>
                <w:szCs w:val="20"/>
              </w:rPr>
              <w:t>Project Response / Phase</w:t>
            </w:r>
          </w:p>
        </w:tc>
      </w:tr>
      <w:tr w:rsidR="00B5364F" w14:paraId="03650A98" w14:textId="77777777">
        <w:tblPrEx>
          <w:tblCellMar>
            <w:top w:w="0" w:type="dxa"/>
            <w:bottom w:w="0" w:type="dxa"/>
          </w:tblCellMar>
        </w:tblPrEx>
        <w:tc>
          <w:tcPr>
            <w:tcW w:w="3000" w:type="dxa"/>
          </w:tcPr>
          <w:p w14:paraId="195A6DEC" w14:textId="77777777" w:rsidR="00B5364F" w:rsidRDefault="00000000">
            <w:r>
              <w:rPr>
                <w:sz w:val="20"/>
                <w:szCs w:val="20"/>
              </w:rPr>
              <w:t>Traditional OCR</w:t>
            </w:r>
          </w:p>
        </w:tc>
        <w:tc>
          <w:tcPr>
            <w:tcW w:w="3400" w:type="dxa"/>
          </w:tcPr>
          <w:p w14:paraId="3D37B2E7" w14:textId="77777777" w:rsidR="00B5364F" w:rsidRDefault="00000000">
            <w:r>
              <w:rPr>
                <w:sz w:val="20"/>
                <w:szCs w:val="20"/>
              </w:rPr>
              <w:t>Extracted text can contain recognition errors and loses the original document layout.</w:t>
            </w:r>
          </w:p>
        </w:tc>
        <w:tc>
          <w:tcPr>
            <w:tcW w:w="2600" w:type="dxa"/>
          </w:tcPr>
          <w:p w14:paraId="1CD71C4A" w14:textId="77777777" w:rsidR="00B5364F" w:rsidRDefault="00000000">
            <w:r>
              <w:rPr>
                <w:sz w:val="20"/>
                <w:szCs w:val="20"/>
              </w:rPr>
              <w:t>Phase II – OCR + preprocessing</w:t>
            </w:r>
          </w:p>
        </w:tc>
      </w:tr>
      <w:tr w:rsidR="00B5364F" w14:paraId="1C039997" w14:textId="77777777">
        <w:tblPrEx>
          <w:tblCellMar>
            <w:top w:w="0" w:type="dxa"/>
            <w:bottom w:w="0" w:type="dxa"/>
          </w:tblCellMar>
        </w:tblPrEx>
        <w:tc>
          <w:tcPr>
            <w:tcW w:w="3000" w:type="dxa"/>
          </w:tcPr>
          <w:p w14:paraId="5654162D" w14:textId="77777777" w:rsidR="00B5364F" w:rsidRDefault="00000000">
            <w:r>
              <w:rPr>
                <w:sz w:val="20"/>
                <w:szCs w:val="20"/>
              </w:rPr>
              <w:t>Keyword search</w:t>
            </w:r>
          </w:p>
        </w:tc>
        <w:tc>
          <w:tcPr>
            <w:tcW w:w="3400" w:type="dxa"/>
          </w:tcPr>
          <w:p w14:paraId="72E39596" w14:textId="77777777" w:rsidR="00B5364F" w:rsidRDefault="00000000">
            <w:r>
              <w:rPr>
                <w:sz w:val="20"/>
                <w:szCs w:val="20"/>
              </w:rPr>
              <w:t>Cannot capture semantic meaning, synonyms, or paraphrased user queries.</w:t>
            </w:r>
          </w:p>
        </w:tc>
        <w:tc>
          <w:tcPr>
            <w:tcW w:w="2600" w:type="dxa"/>
          </w:tcPr>
          <w:p w14:paraId="1FEE8225" w14:textId="77777777" w:rsidR="00B5364F" w:rsidRDefault="00000000">
            <w:r>
              <w:rPr>
                <w:sz w:val="20"/>
                <w:szCs w:val="20"/>
              </w:rPr>
              <w:t>Phase I – embeddings + retrieval</w:t>
            </w:r>
          </w:p>
        </w:tc>
      </w:tr>
      <w:tr w:rsidR="00B5364F" w14:paraId="499F6070" w14:textId="77777777">
        <w:tblPrEx>
          <w:tblCellMar>
            <w:top w:w="0" w:type="dxa"/>
            <w:bottom w:w="0" w:type="dxa"/>
          </w:tblCellMar>
        </w:tblPrEx>
        <w:tc>
          <w:tcPr>
            <w:tcW w:w="3000" w:type="dxa"/>
          </w:tcPr>
          <w:p w14:paraId="5127E8A8" w14:textId="77777777" w:rsidR="00B5364F" w:rsidRDefault="00000000">
            <w:r>
              <w:rPr>
                <w:sz w:val="20"/>
                <w:szCs w:val="20"/>
              </w:rPr>
              <w:t>Text-only RAG (Phase I)</w:t>
            </w:r>
          </w:p>
        </w:tc>
        <w:tc>
          <w:tcPr>
            <w:tcW w:w="3400" w:type="dxa"/>
          </w:tcPr>
          <w:p w14:paraId="031554B8" w14:textId="77777777" w:rsidR="00B5364F" w:rsidRDefault="00000000">
            <w:r>
              <w:rPr>
                <w:sz w:val="20"/>
                <w:szCs w:val="20"/>
              </w:rPr>
              <w:t>Assumes machine-readable input; ignores tables, images, stamps, and layout; fails on scanned documents.</w:t>
            </w:r>
          </w:p>
        </w:tc>
        <w:tc>
          <w:tcPr>
            <w:tcW w:w="2600" w:type="dxa"/>
          </w:tcPr>
          <w:p w14:paraId="645FC898" w14:textId="77777777" w:rsidR="00B5364F" w:rsidRDefault="00000000">
            <w:r>
              <w:rPr>
                <w:sz w:val="20"/>
                <w:szCs w:val="20"/>
              </w:rPr>
              <w:t>Phase II – Mini VLM multimodal extension</w:t>
            </w:r>
          </w:p>
        </w:tc>
      </w:tr>
      <w:tr w:rsidR="00B5364F" w14:paraId="6BAEBD52" w14:textId="77777777">
        <w:tblPrEx>
          <w:tblCellMar>
            <w:top w:w="0" w:type="dxa"/>
            <w:bottom w:w="0" w:type="dxa"/>
          </w:tblCellMar>
        </w:tblPrEx>
        <w:tc>
          <w:tcPr>
            <w:tcW w:w="3000" w:type="dxa"/>
          </w:tcPr>
          <w:p w14:paraId="024384C7" w14:textId="77777777" w:rsidR="00B5364F" w:rsidRDefault="00000000">
            <w:r>
              <w:rPr>
                <w:sz w:val="20"/>
                <w:szCs w:val="20"/>
              </w:rPr>
              <w:t>Generic Document AI models</w:t>
            </w:r>
          </w:p>
        </w:tc>
        <w:tc>
          <w:tcPr>
            <w:tcW w:w="3400" w:type="dxa"/>
          </w:tcPr>
          <w:p w14:paraId="734982D5" w14:textId="77777777" w:rsidR="00B5364F" w:rsidRDefault="00000000">
            <w:r>
              <w:rPr>
                <w:sz w:val="20"/>
                <w:szCs w:val="20"/>
              </w:rPr>
              <w:t>Not tuned to the noise, layout conventions, or vocabulary of government paperwork specifically.</w:t>
            </w:r>
          </w:p>
        </w:tc>
        <w:tc>
          <w:tcPr>
            <w:tcW w:w="2600" w:type="dxa"/>
          </w:tcPr>
          <w:p w14:paraId="662D1C97" w14:textId="77777777" w:rsidR="00B5364F" w:rsidRDefault="00000000">
            <w:r>
              <w:rPr>
                <w:sz w:val="20"/>
                <w:szCs w:val="20"/>
              </w:rPr>
              <w:t>Phase II – domain-adapted pipeline</w:t>
            </w:r>
          </w:p>
        </w:tc>
      </w:tr>
      <w:tr w:rsidR="00B5364F" w14:paraId="7FFA1574" w14:textId="77777777">
        <w:tblPrEx>
          <w:tblCellMar>
            <w:top w:w="0" w:type="dxa"/>
            <w:bottom w:w="0" w:type="dxa"/>
          </w:tblCellMar>
        </w:tblPrEx>
        <w:tc>
          <w:tcPr>
            <w:tcW w:w="3000" w:type="dxa"/>
          </w:tcPr>
          <w:p w14:paraId="29A1E548" w14:textId="77777777" w:rsidR="00B5364F" w:rsidRDefault="00000000">
            <w:r>
              <w:rPr>
                <w:sz w:val="20"/>
                <w:szCs w:val="20"/>
              </w:rPr>
              <w:t>Basic RAG pipelines</w:t>
            </w:r>
          </w:p>
        </w:tc>
        <w:tc>
          <w:tcPr>
            <w:tcW w:w="3400" w:type="dxa"/>
          </w:tcPr>
          <w:p w14:paraId="42E5C39D" w14:textId="77777777" w:rsidR="00B5364F" w:rsidRDefault="00000000">
            <w:r>
              <w:rPr>
                <w:sz w:val="20"/>
                <w:szCs w:val="20"/>
              </w:rPr>
              <w:t>Can retrieve irrelevant chunks or generate answers without sufficient grounding context.</w:t>
            </w:r>
          </w:p>
        </w:tc>
        <w:tc>
          <w:tcPr>
            <w:tcW w:w="2600" w:type="dxa"/>
          </w:tcPr>
          <w:p w14:paraId="038E2A51" w14:textId="77777777" w:rsidR="00B5364F" w:rsidRDefault="00000000">
            <w:r>
              <w:rPr>
                <w:sz w:val="20"/>
                <w:szCs w:val="20"/>
              </w:rPr>
              <w:t>Phase I/refinement – document/page metadata</w:t>
            </w:r>
          </w:p>
        </w:tc>
      </w:tr>
      <w:tr w:rsidR="00B5364F" w14:paraId="4300E150" w14:textId="77777777">
        <w:tblPrEx>
          <w:tblCellMar>
            <w:top w:w="0" w:type="dxa"/>
            <w:bottom w:w="0" w:type="dxa"/>
          </w:tblCellMar>
        </w:tblPrEx>
        <w:tc>
          <w:tcPr>
            <w:tcW w:w="3000" w:type="dxa"/>
          </w:tcPr>
          <w:p w14:paraId="3815ED8A" w14:textId="77777777" w:rsidR="00B5364F" w:rsidRDefault="00000000">
            <w:r>
              <w:rPr>
                <w:sz w:val="20"/>
                <w:szCs w:val="20"/>
              </w:rPr>
              <w:t>Single-turn QA only</w:t>
            </w:r>
          </w:p>
        </w:tc>
        <w:tc>
          <w:tcPr>
            <w:tcW w:w="3400" w:type="dxa"/>
          </w:tcPr>
          <w:p w14:paraId="3C469E46" w14:textId="77777777" w:rsidR="00B5364F" w:rsidRDefault="00000000">
            <w:r>
              <w:rPr>
                <w:sz w:val="20"/>
                <w:szCs w:val="20"/>
              </w:rPr>
              <w:t>Follow-up questions require conversational context, which text-only RAG does not retain.</w:t>
            </w:r>
          </w:p>
        </w:tc>
        <w:tc>
          <w:tcPr>
            <w:tcW w:w="2600" w:type="dxa"/>
          </w:tcPr>
          <w:p w14:paraId="7C32C6C8" w14:textId="77777777" w:rsidR="00B5364F" w:rsidRDefault="00000000">
            <w:r>
              <w:rPr>
                <w:sz w:val="20"/>
                <w:szCs w:val="20"/>
              </w:rPr>
              <w:t>Phase II – within-session state</w:t>
            </w:r>
          </w:p>
        </w:tc>
      </w:tr>
      <w:tr w:rsidR="00B5364F" w14:paraId="33415B35" w14:textId="77777777">
        <w:tblPrEx>
          <w:tblCellMar>
            <w:top w:w="0" w:type="dxa"/>
            <w:bottom w:w="0" w:type="dxa"/>
          </w:tblCellMar>
        </w:tblPrEx>
        <w:tc>
          <w:tcPr>
            <w:tcW w:w="3000" w:type="dxa"/>
          </w:tcPr>
          <w:p w14:paraId="13D0A13E" w14:textId="77777777" w:rsidR="00B5364F" w:rsidRDefault="00000000">
            <w:r>
              <w:rPr>
                <w:sz w:val="20"/>
                <w:szCs w:val="20"/>
              </w:rPr>
              <w:t>Persistent cross-session memory</w:t>
            </w:r>
          </w:p>
        </w:tc>
        <w:tc>
          <w:tcPr>
            <w:tcW w:w="3400" w:type="dxa"/>
          </w:tcPr>
          <w:p w14:paraId="45C67F92" w14:textId="77777777" w:rsidR="00B5364F" w:rsidRDefault="00000000">
            <w:r>
              <w:rPr>
                <w:sz w:val="20"/>
                <w:szCs w:val="20"/>
              </w:rPr>
              <w:t>Raises privacy and complexity concerns beyond project scope.</w:t>
            </w:r>
          </w:p>
        </w:tc>
        <w:tc>
          <w:tcPr>
            <w:tcW w:w="2600" w:type="dxa"/>
          </w:tcPr>
          <w:p w14:paraId="6B18D8C8" w14:textId="77777777" w:rsidR="00B5364F" w:rsidRDefault="00000000">
            <w:r>
              <w:rPr>
                <w:sz w:val="20"/>
                <w:szCs w:val="20"/>
              </w:rPr>
              <w:t>Explicitly out of scope</w:t>
            </w:r>
          </w:p>
        </w:tc>
      </w:tr>
    </w:tbl>
    <w:p w14:paraId="6D54BF1E" w14:textId="77777777" w:rsidR="00B5364F" w:rsidRDefault="00B5364F">
      <w:pPr>
        <w:spacing w:after="200"/>
      </w:pPr>
    </w:p>
    <w:p w14:paraId="6734CAF2" w14:textId="77777777" w:rsidR="00B5364F" w:rsidRDefault="00000000">
      <w:pPr>
        <w:spacing w:after="200" w:line="300" w:lineRule="auto"/>
        <w:jc w:val="both"/>
      </w:pPr>
      <w:r>
        <w:t xml:space="preserve">Collectively, these gaps define the Phase II opportunity: extend the working multilingual RAG pipeline built in Phase I with OCR-based digitization and Mini VLM-based multimodal understanding, so that scanned and visually structured government documents become searchable and </w:t>
      </w:r>
      <w:proofErr w:type="spellStart"/>
      <w:r>
        <w:t>queryable</w:t>
      </w:r>
      <w:proofErr w:type="spellEnd"/>
      <w:r>
        <w:t xml:space="preserve"> with the same traceability guarantees as the existing text-only foundation, while adding within-session conversational context.</w:t>
      </w:r>
    </w:p>
    <w:p w14:paraId="6F5A993A" w14:textId="77777777" w:rsidR="00B5364F" w:rsidRDefault="00000000">
      <w:pPr>
        <w:pStyle w:val="Heading1"/>
        <w:spacing w:before="360" w:after="180"/>
      </w:pPr>
      <w:r>
        <w:lastRenderedPageBreak/>
        <w:t>4. Topic Selection, Feasibility Study, Research Objectives and Project Relevance</w:t>
      </w:r>
    </w:p>
    <w:p w14:paraId="01B534D2" w14:textId="77777777" w:rsidR="00B5364F" w:rsidRDefault="00000000">
      <w:pPr>
        <w:pStyle w:val="Heading2"/>
        <w:spacing w:before="260" w:after="140"/>
      </w:pPr>
      <w:r>
        <w:t>4.1 Topic Selection</w:t>
      </w:r>
    </w:p>
    <w:p w14:paraId="1FB7FB63" w14:textId="77777777" w:rsidR="00B5364F" w:rsidRDefault="00000000">
      <w:pPr>
        <w:spacing w:after="200" w:line="300" w:lineRule="auto"/>
        <w:jc w:val="both"/>
      </w:pPr>
      <w:r>
        <w:rPr>
          <w:b/>
          <w:bCs/>
        </w:rPr>
        <w:t>Selected Topic: Multimodal AI Framework for OCR-Based Digitization and Intelligent Retrieval of Government Documents.</w:t>
      </w:r>
    </w:p>
    <w:p w14:paraId="7033C70D" w14:textId="77777777" w:rsidR="00B5364F" w:rsidRDefault="00000000">
      <w:pPr>
        <w:spacing w:after="200" w:line="300" w:lineRule="auto"/>
        <w:jc w:val="both"/>
      </w:pPr>
      <w:r>
        <w:t>The topic was selected because government documents provide a realistic setting for document processing, OCR, NLP, semantic retrieval, RAG, and multimodal AI. It extends a Phase I foundation the team has already validated into a substantially broader and more realistic problem: most real government archives are not clean digital text, but scanned or image-based records with tables, stamps, and complex layouts. This gives the Major Project both technical continuity with prior work and a clearly larger, well-motivated scope for Phase II.</w:t>
      </w:r>
    </w:p>
    <w:p w14:paraId="0D683683" w14:textId="77777777" w:rsidR="00B5364F" w:rsidRDefault="00000000">
      <w:pPr>
        <w:pStyle w:val="Heading2"/>
        <w:spacing w:before="260" w:after="140"/>
      </w:pPr>
      <w:r>
        <w:t>4.2 Research Objectives</w:t>
      </w:r>
    </w:p>
    <w:p w14:paraId="71FFEB92" w14:textId="77777777" w:rsidR="00B5364F" w:rsidRDefault="00000000">
      <w:pPr>
        <w:pStyle w:val="ListParagraph"/>
        <w:numPr>
          <w:ilvl w:val="0"/>
          <w:numId w:val="1"/>
        </w:numPr>
        <w:spacing w:after="100" w:line="276" w:lineRule="auto"/>
      </w:pPr>
      <w:r>
        <w:t>Study government-document retrieval, OCR, RAG, and multimodal approaches, and identify relevant technical and research gaps.</w:t>
      </w:r>
    </w:p>
    <w:p w14:paraId="01FD31C9" w14:textId="77777777" w:rsidR="00B5364F" w:rsidRDefault="00000000">
      <w:pPr>
        <w:pStyle w:val="ListParagraph"/>
        <w:numPr>
          <w:ilvl w:val="0"/>
          <w:numId w:val="1"/>
        </w:numPr>
        <w:spacing w:after="100" w:line="276" w:lineRule="auto"/>
      </w:pPr>
      <w:r>
        <w:t>Design an architecture combining digitization, semantic retrieval, and grounded generation.</w:t>
      </w:r>
    </w:p>
    <w:p w14:paraId="696B954E" w14:textId="77777777" w:rsidR="00B5364F" w:rsidRDefault="00000000">
      <w:pPr>
        <w:pStyle w:val="ListParagraph"/>
        <w:numPr>
          <w:ilvl w:val="0"/>
          <w:numId w:val="1"/>
        </w:numPr>
        <w:spacing w:after="100" w:line="276" w:lineRule="auto"/>
      </w:pPr>
      <w:r>
        <w:t>Develop an OCR-based pipeline for converting scanned and image-based government documents into machine-readable text.</w:t>
      </w:r>
    </w:p>
    <w:p w14:paraId="5F4BAE66" w14:textId="77777777" w:rsidR="00B5364F" w:rsidRDefault="00000000">
      <w:pPr>
        <w:pStyle w:val="ListParagraph"/>
        <w:numPr>
          <w:ilvl w:val="0"/>
          <w:numId w:val="1"/>
        </w:numPr>
        <w:spacing w:after="100" w:line="276" w:lineRule="auto"/>
      </w:pPr>
      <w:r>
        <w:t>Investigate Mini VLM-based visual-language understanding as an extension to text-only RAG for tables, images, and layout.</w:t>
      </w:r>
    </w:p>
    <w:p w14:paraId="756E6075" w14:textId="77777777" w:rsidR="00B5364F" w:rsidRDefault="00000000">
      <w:pPr>
        <w:pStyle w:val="ListParagraph"/>
        <w:numPr>
          <w:ilvl w:val="0"/>
          <w:numId w:val="1"/>
        </w:numPr>
        <w:spacing w:after="100" w:line="276" w:lineRule="auto"/>
      </w:pPr>
      <w:r>
        <w:t xml:space="preserve">Extend the existing multilingual embedding and </w:t>
      </w:r>
      <w:proofErr w:type="spellStart"/>
      <w:r>
        <w:t>ChromaDB</w:t>
      </w:r>
      <w:proofErr w:type="spellEnd"/>
      <w:r>
        <w:t>-based retrieval pipeline to incorporate multimodal representations.</w:t>
      </w:r>
    </w:p>
    <w:p w14:paraId="26776DCE" w14:textId="77777777" w:rsidR="00B5364F" w:rsidRDefault="00000000">
      <w:pPr>
        <w:pStyle w:val="ListParagraph"/>
        <w:numPr>
          <w:ilvl w:val="0"/>
          <w:numId w:val="1"/>
        </w:numPr>
        <w:spacing w:after="100" w:line="276" w:lineRule="auto"/>
      </w:pPr>
      <w:r>
        <w:t xml:space="preserve">Develop a RAG-based question-answering system, orchestrated through </w:t>
      </w:r>
      <w:proofErr w:type="spellStart"/>
      <w:r>
        <w:t>LangChain</w:t>
      </w:r>
      <w:proofErr w:type="spellEnd"/>
      <w:r>
        <w:t>/</w:t>
      </w:r>
      <w:proofErr w:type="spellStart"/>
      <w:r>
        <w:t>LangGraph</w:t>
      </w:r>
      <w:proofErr w:type="spellEnd"/>
      <w:r>
        <w:t>, that generates grounded answers from OCR-digitized and multimodal content.</w:t>
      </w:r>
    </w:p>
    <w:p w14:paraId="4EBC30B5" w14:textId="77777777" w:rsidR="00B5364F" w:rsidRDefault="00000000">
      <w:pPr>
        <w:pStyle w:val="ListParagraph"/>
        <w:numPr>
          <w:ilvl w:val="0"/>
          <w:numId w:val="1"/>
        </w:numPr>
        <w:spacing w:after="100" w:line="276" w:lineRule="auto"/>
      </w:pPr>
      <w:r>
        <w:t>Support within-session conversational context and follow-up questions in Phase II, while keeping cross-session memory explicitly out of scope.</w:t>
      </w:r>
    </w:p>
    <w:p w14:paraId="24A5646D" w14:textId="77777777" w:rsidR="00B5364F" w:rsidRDefault="00000000">
      <w:pPr>
        <w:pStyle w:val="ListParagraph"/>
        <w:numPr>
          <w:ilvl w:val="0"/>
          <w:numId w:val="1"/>
        </w:numPr>
        <w:spacing w:after="100" w:line="276" w:lineRule="auto"/>
      </w:pPr>
      <w:r>
        <w:t>Evaluate the system on OCR accuracy, retrieval quality, and answer correctness against the Phase I text-only foundation.</w:t>
      </w:r>
    </w:p>
    <w:p w14:paraId="780A66D0" w14:textId="77777777" w:rsidR="00B5364F" w:rsidRDefault="00000000">
      <w:pPr>
        <w:pStyle w:val="Heading2"/>
        <w:spacing w:before="260" w:after="140"/>
      </w:pPr>
      <w:r>
        <w:t>4.3 Feasibility Study</w:t>
      </w:r>
    </w:p>
    <w:p w14:paraId="421722C3" w14:textId="77777777" w:rsidR="00B5364F" w:rsidRDefault="00000000">
      <w:pPr>
        <w:spacing w:after="200" w:line="300" w:lineRule="auto"/>
        <w:jc w:val="both"/>
      </w:pPr>
      <w:r>
        <w:rPr>
          <w:b/>
          <w:bCs/>
        </w:rPr>
        <w:t xml:space="preserve">Technical feasibility: </w:t>
      </w:r>
    </w:p>
    <w:p w14:paraId="0C9D6D95" w14:textId="77777777" w:rsidR="00B5364F" w:rsidRDefault="00000000">
      <w:pPr>
        <w:spacing w:after="200" w:line="300" w:lineRule="auto"/>
        <w:jc w:val="both"/>
      </w:pPr>
      <w:r>
        <w:t xml:space="preserve">The project is technically feasible because established libraries, vector databases, vision-language models, and LLM APIs support its major components. The modular architecture - extraction, OCR, Mini VLM processing, language handling, embeddings, retrieval, context construction, generation, response formatting, and GUI - permits independent development and testing of each stage, and Phase II reuses working Phase I modules (loaders, cleaner, </w:t>
      </w:r>
      <w:proofErr w:type="spellStart"/>
      <w:r>
        <w:t>chunker</w:t>
      </w:r>
      <w:proofErr w:type="spellEnd"/>
      <w:r>
        <w:t>, multilingual embeddings, vector store, retriever, prompt builder), reducing implementation risk.</w:t>
      </w:r>
    </w:p>
    <w:p w14:paraId="0E819F56" w14:textId="77777777" w:rsidR="00B5364F" w:rsidRDefault="00000000">
      <w:pPr>
        <w:spacing w:after="200" w:line="300" w:lineRule="auto"/>
        <w:jc w:val="both"/>
      </w:pPr>
      <w:r>
        <w:rPr>
          <w:b/>
          <w:bCs/>
        </w:rPr>
        <w:lastRenderedPageBreak/>
        <w:t xml:space="preserve">Operational feasibility: </w:t>
      </w:r>
    </w:p>
    <w:p w14:paraId="1DCA4E2E" w14:textId="77777777" w:rsidR="00B5364F" w:rsidRDefault="00000000">
      <w:pPr>
        <w:spacing w:after="200" w:line="300" w:lineRule="auto"/>
        <w:jc w:val="both"/>
      </w:pPr>
      <w:r>
        <w:t>Government staff can upload documents through the existing Admin interface without needing technical knowledge; users interact only through natural-language questions, consistent with the current interface design.</w:t>
      </w:r>
    </w:p>
    <w:p w14:paraId="75260D6E" w14:textId="77777777" w:rsidR="00B5364F" w:rsidRDefault="00000000">
      <w:pPr>
        <w:spacing w:after="200" w:line="300" w:lineRule="auto"/>
        <w:jc w:val="both"/>
      </w:pPr>
      <w:r>
        <w:rPr>
          <w:b/>
          <w:bCs/>
        </w:rPr>
        <w:t xml:space="preserve">Economic feasibility: </w:t>
      </w:r>
    </w:p>
    <w:p w14:paraId="4FDE232E" w14:textId="77777777" w:rsidR="00B5364F" w:rsidRDefault="00000000">
      <w:pPr>
        <w:spacing w:after="200" w:line="300" w:lineRule="auto"/>
        <w:jc w:val="both"/>
      </w:pPr>
      <w:r>
        <w:t>The system can be built primarily with open-source OCR and embedding models, with optional paid LLM API usage (Gemini) kept to a minimum through prompt and context-length optimization.</w:t>
      </w:r>
    </w:p>
    <w:p w14:paraId="17F87D0C" w14:textId="77777777" w:rsidR="00B5364F" w:rsidRDefault="00000000">
      <w:pPr>
        <w:spacing w:after="200" w:line="300" w:lineRule="auto"/>
        <w:jc w:val="both"/>
      </w:pPr>
      <w:r>
        <w:rPr>
          <w:b/>
          <w:bCs/>
        </w:rPr>
        <w:t xml:space="preserve">Time feasibility: </w:t>
      </w:r>
    </w:p>
    <w:p w14:paraId="32E1E6F7" w14:textId="77777777" w:rsidR="00B5364F" w:rsidRDefault="00000000">
      <w:pPr>
        <w:spacing w:after="200" w:line="300" w:lineRule="auto"/>
        <w:jc w:val="both"/>
      </w:pPr>
      <w:r>
        <w:t xml:space="preserve">Development proceeds incrementally across the two phases – Phase I (RAG foundation, ingestion, embeddings, </w:t>
      </w:r>
      <w:proofErr w:type="spellStart"/>
      <w:r>
        <w:t>ChromaDB</w:t>
      </w:r>
      <w:proofErr w:type="spellEnd"/>
      <w:r>
        <w:t xml:space="preserve"> storage/retrieval, initial generation) followed by Phase II (OCR integration, multimodal processing, improved retrieval, </w:t>
      </w:r>
      <w:proofErr w:type="spellStart"/>
      <w:r>
        <w:t>LangChain</w:t>
      </w:r>
      <w:proofErr w:type="spellEnd"/>
      <w:r>
        <w:t>/</w:t>
      </w:r>
      <w:proofErr w:type="spellStart"/>
      <w:r>
        <w:t>LangGraph</w:t>
      </w:r>
      <w:proofErr w:type="spellEnd"/>
      <w:r>
        <w:t xml:space="preserve"> orchestration, within-session context, and comprehensive evaluation).</w:t>
      </w:r>
    </w:p>
    <w:p w14:paraId="1F664EA6" w14:textId="77777777" w:rsidR="00B5364F" w:rsidRDefault="00000000">
      <w:pPr>
        <w:spacing w:after="200" w:line="300" w:lineRule="auto"/>
        <w:jc w:val="both"/>
      </w:pPr>
      <w:r>
        <w:rPr>
          <w:b/>
          <w:bCs/>
        </w:rPr>
        <w:t xml:space="preserve">Session-context feasibility: </w:t>
      </w:r>
    </w:p>
    <w:p w14:paraId="32E403A2" w14:textId="77777777" w:rsidR="00B5364F" w:rsidRDefault="00000000">
      <w:pPr>
        <w:spacing w:after="200" w:line="300" w:lineRule="auto"/>
        <w:jc w:val="both"/>
      </w:pPr>
      <w:r>
        <w:t>Basic within-session context does not require a second document vector database; session/workflow state can retain recent conversational turns. A separate conversation-history vector store for semantic retrieval over long conversations remains an optional advanced extension rather than a Phase II requirement.</w:t>
      </w:r>
    </w:p>
    <w:p w14:paraId="706C22B5" w14:textId="77777777" w:rsidR="00B5364F" w:rsidRDefault="00000000">
      <w:pPr>
        <w:pStyle w:val="Heading2"/>
        <w:spacing w:before="260" w:after="140"/>
      </w:pPr>
      <w:r>
        <w:t>4.4 Project Relevance</w:t>
      </w:r>
    </w:p>
    <w:p w14:paraId="7F7C772E" w14:textId="77777777" w:rsidR="00B5364F" w:rsidRDefault="00000000">
      <w:pPr>
        <w:spacing w:after="200" w:line="300" w:lineRule="auto"/>
        <w:jc w:val="both"/>
      </w:pPr>
      <w:r>
        <w:t>The project is directly relevant to public-sector digitization efforts, e-governance initiatives, and citizen-facing information access. A large proportion of government records worldwide, including in India, remain scanned or paper-derived rather than digitally authored. A framework that can digitize such records and answer citizen queries accurately – with source/page traceability to the original document, retaining evidence grounding, and supporting within-session follow-up questions – has direct applicability to departments seeking to modernize records access without re-typing or re-authoring their entire archive. It also demonstrates, in a self-contained academic project, the practical value of combining OCR, Document AI, multimodal representation, and RAG rather than treating them as separate research problems.</w:t>
      </w:r>
    </w:p>
    <w:p w14:paraId="64F5229C" w14:textId="77777777" w:rsidR="00B5364F" w:rsidRDefault="00000000">
      <w:pPr>
        <w:pStyle w:val="Heading2"/>
        <w:spacing w:before="260" w:after="140"/>
      </w:pPr>
      <w:r>
        <w:t>4.5 Expected Outcomes</w:t>
      </w:r>
    </w:p>
    <w:p w14:paraId="2B3DA11A" w14:textId="77777777" w:rsidR="00B5364F" w:rsidRDefault="00000000">
      <w:pPr>
        <w:pStyle w:val="ListParagraph"/>
        <w:numPr>
          <w:ilvl w:val="0"/>
          <w:numId w:val="1"/>
        </w:numPr>
        <w:spacing w:after="100" w:line="276" w:lineRule="auto"/>
      </w:pPr>
      <w:r>
        <w:t>A working end-to-end pipeline that digitizes scanned government documents via OCR and extracts layout, table, and image information using a Mini VLM.</w:t>
      </w:r>
    </w:p>
    <w:p w14:paraId="765A2188" w14:textId="77777777" w:rsidR="00B5364F" w:rsidRDefault="00000000">
      <w:pPr>
        <w:pStyle w:val="ListParagraph"/>
        <w:numPr>
          <w:ilvl w:val="0"/>
          <w:numId w:val="1"/>
        </w:numPr>
        <w:spacing w:after="100" w:line="276" w:lineRule="auto"/>
      </w:pPr>
      <w:r>
        <w:t xml:space="preserve">A multimodal-aware extension of the existing multilingual retrieval and RAG pipeline, orchestrated through </w:t>
      </w:r>
      <w:proofErr w:type="spellStart"/>
      <w:r>
        <w:t>LangChain</w:t>
      </w:r>
      <w:proofErr w:type="spellEnd"/>
      <w:r>
        <w:t>/</w:t>
      </w:r>
      <w:proofErr w:type="spellStart"/>
      <w:r>
        <w:t>LangGraph</w:t>
      </w:r>
      <w:proofErr w:type="spellEnd"/>
      <w:r>
        <w:t>.</w:t>
      </w:r>
    </w:p>
    <w:p w14:paraId="7AC55C5C" w14:textId="77777777" w:rsidR="00B5364F" w:rsidRDefault="00000000">
      <w:pPr>
        <w:pStyle w:val="ListParagraph"/>
        <w:numPr>
          <w:ilvl w:val="0"/>
          <w:numId w:val="1"/>
        </w:numPr>
        <w:spacing w:after="100" w:line="276" w:lineRule="auto"/>
      </w:pPr>
      <w:r>
        <w:t>A functioning web interface supporting document ingestion and user question-answering, with source/page traceability and within-session conversational context preserved.</w:t>
      </w:r>
    </w:p>
    <w:p w14:paraId="00751C4D" w14:textId="77777777" w:rsidR="00B5364F" w:rsidRDefault="00000000">
      <w:pPr>
        <w:pStyle w:val="ListParagraph"/>
        <w:numPr>
          <w:ilvl w:val="0"/>
          <w:numId w:val="1"/>
        </w:numPr>
        <w:spacing w:after="100" w:line="276" w:lineRule="auto"/>
      </w:pPr>
      <w:r>
        <w:lastRenderedPageBreak/>
        <w:t>A quantitative evaluation comparing the Phase II OCR-digitized, multimodal retrieval pipeline against the Phase I text-only foundation on accuracy and relevance metrics.</w:t>
      </w:r>
    </w:p>
    <w:p w14:paraId="27CB7896" w14:textId="77777777" w:rsidR="00B5364F" w:rsidRDefault="00000000">
      <w:pPr>
        <w:pStyle w:val="Heading2"/>
        <w:spacing w:before="260" w:after="140"/>
      </w:pPr>
      <w:r>
        <w:t>4.6 Scope and Limitations</w:t>
      </w:r>
    </w:p>
    <w:p w14:paraId="43DDD854" w14:textId="77777777" w:rsidR="00B5364F" w:rsidRDefault="00000000">
      <w:pPr>
        <w:pStyle w:val="ListParagraph"/>
        <w:numPr>
          <w:ilvl w:val="0"/>
          <w:numId w:val="1"/>
        </w:numPr>
        <w:spacing w:after="100" w:line="276" w:lineRule="auto"/>
      </w:pPr>
      <w:r>
        <w:t xml:space="preserve">Phase I (mid-term): problem/literature analysis, gap identification, architecture and pipeline design, technology selection, document ingestion and preprocessing, chunking, embeddings, </w:t>
      </w:r>
      <w:proofErr w:type="spellStart"/>
      <w:r>
        <w:t>ChromaDB</w:t>
      </w:r>
      <w:proofErr w:type="spellEnd"/>
      <w:r>
        <w:t xml:space="preserve"> storage/retrieval, Flask admin/user workflows, initial RAG generation, duplicate-document detection, and preliminary testing.</w:t>
      </w:r>
    </w:p>
    <w:p w14:paraId="30C0D895" w14:textId="77777777" w:rsidR="00B5364F" w:rsidRDefault="00000000">
      <w:pPr>
        <w:pStyle w:val="ListParagraph"/>
        <w:numPr>
          <w:ilvl w:val="0"/>
          <w:numId w:val="1"/>
        </w:numPr>
        <w:spacing w:after="100" w:line="276" w:lineRule="auto"/>
      </w:pPr>
      <w:r>
        <w:t xml:space="preserve">Phase II (final project): broader OCR integration, visual/multimodal document processing via Mini VLM, improved retrieval and context construction, </w:t>
      </w:r>
      <w:proofErr w:type="spellStart"/>
      <w:r>
        <w:t>LangChain</w:t>
      </w:r>
      <w:proofErr w:type="spellEnd"/>
      <w:r>
        <w:t>/</w:t>
      </w:r>
      <w:proofErr w:type="spellStart"/>
      <w:r>
        <w:t>LangGraph</w:t>
      </w:r>
      <w:proofErr w:type="spellEnd"/>
      <w:r>
        <w:t xml:space="preserve"> workflow integration, within-session conversational context, end-to-end integration, and comprehensive retrieval/grounding evaluation.</w:t>
      </w:r>
    </w:p>
    <w:p w14:paraId="7141A7FD" w14:textId="77777777" w:rsidR="00B5364F" w:rsidRDefault="00000000">
      <w:pPr>
        <w:pStyle w:val="ListParagraph"/>
        <w:numPr>
          <w:ilvl w:val="0"/>
          <w:numId w:val="1"/>
        </w:numPr>
        <w:spacing w:after="100" w:line="276" w:lineRule="auto"/>
      </w:pPr>
      <w:r>
        <w:t>Advanced/optional extension: for long conversations, selected turns could be embedded into a dedicated conversation-history store for semantic retrieval – an optional Phase-II/future extension, separate from the government-document vector store.</w:t>
      </w:r>
    </w:p>
    <w:p w14:paraId="7ED68945" w14:textId="77777777" w:rsidR="00B5364F" w:rsidRDefault="00000000">
      <w:pPr>
        <w:pStyle w:val="ListParagraph"/>
        <w:numPr>
          <w:ilvl w:val="0"/>
          <w:numId w:val="1"/>
        </w:numPr>
        <w:spacing w:after="100" w:line="276" w:lineRule="auto"/>
      </w:pPr>
      <w:r>
        <w:t>Explicitly out of scope: persistent cross-session user conversation memory, automatic recall of previous sessions, permanent personal profiles derived from conversations, and replacing official government sources.</w:t>
      </w:r>
    </w:p>
    <w:p w14:paraId="075D1FB8" w14:textId="77777777" w:rsidR="00B5364F" w:rsidRDefault="00000000">
      <w:pPr>
        <w:pStyle w:val="ListParagraph"/>
        <w:numPr>
          <w:ilvl w:val="0"/>
          <w:numId w:val="1"/>
        </w:numPr>
        <w:spacing w:after="100" w:line="276" w:lineRule="auto"/>
      </w:pPr>
      <w:r>
        <w:t>The initial version targets PDF, DOCX, TXT, and common scanned image formats (e.g., JPG, PNG, scanned PDF); handwriting recognition is not a primary target.</w:t>
      </w:r>
    </w:p>
    <w:p w14:paraId="1A968EDE" w14:textId="77777777" w:rsidR="00B5364F" w:rsidRDefault="00000000">
      <w:pPr>
        <w:pStyle w:val="ListParagraph"/>
        <w:numPr>
          <w:ilvl w:val="0"/>
          <w:numId w:val="1"/>
        </w:numPr>
        <w:spacing w:after="100" w:line="276" w:lineRule="auto"/>
      </w:pPr>
      <w:r>
        <w:t>Evaluation will be conducted on a representative sample of government-style documents rather than an exhaustive national archive.</w:t>
      </w:r>
    </w:p>
    <w:p w14:paraId="1CF396E5" w14:textId="77777777" w:rsidR="00B5364F" w:rsidRDefault="00000000">
      <w:pPr>
        <w:pStyle w:val="Heading1"/>
        <w:spacing w:before="360" w:after="180"/>
      </w:pPr>
      <w:r>
        <w:t>References</w:t>
      </w:r>
    </w:p>
    <w:p w14:paraId="47F0842A" w14:textId="77777777" w:rsidR="00B5364F" w:rsidRDefault="00000000">
      <w:pPr>
        <w:spacing w:after="200" w:line="300" w:lineRule="auto"/>
        <w:jc w:val="both"/>
      </w:pPr>
      <w:r>
        <w:t xml:space="preserve">[1] P. Lewis et al., “Retrieval-Augmented Generation for Knowledge-Intensive NLP Tasks,” </w:t>
      </w:r>
      <w:proofErr w:type="spellStart"/>
      <w:r>
        <w:t>NeurIPS</w:t>
      </w:r>
      <w:proofErr w:type="spellEnd"/>
      <w:r>
        <w:t>, 2020.</w:t>
      </w:r>
    </w:p>
    <w:p w14:paraId="710B2934" w14:textId="77777777" w:rsidR="00B5364F" w:rsidRDefault="00000000">
      <w:pPr>
        <w:spacing w:after="200" w:line="300" w:lineRule="auto"/>
        <w:jc w:val="both"/>
      </w:pPr>
      <w:r>
        <w:t>[2] R. Islam, S. Islam, and J. C. Park, “A Survey of Optical Character Recognition Techniques,” arXiv:1710.05703, 2017.</w:t>
      </w:r>
    </w:p>
    <w:p w14:paraId="5438A9F3" w14:textId="77777777" w:rsidR="00B5364F" w:rsidRDefault="00000000">
      <w:pPr>
        <w:spacing w:after="200" w:line="300" w:lineRule="auto"/>
        <w:jc w:val="both"/>
      </w:pPr>
      <w:r>
        <w:t>[3] Y. Huang et al., “LayoutLMv3: Pre-training for Document AI with Unified Text and Image Masking,” ACM Multimedia, 2022.</w:t>
      </w:r>
    </w:p>
    <w:p w14:paraId="1CDCA513" w14:textId="77777777" w:rsidR="00B5364F" w:rsidRDefault="00000000">
      <w:pPr>
        <w:spacing w:after="200" w:line="300" w:lineRule="auto"/>
        <w:jc w:val="both"/>
      </w:pPr>
      <w:r>
        <w:t>[4] A. Asai, M. Gardner, and H. Hajishirzi, “Evidentiality-guided Generation for Knowledge-Intensive NLP Tasks,” Proc. 2022 Conf. North American Chapter of the Association for Computational Linguistics: Human Language Technologies (NAACL), pp. 2226–2243, 2022.</w:t>
      </w:r>
    </w:p>
    <w:p w14:paraId="57B57C8E" w14:textId="77777777" w:rsidR="00B5364F" w:rsidRDefault="00000000">
      <w:pPr>
        <w:spacing w:after="200" w:line="300" w:lineRule="auto"/>
        <w:jc w:val="both"/>
      </w:pPr>
      <w:r>
        <w:t xml:space="preserve">[5] H. </w:t>
      </w:r>
      <w:proofErr w:type="spellStart"/>
      <w:r>
        <w:t>Fujitake</w:t>
      </w:r>
      <w:proofErr w:type="spellEnd"/>
      <w:r>
        <w:t>, “</w:t>
      </w:r>
      <w:proofErr w:type="spellStart"/>
      <w:r>
        <w:t>LayoutLLM</w:t>
      </w:r>
      <w:proofErr w:type="spellEnd"/>
      <w:r>
        <w:t>: Layout Instruction Tuning with a Large Language Model for Visually Rich Document Understanding,” 2024.</w:t>
      </w:r>
    </w:p>
    <w:p w14:paraId="68782555" w14:textId="77777777" w:rsidR="00B5364F" w:rsidRDefault="00000000">
      <w:pPr>
        <w:spacing w:after="200" w:line="300" w:lineRule="auto"/>
        <w:jc w:val="both"/>
      </w:pPr>
      <w:r>
        <w:t xml:space="preserve">[6] N. Chirkova, D. Rau, H. </w:t>
      </w:r>
      <w:proofErr w:type="spellStart"/>
      <w:r>
        <w:t>Déjean</w:t>
      </w:r>
      <w:proofErr w:type="spellEnd"/>
      <w:r>
        <w:t xml:space="preserve">, T. Formal, S. </w:t>
      </w:r>
      <w:proofErr w:type="spellStart"/>
      <w:r>
        <w:t>Clinchant</w:t>
      </w:r>
      <w:proofErr w:type="spellEnd"/>
      <w:r>
        <w:t xml:space="preserve">, and V. </w:t>
      </w:r>
      <w:proofErr w:type="spellStart"/>
      <w:r>
        <w:t>Nikoulina</w:t>
      </w:r>
      <w:proofErr w:type="spellEnd"/>
      <w:r>
        <w:t>, “Retrieval-Augmented Generation in Multilingual Settings,” Proc. 1st Workshop on Towards Knowledgeable Language Models (</w:t>
      </w:r>
      <w:proofErr w:type="spellStart"/>
      <w:r>
        <w:t>KnowLLM</w:t>
      </w:r>
      <w:proofErr w:type="spellEnd"/>
      <w:r>
        <w:t>), ACL, pp. 177–188, 2024.</w:t>
      </w:r>
    </w:p>
    <w:p w14:paraId="643D0E3C" w14:textId="77777777" w:rsidR="00B5364F" w:rsidRDefault="00000000">
      <w:pPr>
        <w:spacing w:after="200" w:line="300" w:lineRule="auto"/>
        <w:jc w:val="both"/>
      </w:pPr>
      <w:r>
        <w:lastRenderedPageBreak/>
        <w:t xml:space="preserve">[7] M. </w:t>
      </w:r>
      <w:proofErr w:type="spellStart"/>
      <w:r>
        <w:t>Rathee</w:t>
      </w:r>
      <w:proofErr w:type="spellEnd"/>
      <w:r>
        <w:t xml:space="preserve">, </w:t>
      </w:r>
      <w:proofErr w:type="spellStart"/>
      <w:r>
        <w:t>Venktesh</w:t>
      </w:r>
      <w:proofErr w:type="spellEnd"/>
      <w:r>
        <w:t xml:space="preserve"> V, S. </w:t>
      </w:r>
      <w:proofErr w:type="spellStart"/>
      <w:r>
        <w:t>MacAvaney</w:t>
      </w:r>
      <w:proofErr w:type="spellEnd"/>
      <w:r>
        <w:t>, and A. Anand, “Test-time Corpus Feedback: From Retrieval to RAG,” Findings of the Association for Computational Linguistics: EACL 2026, pp. 5637–5656, 2026.</w:t>
      </w:r>
    </w:p>
    <w:p w14:paraId="15580444" w14:textId="77777777" w:rsidR="00B5364F" w:rsidRDefault="00000000">
      <w:pPr>
        <w:spacing w:after="200" w:line="300" w:lineRule="auto"/>
        <w:jc w:val="both"/>
      </w:pPr>
      <w:r>
        <w:t>[8] Chroma documentation.</w:t>
      </w:r>
    </w:p>
    <w:p w14:paraId="6CA870D4" w14:textId="77777777" w:rsidR="00B5364F" w:rsidRDefault="00000000">
      <w:pPr>
        <w:spacing w:after="200" w:line="300" w:lineRule="auto"/>
        <w:jc w:val="both"/>
      </w:pPr>
      <w:r>
        <w:t xml:space="preserve">[9] </w:t>
      </w:r>
      <w:proofErr w:type="spellStart"/>
      <w:r>
        <w:t>LangChain</w:t>
      </w:r>
      <w:proofErr w:type="spellEnd"/>
      <w:r>
        <w:t xml:space="preserve"> documentation.</w:t>
      </w:r>
    </w:p>
    <w:p w14:paraId="14FD63D6" w14:textId="77777777" w:rsidR="00B5364F" w:rsidRDefault="00000000">
      <w:pPr>
        <w:spacing w:after="200" w:line="300" w:lineRule="auto"/>
        <w:jc w:val="both"/>
      </w:pPr>
      <w:r>
        <w:t xml:space="preserve">[10] </w:t>
      </w:r>
      <w:proofErr w:type="spellStart"/>
      <w:r>
        <w:t>LangGraph</w:t>
      </w:r>
      <w:proofErr w:type="spellEnd"/>
      <w:r>
        <w:t xml:space="preserve"> documentation.</w:t>
      </w:r>
    </w:p>
    <w:p w14:paraId="57EBD518" w14:textId="77777777" w:rsidR="00B5364F" w:rsidRDefault="00000000">
      <w:pPr>
        <w:spacing w:after="200" w:line="300" w:lineRule="auto"/>
        <w:jc w:val="both"/>
      </w:pPr>
      <w:r>
        <w:t>[11] Google GenAI / Gemini documentation.</w:t>
      </w:r>
    </w:p>
    <w:p w14:paraId="0D5AD715" w14:textId="77777777" w:rsidR="00B5364F" w:rsidRDefault="00000000">
      <w:pPr>
        <w:spacing w:after="200" w:line="300" w:lineRule="auto"/>
        <w:jc w:val="both"/>
      </w:pPr>
      <w:r>
        <w:t>[12] Flask documentation.</w:t>
      </w:r>
    </w:p>
    <w:sectPr w:rsidR="00B5364F">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4F1245" w14:textId="77777777" w:rsidR="00B60F21" w:rsidRDefault="00B60F21">
      <w:r>
        <w:separator/>
      </w:r>
    </w:p>
  </w:endnote>
  <w:endnote w:type="continuationSeparator" w:id="0">
    <w:p w14:paraId="2EE71343" w14:textId="77777777" w:rsidR="00B60F21" w:rsidRDefault="00B60F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DDC05" w14:textId="77777777" w:rsidR="00B5364F" w:rsidRDefault="00000000">
    <w:pPr>
      <w:jc w:val="center"/>
    </w:pPr>
    <w:r>
      <w:rPr>
        <w:sz w:val="18"/>
        <w:szCs w:val="18"/>
      </w:rPr>
      <w:t xml:space="preserve">Major Project Detailed Report   |   </w:t>
    </w:r>
    <w:r>
      <w:rPr>
        <w:sz w:val="18"/>
        <w:szCs w:val="18"/>
      </w:rPr>
      <w:fldChar w:fldCharType="begin"/>
    </w:r>
    <w:r>
      <w:rPr>
        <w:sz w:val="18"/>
        <w:szCs w:val="18"/>
      </w:rPr>
      <w:instrText>PAGE</w:instrText>
    </w:r>
    <w:r>
      <w:rPr>
        <w:sz w:val="18"/>
        <w:szCs w:val="18"/>
      </w:rPr>
      <w:fldChar w:fldCharType="separate"/>
    </w:r>
    <w:r w:rsidR="002A4B8F">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44DB7F" w14:textId="77777777" w:rsidR="00B60F21" w:rsidRDefault="00B60F21">
      <w:r>
        <w:separator/>
      </w:r>
    </w:p>
  </w:footnote>
  <w:footnote w:type="continuationSeparator" w:id="0">
    <w:p w14:paraId="2D3FABC3" w14:textId="77777777" w:rsidR="00B60F21" w:rsidRDefault="00B60F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077DA"/>
    <w:multiLevelType w:val="hybridMultilevel"/>
    <w:tmpl w:val="3F9226F2"/>
    <w:lvl w:ilvl="0" w:tplc="6A2EEA60">
      <w:start w:val="1"/>
      <w:numFmt w:val="bullet"/>
      <w:lvlText w:val="●"/>
      <w:lvlJc w:val="left"/>
      <w:pPr>
        <w:ind w:left="720" w:hanging="360"/>
      </w:pPr>
    </w:lvl>
    <w:lvl w:ilvl="1" w:tplc="0B66C360">
      <w:start w:val="1"/>
      <w:numFmt w:val="bullet"/>
      <w:lvlText w:val="○"/>
      <w:lvlJc w:val="left"/>
      <w:pPr>
        <w:ind w:left="1440" w:hanging="360"/>
      </w:pPr>
    </w:lvl>
    <w:lvl w:ilvl="2" w:tplc="C506173C">
      <w:start w:val="1"/>
      <w:numFmt w:val="bullet"/>
      <w:lvlText w:val="■"/>
      <w:lvlJc w:val="left"/>
      <w:pPr>
        <w:ind w:left="2160" w:hanging="360"/>
      </w:pPr>
    </w:lvl>
    <w:lvl w:ilvl="3" w:tplc="C23E5B3C">
      <w:start w:val="1"/>
      <w:numFmt w:val="bullet"/>
      <w:lvlText w:val="●"/>
      <w:lvlJc w:val="left"/>
      <w:pPr>
        <w:ind w:left="2880" w:hanging="360"/>
      </w:pPr>
    </w:lvl>
    <w:lvl w:ilvl="4" w:tplc="6EE22DE6">
      <w:start w:val="1"/>
      <w:numFmt w:val="bullet"/>
      <w:lvlText w:val="○"/>
      <w:lvlJc w:val="left"/>
      <w:pPr>
        <w:ind w:left="3600" w:hanging="360"/>
      </w:pPr>
    </w:lvl>
    <w:lvl w:ilvl="5" w:tplc="333E4404">
      <w:start w:val="1"/>
      <w:numFmt w:val="bullet"/>
      <w:lvlText w:val="■"/>
      <w:lvlJc w:val="left"/>
      <w:pPr>
        <w:ind w:left="4320" w:hanging="360"/>
      </w:pPr>
    </w:lvl>
    <w:lvl w:ilvl="6" w:tplc="C69A9118">
      <w:start w:val="1"/>
      <w:numFmt w:val="bullet"/>
      <w:lvlText w:val="●"/>
      <w:lvlJc w:val="left"/>
      <w:pPr>
        <w:ind w:left="5040" w:hanging="360"/>
      </w:pPr>
    </w:lvl>
    <w:lvl w:ilvl="7" w:tplc="B4CED3F0">
      <w:start w:val="1"/>
      <w:numFmt w:val="bullet"/>
      <w:lvlText w:val="●"/>
      <w:lvlJc w:val="left"/>
      <w:pPr>
        <w:ind w:left="5760" w:hanging="360"/>
      </w:pPr>
    </w:lvl>
    <w:lvl w:ilvl="8" w:tplc="49BAED54">
      <w:start w:val="1"/>
      <w:numFmt w:val="bullet"/>
      <w:lvlText w:val="●"/>
      <w:lvlJc w:val="left"/>
      <w:pPr>
        <w:ind w:left="6480" w:hanging="360"/>
      </w:pPr>
    </w:lvl>
  </w:abstractNum>
  <w:abstractNum w:abstractNumId="1" w15:restartNumberingAfterBreak="0">
    <w:nsid w:val="46F15A03"/>
    <w:multiLevelType w:val="hybridMultilevel"/>
    <w:tmpl w:val="FD86A4A2"/>
    <w:lvl w:ilvl="0" w:tplc="4BE4C8F6">
      <w:start w:val="1"/>
      <w:numFmt w:val="bullet"/>
      <w:lvlText w:val="•"/>
      <w:lvlJc w:val="left"/>
    </w:lvl>
    <w:lvl w:ilvl="1" w:tplc="30EE70A2">
      <w:numFmt w:val="decimal"/>
      <w:lvlText w:val=""/>
      <w:lvlJc w:val="left"/>
    </w:lvl>
    <w:lvl w:ilvl="2" w:tplc="7DA4694C">
      <w:numFmt w:val="decimal"/>
      <w:lvlText w:val=""/>
      <w:lvlJc w:val="left"/>
    </w:lvl>
    <w:lvl w:ilvl="3" w:tplc="E940C68C">
      <w:numFmt w:val="decimal"/>
      <w:lvlText w:val=""/>
      <w:lvlJc w:val="left"/>
    </w:lvl>
    <w:lvl w:ilvl="4" w:tplc="9F66A5B2">
      <w:numFmt w:val="decimal"/>
      <w:lvlText w:val=""/>
      <w:lvlJc w:val="left"/>
    </w:lvl>
    <w:lvl w:ilvl="5" w:tplc="47A63F5A">
      <w:numFmt w:val="decimal"/>
      <w:lvlText w:val=""/>
      <w:lvlJc w:val="left"/>
    </w:lvl>
    <w:lvl w:ilvl="6" w:tplc="E72E7DBE">
      <w:numFmt w:val="decimal"/>
      <w:lvlText w:val=""/>
      <w:lvlJc w:val="left"/>
    </w:lvl>
    <w:lvl w:ilvl="7" w:tplc="75D87F22">
      <w:numFmt w:val="decimal"/>
      <w:lvlText w:val=""/>
      <w:lvlJc w:val="left"/>
    </w:lvl>
    <w:lvl w:ilvl="8" w:tplc="A7060B1A">
      <w:numFmt w:val="decimal"/>
      <w:lvlText w:val=""/>
      <w:lvlJc w:val="left"/>
    </w:lvl>
  </w:abstractNum>
  <w:num w:numId="1" w16cid:durableId="2003644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364F"/>
    <w:rsid w:val="00082B89"/>
    <w:rsid w:val="002A4B8F"/>
    <w:rsid w:val="00B5364F"/>
    <w:rsid w:val="00B60F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26200"/>
  <w15:docId w15:val="{BE2E7497-8089-41E6-9B28-E43613367B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2866</Words>
  <Characters>16341</Characters>
  <Application>Microsoft Office Word</Application>
  <DocSecurity>0</DocSecurity>
  <Lines>136</Lines>
  <Paragraphs>38</Paragraphs>
  <ScaleCrop>false</ScaleCrop>
  <Company/>
  <LinksUpToDate>false</LinksUpToDate>
  <CharactersWithSpaces>19169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Srivatsan Raghavan</cp:lastModifiedBy>
  <cp:revision>2</cp:revision>
  <dcterms:created xsi:type="dcterms:W3CDTF">2026-09-17T10:43:00Z</dcterms:created>
  <dcterms:modified xsi:type="dcterms:W3CDTF">2026-09-17T10:45:00Z</dcterms:modified>
</cp:coreProperties>
</file>