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93C" w:rsidRDefault="00000000">
      <w:pPr>
        <w:spacing w:before="10" w:after="10" w:line="244" w:lineRule="auto"/>
        <w:jc w:val="center"/>
      </w:pPr>
      <w:r>
        <w:rPr>
          <w:b/>
          <w:bCs/>
          <w:sz w:val="28"/>
          <w:szCs w:val="28"/>
        </w:rPr>
        <w:t>PowerGrid Utility Intelligence: Predicting Grid Failures Before They Happen</w:t>
      </w:r>
    </w:p>
    <w:p w:rsidR="00764C48" w:rsidRDefault="00764C48">
      <w:pPr>
        <w:spacing w:after="10" w:line="244" w:lineRule="auto"/>
        <w:jc w:val="center"/>
      </w:pPr>
    </w:p>
    <w:p w:rsidR="0091593C" w:rsidRDefault="00000000">
      <w:pPr>
        <w:spacing w:after="10" w:line="244" w:lineRule="auto"/>
        <w:jc w:val="center"/>
      </w:pPr>
      <w:r>
        <w:rPr>
          <w:sz w:val="19"/>
          <w:szCs w:val="19"/>
        </w:rPr>
        <w:t>Team Members</w:t>
      </w:r>
      <w:r w:rsidR="00764C48">
        <w:rPr>
          <w:sz w:val="19"/>
          <w:szCs w:val="19"/>
        </w:rPr>
        <w:t xml:space="preserve"> (Domain 7 ) </w:t>
      </w:r>
      <w:r>
        <w:rPr>
          <w:sz w:val="19"/>
          <w:szCs w:val="19"/>
        </w:rPr>
        <w:t xml:space="preserve">: </w:t>
      </w:r>
      <w:r w:rsidR="00764C48">
        <w:rPr>
          <w:sz w:val="19"/>
          <w:szCs w:val="19"/>
        </w:rPr>
        <w:t>Vaibhav , Ravin, Ashok, Rajani</w:t>
      </w:r>
    </w:p>
    <w:p w:rsidR="0091593C" w:rsidRDefault="00000000">
      <w:pPr>
        <w:keepNext/>
        <w:pBdr>
          <w:bottom w:val="single" w:sz="7" w:space="0" w:color="000000"/>
        </w:pBdr>
        <w:spacing w:before="100" w:after="50"/>
      </w:pPr>
      <w:r>
        <w:rPr>
          <w:b/>
          <w:bCs/>
          <w:sz w:val="22"/>
          <w:szCs w:val="22"/>
        </w:rPr>
        <w:t>1.  Business Problem Understanding and Objective Formulation</w:t>
      </w:r>
    </w:p>
    <w:p w:rsidR="0091593C" w:rsidRDefault="00000000">
      <w:pPr>
        <w:spacing w:before="50" w:after="34" w:line="244" w:lineRule="auto"/>
        <w:jc w:val="both"/>
      </w:pPr>
      <w:r>
        <w:t>PowerGrid Utilities Corporation manages substations, transformers, transmission lines, and smart grid assets across multiple service territories. Rising urbanisation, renewable energy integration, and climate volatility have increased the frequency of equipment failures over time.</w:t>
      </w:r>
    </w:p>
    <w:p w:rsidR="0091593C" w:rsidRDefault="00000000">
      <w:pPr>
        <w:spacing w:after="50" w:line="244" w:lineRule="auto"/>
        <w:jc w:val="both"/>
      </w:pPr>
      <w:r>
        <w:t>Many failures are preceded by warning signals already present in maintenance records, equipment monitoring, and weather data - but these are not acted upon proactively. Teams respond after failures occur, incurring estimated revenue losses and regulatory penalties that post-incident reviews show were largely avoidable.</w:t>
      </w:r>
    </w:p>
    <w:p w:rsidR="0091593C" w:rsidRDefault="00000000">
      <w:pPr>
        <w:keepNext/>
        <w:spacing w:before="160" w:after="32" w:line="244" w:lineRule="auto"/>
        <w:jc w:val="both"/>
      </w:pPr>
      <w:r>
        <w:rPr>
          <w:b/>
          <w:bCs/>
          <w:sz w:val="19"/>
          <w:szCs w:val="19"/>
        </w:rPr>
        <w:t>Table 1: Dataset Overview (50,500 records | 32 features)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0"/>
      </w:tblGrid>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Data Domain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Key Features</w:t>
            </w:r>
          </w:p>
        </w:tc>
      </w:tr>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Equipment Health</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Health score, transformer temperature, oil quality, vibration</w:t>
            </w:r>
          </w:p>
        </w:tc>
      </w:tr>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Operational</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Load (MW), utilisation %, voltage fluctuation, frequency deviation</w:t>
            </w:r>
          </w:p>
        </w:tc>
      </w:tr>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Maintenance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Overdue days, events last 12 months, inspection score, prior outages</w:t>
            </w:r>
          </w:p>
        </w:tc>
      </w:tr>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Weather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Temperature, humidity, wind speed, rainfall, storm risk index</w:t>
            </w:r>
          </w:p>
        </w:tc>
      </w:tr>
      <w:tr w:rsidR="0091593C">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Business Impact</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Customers served, estimated revenue loss, regulatory penalty cost</w:t>
            </w:r>
          </w:p>
        </w:tc>
      </w:tr>
    </w:tbl>
    <w:p w:rsidR="0091593C" w:rsidRDefault="0091593C">
      <w:pPr>
        <w:keepNext/>
        <w:spacing w:before="50" w:line="244" w:lineRule="auto"/>
        <w:jc w:val="both"/>
      </w:pPr>
    </w:p>
    <w:p w:rsidR="0091593C" w:rsidRDefault="00000000">
      <w:pPr>
        <w:keepNext/>
        <w:spacing w:before="56" w:after="34"/>
      </w:pPr>
      <w:r>
        <w:rPr>
          <w:b/>
          <w:bCs/>
        </w:rPr>
        <w:t>Business and Analytical Objectives</w:t>
      </w:r>
    </w:p>
    <w:p w:rsidR="0091593C" w:rsidRDefault="00000000">
      <w:pPr>
        <w:keepNext/>
        <w:spacing w:before="38" w:after="26" w:line="244" w:lineRule="auto"/>
        <w:jc w:val="both"/>
      </w:pPr>
      <w:r>
        <w:rPr>
          <w:b/>
          <w:bCs/>
        </w:rPr>
        <w:t xml:space="preserve">Business Objective: </w:t>
      </w:r>
      <w:r>
        <w:t>Reduce unplanned outages and financial exposure by proactively identifying high-risk grid assets for early intervention.</w:t>
      </w:r>
    </w:p>
    <w:p w:rsidR="0091593C" w:rsidRDefault="00000000">
      <w:pPr>
        <w:keepNext/>
        <w:spacing w:after="32" w:line="244" w:lineRule="auto"/>
        <w:jc w:val="both"/>
      </w:pPr>
      <w:r>
        <w:rPr>
          <w:b/>
          <w:bCs/>
        </w:rPr>
        <w:t xml:space="preserve">Analytical Objective: </w:t>
      </w:r>
      <w:r>
        <w:t xml:space="preserve">Build a classification model predicting </w:t>
      </w:r>
      <w:proofErr w:type="spellStart"/>
      <w:r>
        <w:t>grid_failure_flag</w:t>
      </w:r>
      <w:proofErr w:type="spellEnd"/>
      <w:r>
        <w:t xml:space="preserve"> using equipment health, maintenance, load, and weather features, and rank the key failure drivers to guide maintenance prioritisation.</w:t>
      </w:r>
    </w:p>
    <w:p w:rsidR="0091593C" w:rsidRDefault="00000000">
      <w:pPr>
        <w:keepNext/>
        <w:spacing w:after="22" w:line="244" w:lineRule="auto"/>
        <w:jc w:val="both"/>
      </w:pPr>
      <w:r>
        <w:t>To achieve this, the team will:</w:t>
      </w:r>
    </w:p>
    <w:p w:rsidR="0091593C" w:rsidRDefault="00000000">
      <w:pPr>
        <w:pStyle w:val="ListParagraph"/>
        <w:numPr>
          <w:ilvl w:val="0"/>
          <w:numId w:val="2"/>
        </w:numPr>
        <w:spacing w:before="24" w:after="24"/>
        <w:jc w:val="both"/>
      </w:pPr>
      <w:r>
        <w:rPr>
          <w:sz w:val="19"/>
          <w:szCs w:val="19"/>
        </w:rPr>
        <w:t>Build a binary classifier focused on high Recall so that at-risk assets are not missed.</w:t>
      </w:r>
    </w:p>
    <w:p w:rsidR="0091593C" w:rsidRDefault="00000000">
      <w:pPr>
        <w:pStyle w:val="ListParagraph"/>
        <w:numPr>
          <w:ilvl w:val="0"/>
          <w:numId w:val="2"/>
        </w:numPr>
        <w:spacing w:before="24" w:after="24"/>
        <w:jc w:val="both"/>
      </w:pPr>
      <w:r>
        <w:rPr>
          <w:sz w:val="19"/>
          <w:szCs w:val="19"/>
        </w:rPr>
        <w:t>Apply SHAP feature importance to identify which factors drive failures and give teams something actionable.</w:t>
      </w:r>
    </w:p>
    <w:p w:rsidR="0091593C" w:rsidRDefault="00000000">
      <w:pPr>
        <w:pStyle w:val="ListParagraph"/>
        <w:numPr>
          <w:ilvl w:val="0"/>
          <w:numId w:val="2"/>
        </w:numPr>
        <w:spacing w:before="24" w:after="24"/>
        <w:jc w:val="both"/>
      </w:pPr>
      <w:r>
        <w:rPr>
          <w:sz w:val="19"/>
          <w:szCs w:val="19"/>
        </w:rPr>
        <w:t>Assign every asset a risk tier (High, Medium, Low) producing a clear, prioritised maintenance list.</w:t>
      </w:r>
    </w:p>
    <w:p w:rsidR="0091593C" w:rsidRDefault="00000000">
      <w:pPr>
        <w:pStyle w:val="ListParagraph"/>
        <w:numPr>
          <w:ilvl w:val="0"/>
          <w:numId w:val="2"/>
        </w:numPr>
        <w:spacing w:before="24" w:after="24"/>
        <w:jc w:val="both"/>
      </w:pPr>
      <w:r>
        <w:rPr>
          <w:sz w:val="19"/>
          <w:szCs w:val="19"/>
        </w:rPr>
        <w:t>Estimate intervention value - industry benchmarks suggest 15-30% reduction in unplanned outages is achievable.</w:t>
      </w:r>
    </w:p>
    <w:p w:rsidR="0091593C" w:rsidRDefault="0091593C">
      <w:pPr>
        <w:spacing w:before="50" w:line="244" w:lineRule="auto"/>
        <w:jc w:val="both"/>
      </w:pPr>
    </w:p>
    <w:p w:rsidR="0091593C" w:rsidRDefault="00000000">
      <w:pPr>
        <w:keepNext/>
        <w:pBdr>
          <w:bottom w:val="single" w:sz="7" w:space="0" w:color="000000"/>
        </w:pBdr>
        <w:spacing w:before="100" w:after="50"/>
      </w:pPr>
      <w:r>
        <w:rPr>
          <w:b/>
          <w:bCs/>
          <w:sz w:val="22"/>
          <w:szCs w:val="22"/>
        </w:rPr>
        <w:t>2.  Challenges and Constraints</w:t>
      </w:r>
    </w:p>
    <w:p w:rsidR="0091593C" w:rsidRDefault="00000000">
      <w:pPr>
        <w:pStyle w:val="ListParagraph"/>
        <w:numPr>
          <w:ilvl w:val="0"/>
          <w:numId w:val="2"/>
        </w:numPr>
        <w:spacing w:before="24" w:after="24"/>
        <w:jc w:val="both"/>
      </w:pPr>
      <w:r>
        <w:rPr>
          <w:sz w:val="19"/>
          <w:szCs w:val="19"/>
        </w:rPr>
        <w:t>Class imbalance: 43.0% failures versus 57.0% non-failures confirmed in the dataset. SMOTE oversampling and class-weight adjustments will be applied.</w:t>
      </w:r>
    </w:p>
    <w:p w:rsidR="0091593C" w:rsidRDefault="00000000">
      <w:pPr>
        <w:pStyle w:val="ListParagraph"/>
        <w:numPr>
          <w:ilvl w:val="0"/>
          <w:numId w:val="2"/>
        </w:numPr>
        <w:spacing w:before="24" w:after="24"/>
        <w:jc w:val="both"/>
      </w:pPr>
      <w:r>
        <w:rPr>
          <w:sz w:val="19"/>
          <w:szCs w:val="19"/>
        </w:rPr>
        <w:t>Duplicate records: exactly 500 duplicate rows (~1%) confirmed and will be removed before any modelling.</w:t>
      </w:r>
    </w:p>
    <w:p w:rsidR="0091593C" w:rsidRDefault="00000000">
      <w:pPr>
        <w:pStyle w:val="ListParagraph"/>
        <w:numPr>
          <w:ilvl w:val="0"/>
          <w:numId w:val="2"/>
        </w:numPr>
        <w:spacing w:before="24" w:after="24"/>
        <w:jc w:val="both"/>
      </w:pPr>
      <w:r>
        <w:rPr>
          <w:sz w:val="19"/>
          <w:szCs w:val="19"/>
        </w:rPr>
        <w:t xml:space="preserve">Missing values: </w:t>
      </w:r>
      <w:proofErr w:type="spellStart"/>
      <w:r>
        <w:rPr>
          <w:sz w:val="19"/>
          <w:szCs w:val="19"/>
        </w:rPr>
        <w:t>oil_quality_score</w:t>
      </w:r>
      <w:proofErr w:type="spellEnd"/>
      <w:r>
        <w:rPr>
          <w:sz w:val="19"/>
          <w:szCs w:val="19"/>
        </w:rPr>
        <w:t xml:space="preserve"> (10.0% missing) and </w:t>
      </w:r>
      <w:proofErr w:type="spellStart"/>
      <w:r>
        <w:rPr>
          <w:sz w:val="19"/>
          <w:szCs w:val="19"/>
        </w:rPr>
        <w:t>inspection_score</w:t>
      </w:r>
      <w:proofErr w:type="spellEnd"/>
      <w:r>
        <w:rPr>
          <w:sz w:val="19"/>
          <w:szCs w:val="19"/>
        </w:rPr>
        <w:t xml:space="preserve"> (10.1% missing) confirmed. Median imputation grouped by </w:t>
      </w:r>
      <w:proofErr w:type="spellStart"/>
      <w:r>
        <w:rPr>
          <w:sz w:val="19"/>
          <w:szCs w:val="19"/>
        </w:rPr>
        <w:t>asset_type</w:t>
      </w:r>
      <w:proofErr w:type="spellEnd"/>
      <w:r>
        <w:rPr>
          <w:sz w:val="19"/>
          <w:szCs w:val="19"/>
        </w:rPr>
        <w:t xml:space="preserve"> will be used.</w:t>
      </w:r>
    </w:p>
    <w:p w:rsidR="0091593C" w:rsidRDefault="00000000">
      <w:pPr>
        <w:pStyle w:val="ListParagraph"/>
        <w:numPr>
          <w:ilvl w:val="0"/>
          <w:numId w:val="2"/>
        </w:numPr>
        <w:spacing w:before="24" w:after="24"/>
        <w:jc w:val="both"/>
      </w:pPr>
      <w:r>
        <w:rPr>
          <w:sz w:val="19"/>
          <w:szCs w:val="19"/>
        </w:rPr>
        <w:t xml:space="preserve">Data quality: </w:t>
      </w:r>
      <w:proofErr w:type="spellStart"/>
      <w:r>
        <w:rPr>
          <w:sz w:val="19"/>
          <w:szCs w:val="19"/>
        </w:rPr>
        <w:t>asset_type</w:t>
      </w:r>
      <w:proofErr w:type="spellEnd"/>
      <w:r>
        <w:rPr>
          <w:sz w:val="19"/>
          <w:szCs w:val="19"/>
        </w:rPr>
        <w:t xml:space="preserve"> has three casing variants of Transformer that Python treats as distinct categories - this will be normalised. Four administrative columns will be assessed and excluded if near-zero correlation is confirmed.</w:t>
      </w:r>
    </w:p>
    <w:p w:rsidR="0091593C" w:rsidRDefault="00000000">
      <w:pPr>
        <w:pStyle w:val="ListParagraph"/>
        <w:numPr>
          <w:ilvl w:val="0"/>
          <w:numId w:val="2"/>
        </w:numPr>
        <w:spacing w:before="24" w:after="24"/>
        <w:jc w:val="both"/>
      </w:pPr>
      <w:r>
        <w:rPr>
          <w:sz w:val="19"/>
          <w:szCs w:val="19"/>
        </w:rPr>
        <w:t xml:space="preserve">Outliers: </w:t>
      </w:r>
      <w:proofErr w:type="spellStart"/>
      <w:r>
        <w:rPr>
          <w:sz w:val="19"/>
          <w:szCs w:val="19"/>
        </w:rPr>
        <w:t>rainfall_mm</w:t>
      </w:r>
      <w:proofErr w:type="spellEnd"/>
      <w:r>
        <w:rPr>
          <w:sz w:val="19"/>
          <w:szCs w:val="19"/>
        </w:rPr>
        <w:t xml:space="preserve"> (~1.4%), </w:t>
      </w:r>
      <w:proofErr w:type="spellStart"/>
      <w:r>
        <w:rPr>
          <w:sz w:val="19"/>
          <w:szCs w:val="19"/>
        </w:rPr>
        <w:t>avg_outage_duration_minutes</w:t>
      </w:r>
      <w:proofErr w:type="spellEnd"/>
      <w:r>
        <w:rPr>
          <w:sz w:val="19"/>
          <w:szCs w:val="19"/>
        </w:rPr>
        <w:t xml:space="preserve"> (~1.2%), and </w:t>
      </w:r>
      <w:proofErr w:type="spellStart"/>
      <w:r>
        <w:rPr>
          <w:sz w:val="19"/>
          <w:szCs w:val="19"/>
        </w:rPr>
        <w:t>power_load_mw</w:t>
      </w:r>
      <w:proofErr w:type="spellEnd"/>
      <w:r>
        <w:rPr>
          <w:sz w:val="19"/>
          <w:szCs w:val="19"/>
        </w:rPr>
        <w:t xml:space="preserve"> (~1.0%) confirmed from the dataset and will be treated before modelling.</w:t>
      </w:r>
    </w:p>
    <w:p w:rsidR="0091593C" w:rsidRDefault="00000000">
      <w:pPr>
        <w:pStyle w:val="ListParagraph"/>
        <w:numPr>
          <w:ilvl w:val="0"/>
          <w:numId w:val="2"/>
        </w:numPr>
        <w:spacing w:before="24" w:after="24"/>
        <w:jc w:val="both"/>
      </w:pPr>
      <w:r>
        <w:rPr>
          <w:sz w:val="19"/>
          <w:szCs w:val="19"/>
        </w:rPr>
        <w:t>Feature collinearity: equipment health score, oil quality, and transformer temperature are likely correlated. VIF analysis will be run during feature engineering.</w:t>
      </w:r>
    </w:p>
    <w:p w:rsidR="0091593C" w:rsidRDefault="00000000">
      <w:pPr>
        <w:pStyle w:val="ListParagraph"/>
        <w:numPr>
          <w:ilvl w:val="0"/>
          <w:numId w:val="2"/>
        </w:numPr>
        <w:spacing w:before="24" w:after="24"/>
        <w:jc w:val="both"/>
      </w:pPr>
      <w:r>
        <w:rPr>
          <w:sz w:val="19"/>
          <w:szCs w:val="19"/>
        </w:rPr>
        <w:t>False negative cost: a missed failure is far more costly than a false alarm, so Recall is the primary evaluation metric with threshold tuning applied at scoring time.</w:t>
      </w:r>
    </w:p>
    <w:p w:rsidR="0091593C" w:rsidRDefault="00000000">
      <w:pPr>
        <w:pStyle w:val="ListParagraph"/>
        <w:numPr>
          <w:ilvl w:val="0"/>
          <w:numId w:val="2"/>
        </w:numPr>
        <w:spacing w:before="24" w:after="24"/>
        <w:jc w:val="both"/>
      </w:pPr>
      <w:r>
        <w:rPr>
          <w:sz w:val="19"/>
          <w:szCs w:val="19"/>
        </w:rPr>
        <w:t>Interpretability: SHAP summary and force plots will accompany all model outputs so predictions are transparent to operations staff.</w:t>
      </w:r>
    </w:p>
    <w:p w:rsidR="0091593C" w:rsidRDefault="0091593C">
      <w:pPr>
        <w:pageBreakBefore/>
      </w:pPr>
    </w:p>
    <w:p w:rsidR="0091593C" w:rsidRDefault="00000000">
      <w:pPr>
        <w:keepNext/>
        <w:pBdr>
          <w:bottom w:val="single" w:sz="7" w:space="0" w:color="000000"/>
        </w:pBdr>
        <w:spacing w:before="100" w:after="50"/>
      </w:pPr>
      <w:r>
        <w:rPr>
          <w:b/>
          <w:bCs/>
          <w:sz w:val="22"/>
          <w:szCs w:val="22"/>
        </w:rPr>
        <w:t>3.  Background Study / Literature Review</w:t>
      </w:r>
    </w:p>
    <w:p w:rsidR="0091593C" w:rsidRDefault="00000000">
      <w:pPr>
        <w:spacing w:before="50" w:after="40" w:line="244" w:lineRule="auto"/>
        <w:jc w:val="both"/>
      </w:pPr>
      <w:r>
        <w:t xml:space="preserve">Predictive maintenance in power utility contexts is well-studied. Utilities such as Duke Energy, Enel, and National Grid have deployed ML-based systems integrating SCADA telemetry, weather data, and maintenance records - closely mirroring this dataset's structure. These deployments consistently report </w:t>
      </w:r>
      <w:r w:rsidRPr="008E60F9">
        <w:t>15-30% reductions in unplanned outages and 10-20% reductions in maintenance costs</w:t>
      </w:r>
      <w:r>
        <w:t>. Condition-based monitoring literature confirms that sensor-derived health indices are stronger failure predictors than fixed maintenance schedules - consistent with findings from our preliminary data exploration.</w:t>
      </w:r>
    </w:p>
    <w:p w:rsidR="0091593C" w:rsidRDefault="00000000">
      <w:pPr>
        <w:keepNext/>
        <w:spacing w:before="160" w:after="30" w:line="244" w:lineRule="auto"/>
        <w:jc w:val="both"/>
      </w:pPr>
      <w:r>
        <w:rPr>
          <w:b/>
          <w:bCs/>
          <w:sz w:val="19"/>
          <w:szCs w:val="19"/>
        </w:rPr>
        <w:t>Table 2: Key Techniques and Literature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900"/>
      </w:tblGrid>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Technique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Source</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Relevance</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XGBoost</w:t>
            </w:r>
            <w:proofErr w:type="spellEnd"/>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 xml:space="preserve">Chen and </w:t>
            </w:r>
            <w:proofErr w:type="spellStart"/>
            <w:r>
              <w:rPr>
                <w:sz w:val="18"/>
                <w:szCs w:val="18"/>
              </w:rPr>
              <w:t>Guestrin</w:t>
            </w:r>
            <w:proofErr w:type="spellEnd"/>
            <w:r>
              <w:rPr>
                <w:sz w:val="18"/>
                <w:szCs w:val="18"/>
              </w:rPr>
              <w:t xml:space="preserve"> (2016)</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Top performer on tabular data; handles non-linear feature interactions</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LightGBM</w:t>
            </w:r>
            <w:proofErr w:type="spellEnd"/>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Ke</w:t>
            </w:r>
            <w:proofErr w:type="spellEnd"/>
            <w:r>
              <w:rPr>
                <w:sz w:val="18"/>
                <w:szCs w:val="18"/>
              </w:rPr>
              <w:t xml:space="preserve"> et al. (2017)</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Histogram-based gradient boosting; faster training and supports incremental retraining</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Random Forest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Breiman</w:t>
            </w:r>
            <w:proofErr w:type="spellEnd"/>
            <w:r>
              <w:rPr>
                <w:sz w:val="18"/>
                <w:szCs w:val="18"/>
              </w:rPr>
              <w:t xml:space="preserve"> (2001)</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Robust ensemble baseline with built-in feature importance rankings</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SMOTE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Chawla et al. (2002)</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Addresses class imbalance without discarding failure examples</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SHAP</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Lundberg and Lee (2017)</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Per-asset failure explanations that operations staff can act on</w:t>
            </w:r>
          </w:p>
        </w:tc>
      </w:tr>
      <w:tr w:rsidR="0091593C">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Industry Practice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Duke Energy, Enel, National Grid</w:t>
            </w:r>
          </w:p>
        </w:tc>
        <w:tc>
          <w:tcPr>
            <w:tcW w:w="4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15-30% outage reduction and 10-20% cost savings from comparable deployments</w:t>
            </w:r>
          </w:p>
        </w:tc>
      </w:tr>
    </w:tbl>
    <w:p w:rsidR="0091593C" w:rsidRDefault="00000000">
      <w:pPr>
        <w:spacing w:before="40" w:after="30" w:line="244" w:lineRule="auto"/>
        <w:jc w:val="both"/>
      </w:pPr>
      <w:r>
        <w:t xml:space="preserve">From our preliminary data exploration, the table below shows the top feature correlates with </w:t>
      </w:r>
      <w:proofErr w:type="spellStart"/>
      <w:r>
        <w:t>grid_failure_flag</w:t>
      </w:r>
      <w:proofErr w:type="spellEnd"/>
      <w:r>
        <w:t>, which directly inform our feature engineering decisions.</w:t>
      </w:r>
    </w:p>
    <w:p w:rsidR="0091593C" w:rsidRDefault="00000000">
      <w:pPr>
        <w:keepNext/>
        <w:spacing w:before="160" w:after="30" w:line="244" w:lineRule="auto"/>
        <w:jc w:val="both"/>
      </w:pPr>
      <w:r>
        <w:rPr>
          <w:b/>
          <w:bCs/>
          <w:sz w:val="19"/>
          <w:szCs w:val="19"/>
        </w:rPr>
        <w:t xml:space="preserve">Table 3: Top Feature Correlates with </w:t>
      </w:r>
      <w:proofErr w:type="spellStart"/>
      <w:r>
        <w:rPr>
          <w:b/>
          <w:bCs/>
          <w:sz w:val="19"/>
          <w:szCs w:val="19"/>
        </w:rPr>
        <w:t>grid_failure_flag</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00"/>
        <w:gridCol w:w="4100"/>
      </w:tblGrid>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Feature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Correlation</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Direction</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equipment_health_score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-0.293</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Lower score - higher failure risk</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storm_risk_index</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+0.259</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Higher storm risk - higher failure risk</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maintenance_overdue_days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+0.195</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More overdue days - higher failure risk</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inspection_score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-0.194</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Lower score - higher failure risk</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voltage_fluctuation_pct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+0.189</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Higher fluctuation - higher failure risk</w:t>
            </w:r>
          </w:p>
        </w:tc>
      </w:tr>
      <w:tr w:rsidR="0091593C">
        <w:tblPrEx>
          <w:tblCellMar>
            <w:top w:w="0" w:type="dxa"/>
            <w:bottom w:w="0" w:type="dxa"/>
          </w:tblCellMar>
        </w:tblPrEx>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oil_quality_score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-0.182</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Poor oil quality - higher failure risk</w:t>
            </w:r>
          </w:p>
        </w:tc>
      </w:tr>
    </w:tbl>
    <w:p w:rsidR="0091593C" w:rsidRDefault="0091593C">
      <w:pPr>
        <w:spacing w:before="50" w:line="244" w:lineRule="auto"/>
        <w:jc w:val="both"/>
      </w:pPr>
    </w:p>
    <w:p w:rsidR="0091593C" w:rsidRDefault="00000000">
      <w:pPr>
        <w:keepNext/>
        <w:pBdr>
          <w:bottom w:val="single" w:sz="7" w:space="0" w:color="000000"/>
        </w:pBdr>
        <w:spacing w:before="100" w:after="50"/>
      </w:pPr>
      <w:r>
        <w:rPr>
          <w:b/>
          <w:bCs/>
          <w:sz w:val="22"/>
          <w:szCs w:val="22"/>
        </w:rPr>
        <w:t>4.  Proposed Methodology / Solution Approach</w:t>
      </w:r>
    </w:p>
    <w:p w:rsidR="0091593C" w:rsidRDefault="00000000">
      <w:pPr>
        <w:spacing w:before="50" w:after="40" w:line="244" w:lineRule="auto"/>
        <w:jc w:val="both"/>
      </w:pPr>
      <w:r>
        <w:t>The project follows the CRISP-DM lifecycle for utility asset intelligence. The approach centres on a compare-and-select evaluation across three candidate models rather than committing to one upfront. The pipeline is shown in Figure 1 below.</w:t>
      </w:r>
    </w:p>
    <w:p w:rsidR="0091593C" w:rsidRDefault="00000000">
      <w:pPr>
        <w:spacing w:before="160" w:after="16"/>
        <w:jc w:val="center"/>
      </w:pPr>
      <w:r>
        <w:rPr>
          <w:noProof/>
        </w:rPr>
        <w:drawing>
          <wp:inline distT="0" distB="0" distL="0" distR="0">
            <wp:extent cx="6000750" cy="88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885825"/>
                    </a:xfrm>
                    <a:prstGeom prst="rect">
                      <a:avLst/>
                    </a:prstGeom>
                  </pic:spPr>
                </pic:pic>
              </a:graphicData>
            </a:graphic>
          </wp:inline>
        </w:drawing>
      </w:r>
    </w:p>
    <w:p w:rsidR="0091593C" w:rsidRDefault="00000000">
      <w:pPr>
        <w:spacing w:before="30" w:after="46" w:line="244" w:lineRule="auto"/>
        <w:jc w:val="center"/>
      </w:pPr>
      <w:r>
        <w:rPr>
          <w:color w:val="595959"/>
          <w:sz w:val="17"/>
          <w:szCs w:val="17"/>
        </w:rPr>
        <w:t>Figure 1: Model Evaluation Pipeline - best model selected based on evaluation metrics</w:t>
      </w:r>
    </w:p>
    <w:p w:rsidR="0091593C" w:rsidRDefault="00000000">
      <w:pPr>
        <w:spacing w:after="30" w:line="244" w:lineRule="auto"/>
        <w:jc w:val="both"/>
      </w:pPr>
      <w:r>
        <w:rPr>
          <w:b/>
          <w:bCs/>
        </w:rPr>
        <w:t xml:space="preserve">Model Selection: </w:t>
      </w:r>
      <w:r>
        <w:t>We chose three candidate models for this problem. Logistic Regression was considered but dropped early - our preliminary EDA shows that no single feature has a correlation above 0.29 with the target, and the key signals interact with each other (health score combined with storm risk, load combined with age). A linear boundary cannot capture this, making Logistic Regression architecturally unsuitable.</w:t>
      </w:r>
    </w:p>
    <w:p w:rsidR="0091593C" w:rsidRDefault="00000000">
      <w:pPr>
        <w:spacing w:after="40" w:line="244" w:lineRule="auto"/>
        <w:jc w:val="both"/>
      </w:pPr>
      <w:r>
        <w:t xml:space="preserve">Random Forest is included as a robust ensemble option that handles feature interactions well and gives us built-in feature importance. </w:t>
      </w:r>
      <w:proofErr w:type="spellStart"/>
      <w:r>
        <w:t>XGBoost</w:t>
      </w:r>
      <w:proofErr w:type="spellEnd"/>
      <w:r>
        <w:t xml:space="preserve"> is our primary candidate given its consistently strong performance on structured tabular data. We have also included </w:t>
      </w:r>
      <w:proofErr w:type="spellStart"/>
      <w:r>
        <w:t>LightGBM</w:t>
      </w:r>
      <w:proofErr w:type="spellEnd"/>
      <w:r>
        <w:t xml:space="preserve"> because at this stage we cannot fully determine how the model will be used in production - if PowerGrid wants to retrain on new data as assets age and outage records accumulate, </w:t>
      </w:r>
      <w:proofErr w:type="spellStart"/>
      <w:r>
        <w:t>LightGBM</w:t>
      </w:r>
      <w:proofErr w:type="spellEnd"/>
      <w:r>
        <w:t xml:space="preserve"> supports incremental learning that </w:t>
      </w:r>
      <w:proofErr w:type="spellStart"/>
      <w:r>
        <w:t>XGBoost</w:t>
      </w:r>
      <w:proofErr w:type="spellEnd"/>
      <w:r>
        <w:t xml:space="preserve"> does not. All three are tuned using cross-validation. The best performer on Recall and AUC-ROC is selected.</w:t>
      </w:r>
    </w:p>
    <w:p w:rsidR="0091593C" w:rsidRDefault="0091593C">
      <w:pPr>
        <w:pageBreakBefore/>
      </w:pPr>
    </w:p>
    <w:p w:rsidR="0091593C" w:rsidRDefault="00000000">
      <w:pPr>
        <w:keepNext/>
        <w:pBdr>
          <w:bottom w:val="single" w:sz="7" w:space="0" w:color="000000"/>
        </w:pBdr>
        <w:spacing w:before="100" w:after="50"/>
      </w:pPr>
      <w:r>
        <w:rPr>
          <w:b/>
          <w:bCs/>
          <w:sz w:val="22"/>
          <w:szCs w:val="22"/>
        </w:rPr>
        <w:t>5.  Proposed Project Timeline</w:t>
      </w:r>
    </w:p>
    <w:p w:rsidR="0091593C" w:rsidRDefault="00000000">
      <w:pPr>
        <w:keepNext/>
        <w:spacing w:before="160" w:after="28" w:line="244" w:lineRule="auto"/>
        <w:jc w:val="both"/>
      </w:pPr>
      <w:r>
        <w:rPr>
          <w:b/>
          <w:bCs/>
          <w:sz w:val="19"/>
          <w:szCs w:val="19"/>
        </w:rPr>
        <w:t>Table 4: Eight-Week Project Execution Schedule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080"/>
        <w:gridCol w:w="3300"/>
      </w:tblGrid>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b/>
                <w:bCs/>
                <w:sz w:val="18"/>
                <w:szCs w:val="18"/>
              </w:rPr>
              <w:t>Wk</w:t>
            </w:r>
            <w:proofErr w:type="spellEnd"/>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Phase / Activity</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Milestone</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1</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Business understanding - confirm objectives, review data dictionary, validate dataset</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Project Charter</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2</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Data cleaning - fix casing, remove 500 duplicates, impute missing values, treat outliers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Clean Dataset</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3</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Exploratory Data Analysis - univariate, bivariate, correlation heatmaps, regional breakdown</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EDA Report</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4</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Feature engineering - interaction features, composite risk scores, encoding, scaling</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Engineered Feature Set</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5-6</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 xml:space="preserve">Model development - train all three candidates, cross-validation, </w:t>
            </w:r>
            <w:proofErr w:type="spellStart"/>
            <w:r>
              <w:rPr>
                <w:sz w:val="18"/>
                <w:szCs w:val="18"/>
              </w:rPr>
              <w:t>Optuna</w:t>
            </w:r>
            <w:proofErr w:type="spellEnd"/>
            <w:r>
              <w:rPr>
                <w:sz w:val="18"/>
                <w:szCs w:val="18"/>
              </w:rPr>
              <w:t xml:space="preserve"> hyperparameter tuning</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Trained Models</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7</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 xml:space="preserve">Evaluation and SHAP </w:t>
            </w:r>
            <w:proofErr w:type="spellStart"/>
            <w:r>
              <w:rPr>
                <w:sz w:val="18"/>
                <w:szCs w:val="18"/>
              </w:rPr>
              <w:t>explainability</w:t>
            </w:r>
            <w:proofErr w:type="spellEnd"/>
            <w:r>
              <w:rPr>
                <w:sz w:val="18"/>
                <w:szCs w:val="18"/>
              </w:rPr>
              <w:t xml:space="preserve"> - compare models, select best, score all assets by risk tier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Evaluation Report</w:t>
            </w:r>
          </w:p>
        </w:tc>
      </w:tr>
      <w:tr w:rsidR="0091593C">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8</w:t>
            </w:r>
          </w:p>
        </w:tc>
        <w:tc>
          <w:tcPr>
            <w:tcW w:w="508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Final report, business recommendations, risk dashboard, presentation and GitHub submission</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All Deliverables</w:t>
            </w:r>
          </w:p>
        </w:tc>
      </w:tr>
    </w:tbl>
    <w:p w:rsidR="0091593C" w:rsidRDefault="0091593C">
      <w:pPr>
        <w:spacing w:before="50" w:line="244" w:lineRule="auto"/>
        <w:jc w:val="both"/>
      </w:pPr>
    </w:p>
    <w:p w:rsidR="0091593C" w:rsidRDefault="00000000">
      <w:pPr>
        <w:keepNext/>
        <w:pBdr>
          <w:bottom w:val="single" w:sz="7" w:space="0" w:color="000000"/>
        </w:pBdr>
        <w:spacing w:before="100" w:after="50"/>
      </w:pPr>
      <w:r>
        <w:rPr>
          <w:b/>
          <w:bCs/>
          <w:sz w:val="22"/>
          <w:szCs w:val="22"/>
        </w:rPr>
        <w:t>6.  Expected Deliverables / Outputs</w:t>
      </w:r>
    </w:p>
    <w:p w:rsidR="0091593C" w:rsidRDefault="00000000">
      <w:pPr>
        <w:keepNext/>
        <w:spacing w:before="160" w:after="28" w:line="244" w:lineRule="auto"/>
        <w:jc w:val="both"/>
      </w:pPr>
      <w:r>
        <w:rPr>
          <w:b/>
          <w:bCs/>
          <w:sz w:val="19"/>
          <w:szCs w:val="19"/>
        </w:rPr>
        <w:t>Table 5: Project Deliverables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300"/>
      </w:tblGrid>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Deliverable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b/>
                <w:bCs/>
                <w:sz w:val="18"/>
                <w:szCs w:val="18"/>
              </w:rPr>
              <w:t>Description</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Data Quality and EDA Report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Cleaning steps, statistical findings, visual insights, key failure driver analysis</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Feature Engineering Notebook</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proofErr w:type="spellStart"/>
            <w:r>
              <w:rPr>
                <w:sz w:val="18"/>
                <w:szCs w:val="18"/>
              </w:rPr>
              <w:t>Preprocessing</w:t>
            </w:r>
            <w:proofErr w:type="spellEnd"/>
            <w:r>
              <w:rPr>
                <w:sz w:val="18"/>
                <w:szCs w:val="18"/>
              </w:rPr>
              <w:t xml:space="preserve"> pipeline, SMOTE, interaction features, feature selection rationale</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Trained ML Models</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 xml:space="preserve">All three candidates (RF, </w:t>
            </w:r>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with evaluation metrics and artefacts</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SHAP Interpretability Report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Global feature importance and asset-level failure explanations for the best model</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Risk-Tier Scoring Output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Every asset ranked High, Medium, or Low with a prioritised maintenance list</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Business Recommendations</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Maintenance scheduling priorities, investment guidance, and outage risk reduction</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Risk Dashboard</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Regional heatmap, asset health trends, risk-tier distribution, top ten at-risk assets</w:t>
            </w:r>
          </w:p>
        </w:tc>
      </w:tr>
      <w:tr w:rsidR="0091593C">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Final Report and Presentation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36" w:type="dxa"/>
              <w:left w:w="88" w:type="dxa"/>
              <w:bottom w:w="36" w:type="dxa"/>
              <w:right w:w="88" w:type="dxa"/>
            </w:tcMar>
          </w:tcPr>
          <w:p w:rsidR="0091593C" w:rsidRDefault="00000000">
            <w:pPr>
              <w:spacing w:line="236" w:lineRule="auto"/>
            </w:pPr>
            <w:r>
              <w:rPr>
                <w:sz w:val="18"/>
                <w:szCs w:val="18"/>
              </w:rPr>
              <w:t>Complete documentation with reproducible notebooks and structured GitHub repository</w:t>
            </w:r>
          </w:p>
        </w:tc>
      </w:tr>
    </w:tbl>
    <w:p w:rsidR="00DA4416" w:rsidRDefault="00DA4416"/>
    <w:sectPr w:rsidR="00DA4416">
      <w:footerReference w:type="default" r:id="rId8"/>
      <w:pgSz w:w="12240" w:h="15840"/>
      <w:pgMar w:top="740" w:right="840" w:bottom="740" w:left="8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4416" w:rsidRDefault="00DA4416">
      <w:r>
        <w:separator/>
      </w:r>
    </w:p>
  </w:endnote>
  <w:endnote w:type="continuationSeparator" w:id="0">
    <w:p w:rsidR="00DA4416" w:rsidRDefault="00DA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93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764C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64C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4416" w:rsidRDefault="00DA4416">
      <w:r>
        <w:separator/>
      </w:r>
    </w:p>
  </w:footnote>
  <w:footnote w:type="continuationSeparator" w:id="0">
    <w:p w:rsidR="00DA4416" w:rsidRDefault="00DA4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9838A2"/>
    <w:multiLevelType w:val="hybridMultilevel"/>
    <w:tmpl w:val="DEA85226"/>
    <w:lvl w:ilvl="0" w:tplc="011AB646">
      <w:start w:val="1"/>
      <w:numFmt w:val="bullet"/>
      <w:lvlText w:val="●"/>
      <w:lvlJc w:val="left"/>
      <w:pPr>
        <w:ind w:left="720" w:hanging="360"/>
      </w:pPr>
    </w:lvl>
    <w:lvl w:ilvl="1" w:tplc="0FA6C30C">
      <w:start w:val="1"/>
      <w:numFmt w:val="bullet"/>
      <w:lvlText w:val="○"/>
      <w:lvlJc w:val="left"/>
      <w:pPr>
        <w:ind w:left="1440" w:hanging="360"/>
      </w:pPr>
    </w:lvl>
    <w:lvl w:ilvl="2" w:tplc="5D945304">
      <w:start w:val="1"/>
      <w:numFmt w:val="bullet"/>
      <w:lvlText w:val="■"/>
      <w:lvlJc w:val="left"/>
      <w:pPr>
        <w:ind w:left="2160" w:hanging="360"/>
      </w:pPr>
    </w:lvl>
    <w:lvl w:ilvl="3" w:tplc="5C083858">
      <w:start w:val="1"/>
      <w:numFmt w:val="bullet"/>
      <w:lvlText w:val="●"/>
      <w:lvlJc w:val="left"/>
      <w:pPr>
        <w:ind w:left="2880" w:hanging="360"/>
      </w:pPr>
    </w:lvl>
    <w:lvl w:ilvl="4" w:tplc="0EA06E22">
      <w:start w:val="1"/>
      <w:numFmt w:val="bullet"/>
      <w:lvlText w:val="○"/>
      <w:lvlJc w:val="left"/>
      <w:pPr>
        <w:ind w:left="3600" w:hanging="360"/>
      </w:pPr>
    </w:lvl>
    <w:lvl w:ilvl="5" w:tplc="AC329B48">
      <w:start w:val="1"/>
      <w:numFmt w:val="bullet"/>
      <w:lvlText w:val="■"/>
      <w:lvlJc w:val="left"/>
      <w:pPr>
        <w:ind w:left="4320" w:hanging="360"/>
      </w:pPr>
    </w:lvl>
    <w:lvl w:ilvl="6" w:tplc="8F982874">
      <w:start w:val="1"/>
      <w:numFmt w:val="bullet"/>
      <w:lvlText w:val="●"/>
      <w:lvlJc w:val="left"/>
      <w:pPr>
        <w:ind w:left="5040" w:hanging="360"/>
      </w:pPr>
    </w:lvl>
    <w:lvl w:ilvl="7" w:tplc="52620C6A">
      <w:start w:val="1"/>
      <w:numFmt w:val="bullet"/>
      <w:lvlText w:val="●"/>
      <w:lvlJc w:val="left"/>
      <w:pPr>
        <w:ind w:left="5760" w:hanging="360"/>
      </w:pPr>
    </w:lvl>
    <w:lvl w:ilvl="8" w:tplc="AB6823F0">
      <w:start w:val="1"/>
      <w:numFmt w:val="bullet"/>
      <w:lvlText w:val="●"/>
      <w:lvlJc w:val="left"/>
      <w:pPr>
        <w:ind w:left="6480" w:hanging="360"/>
      </w:pPr>
    </w:lvl>
  </w:abstractNum>
  <w:abstractNum w:abstractNumId="1" w15:restartNumberingAfterBreak="0">
    <w:nsid w:val="7758303C"/>
    <w:multiLevelType w:val="hybridMultilevel"/>
    <w:tmpl w:val="566035DA"/>
    <w:lvl w:ilvl="0" w:tplc="5C1E69E0">
      <w:start w:val="1"/>
      <w:numFmt w:val="bullet"/>
      <w:lvlText w:val="•"/>
      <w:lvlJc w:val="left"/>
      <w:pPr>
        <w:ind w:left="400" w:hanging="200"/>
      </w:pPr>
    </w:lvl>
    <w:lvl w:ilvl="1" w:tplc="4354461E">
      <w:numFmt w:val="decimal"/>
      <w:lvlText w:val=""/>
      <w:lvlJc w:val="left"/>
    </w:lvl>
    <w:lvl w:ilvl="2" w:tplc="6BA28AA4">
      <w:numFmt w:val="decimal"/>
      <w:lvlText w:val=""/>
      <w:lvlJc w:val="left"/>
    </w:lvl>
    <w:lvl w:ilvl="3" w:tplc="2400575C">
      <w:numFmt w:val="decimal"/>
      <w:lvlText w:val=""/>
      <w:lvlJc w:val="left"/>
    </w:lvl>
    <w:lvl w:ilvl="4" w:tplc="F000F040">
      <w:numFmt w:val="decimal"/>
      <w:lvlText w:val=""/>
      <w:lvlJc w:val="left"/>
    </w:lvl>
    <w:lvl w:ilvl="5" w:tplc="7B305A32">
      <w:numFmt w:val="decimal"/>
      <w:lvlText w:val=""/>
      <w:lvlJc w:val="left"/>
    </w:lvl>
    <w:lvl w:ilvl="6" w:tplc="8B70D68E">
      <w:numFmt w:val="decimal"/>
      <w:lvlText w:val=""/>
      <w:lvlJc w:val="left"/>
    </w:lvl>
    <w:lvl w:ilvl="7" w:tplc="AB521914">
      <w:numFmt w:val="decimal"/>
      <w:lvlText w:val=""/>
      <w:lvlJc w:val="left"/>
    </w:lvl>
    <w:lvl w:ilvl="8" w:tplc="9678160A">
      <w:numFmt w:val="decimal"/>
      <w:lvlText w:val=""/>
      <w:lvlJc w:val="left"/>
    </w:lvl>
  </w:abstractNum>
  <w:num w:numId="1" w16cid:durableId="567421395">
    <w:abstractNumId w:val="0"/>
    <w:lvlOverride w:ilvl="0">
      <w:startOverride w:val="1"/>
    </w:lvlOverride>
  </w:num>
  <w:num w:numId="2" w16cid:durableId="886844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93C"/>
    <w:rsid w:val="00764C48"/>
    <w:rsid w:val="008E60F9"/>
    <w:rsid w:val="0091593C"/>
    <w:rsid w:val="00DA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3D773C"/>
  <w15:docId w15:val="{C0F12481-A824-714D-AFAC-DD563A25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1288</Words>
  <Characters>7342</Characters>
  <Application>Microsoft Office Word</Application>
  <DocSecurity>0</DocSecurity>
  <Lines>61</Lines>
  <Paragraphs>17</Paragraphs>
  <ScaleCrop>false</ScaleCrop>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Dave</cp:lastModifiedBy>
  <cp:revision>4</cp:revision>
  <dcterms:created xsi:type="dcterms:W3CDTF">2026-06-27T09:36:00Z</dcterms:created>
  <dcterms:modified xsi:type="dcterms:W3CDTF">2026-06-27T10:13:00Z</dcterms:modified>
</cp:coreProperties>
</file>