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2026-09-16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tables; ZDPR_I_TARGET scales tar_qty (MMT/BCM) to barrels / MMSCM / BOE like the classic report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ZDPR_I_TARGET_FY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(aggregation)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 target per FY/asset/block/product: all months, all volume types, days in FY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ZDPR_P_DATE_SPINE, ZDPR_P_TARGET_DAY, ZDPR_P_BOEPD_ROWS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 spine; BE target daily rate on every date; union of actual + target rows (row source of ZDPR_C_BOEPD_DAY)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How the BE Target line is calculated (matches the classic DPR report, section “Target : YYYY-YY”, BOPD/MMSCMD mode): for the fiscal year of each date, all TAR_BE rows of ZPRA_T_PRD_TAR are taken — every fiscal month and all three volume types NET_PROD, GROSS_PROD and GAS_INJ (gas targets are not stored as NET_PROD). tar_qty is stored as MMT (oil family) or BCM (gas) and is scaled: oil family × 1,000,000 × conversion factor from ZPRA_T_TAR_CF (same fiscal year, asset, block, product); gas × 1,000 = MMSCM, and × 6290 for BOE. The annual sum is divided by the days in the fiscal year (365/366) to give the flat daily rate. If ZPRA_T_TAR_CF has no row for an oil asset and fiscal year, that asset's oil target is 0 — exactly as in the classic report.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Quick check in ADT: Data Preview on ZDPR_I_TARGET_FY filtered on TargetCode = TAR_BE and the current fiscal year. AnnualTargetBoe / DaysInFiscalYear summed over all rows must equal the GRAND-TOTAL of the “Target : YYYY-YY” row in the DPR Excel (BOPD/MMSCMD mode). If a row has ConversionFactor 0 in ZDPR_I_TARGET, the ZPRA_T_TAR_CF entry is missing.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Production targets (ZPRA_T_PRD_TAR) 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tar_qty is stored per fiscal month as MMT (oil family) / BCM (gas).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DPR report (FORM convert_target_units, BOPD/MMSCMD mode) scales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it to a volume before use: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family : tar_qty * 1,000,000 * conv_factor   (MMT  -&gt; barrels,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factor comes from ZPRA_T_TAR_CF for the target's fiscal year)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gas        : tar_qty * 1,000                     (BCM  -&gt; MMSCM)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and * 6290 on top for the BOE grand total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Those scaled figures are exposed here as plain columns (TargetVolume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TargetBoe) so the aggregation views above only SUM plain fields.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fiscal year runs April..March: FiscalYearStart = 1 April gjahr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DaysInFiscalYear = 365 / 366 - the divisor the classic report uses to turn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annual target into the flat "BE Target" daily rate.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conversion factor of the target's fiscal year (classic: gt_zpra_t_tar_cf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read with gjahr / asset / block / product)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zpra_t_tar_cf as 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Cf.gjahr   = PrdTar.gjahr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Cf.asset   = PrdTar.asset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Cf.block   = PrdTar.block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Cf.product =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Conversion factor MMT -&gt; barrels of the fiscal year (0 when 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ZPRA_T_TAR_CF row exists - same result as the classic report)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abap.dec( 15, 7 ) )        as ConversionFactor,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 in native units: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cast( 1000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 *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 in barrels of oil equivalent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MMSCM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cast( 1000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 *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1 April of the fiscal year (FY April..March)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concat( cast( PrdTar.gjahr as abap.char( 4 ) ), '0401'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abap.dats )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year: 1 April gjahr .. 31 March gjahr+1 (365/366)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dats_days_between(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dats_add_months(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12, 'INITIAL'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0 ) )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ZDPR_I_TARGET_FY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src/rap/ZDPR_I_TARGET_FY.ddls.asddls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Annual Target per Asset (FY)'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Annual target per fiscal year / asset / block / product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Replicates section 2b ("Target : YYYY-YY") of the classic DPR report: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fiscal months of the year are summed (SELECT ... WHERE gjahr EQ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gv_current_gjahr - no month restriction)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three volume types NET_PROD / GROSS_PROD / GAS_INJ are included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(r_prd_vl_type[] of the classic report; gas targets are NOT stored as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NET_PROD, which is why a NET_PROD-only join returned 0 for gas)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volumes are the scaled figures of ZDPR_I_TARGET (barrels / MMSCM, BOE)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consumer divides the annual volume by DaysInFiscalYear to obtain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daily rate (fill_dynamic_table_sec2b: value / lv_days).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CDS cannot divide two aggregates in one view, so the division happens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ZDPR_P_TARGET_DAY.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ZDPR_I_TARGET_FY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ZDPR_I_TARGET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Tar.TargetCode       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Tar.FiscalYearStart             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Tar.DaysInFiscalYear                   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volume: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Tar.TargetVolume ) as abap.dec( 23, 3 ) ) as AnnualTargetVolume,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in barrels of oil equivalent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 )    as abap.dec( 23, 3 ) ) as AnnualTargetBoe,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abap.dec( 3, 0 ) ) as TargetMonths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Tar.DaysInFiscalYear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ZDPR_P_DATE_SPINE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src/rap/ZDPR_P_DATE_SPINE.ddls.asddls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Dates (date spine)'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Date spine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production date present in ZPRA_T_DLY_PRD, with its fiscal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year (April..March). Used to spread the annual BE target over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reporting day so the "BE Target" line of the graph is flat and present 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each date, independent of which assets reported that day (the classic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 writes the same annual figure on every chart row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fill_dynamic_table_sec5a).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ZDPR_P_DATE_SPINE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D.production_date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BE Target daily rate per date/asset'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BE target daily rate on every production date 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 spine x annual BE target of the date's fiscal year: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TargetQty   = AnnualTargetVolume / DaysInFiscalYear  (BOPD / MMSCMD)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TargetBoepd = AnnualTargetBoe    / DaysInFiscalYear  (BOEPD)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Summed over assets/products for one date this equals the GRAND-TOTAL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"Target : YYYY-YY" line in BOPD/MMSCMD mode - the flat "BE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Target" line of the DPR graph. Targets are at OVL (share) level, like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"Actual Production" line (ActualBoepdOvl). Business unit and product 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are derived exactly as in ZDPR_P_DAY_BASE so both row kinds share the same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dimension values in the cube.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ZDPR_P_DATE_SPINE as 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inner join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Tar.FiscalYear = Cal.FiscalYear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Cal.ProductionDate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Tar.Asset,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native units (BOPD / MMSCMD)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Tar.AnnualTargetVolume, Tar.DaysInFiscalYear,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Tar.AnnualTargetBoe, Tar.DaysInFiscalYear,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ZDPR_P_BOEPD_ROWS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src/rap/ZDPR_P_BOEPD_ROWS.ddls.asddls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rows - actuals and BE targets'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Row source of the BOEPD cube 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Union of two row kinds, distinguished by RowType: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'A' actual rows  from ZDPR_P_DAY_BASE  (target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'T' target rows  from ZDPR_P_TARGET_DAY (actual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Keeping actuals and targets as separate rows (instead of a join) gives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same flat "BE Target" line as the classic DPR graph: the target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present on every date whether or not an asset reported production, and it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is never multiplied by the number of volume-type rows of a 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Both branches cast every element to identical types (union rule).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ZDPR_P_BOEPD_ROWS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literal CASE gives a fixed char(10) in both branches, independent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DB field length (union branches must have identical types)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case Day.VolumeType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Day.QtyNative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7 ) )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measures: none on actual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ZDPR_P_TARGET_DAY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'TARGET' as abap.char( 10 ) )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measures: none on target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Tar.TargetQty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Tar.TargetBoepd               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volume of the whole fiscal year 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(ZDPR_I_TARGET_FY: all months, all volume types, scaled like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the classic report), Divisor = days in the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 == the classic "Target : YYYY-YY"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grand total;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ZDPR_I_TARGET_FY holds the scaled annual TAR_BE volume per asset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ProductGroup / DaysInFiscalYear as plain columns, so this branch groups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and sums plain fields only (no CASE in GROUP BY / aggregates - rejected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Tar.AnnualTargetVolume )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Tar.AnnualTargetBoe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 (365 / 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max( Tar.DaysInFiscalYear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YYYY-MM-DD date for chart category axes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Daily.ProductionDate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Daily.ProductionDate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Daily.ProductionDate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Plain select on ZDPR_P_BOEPD_ROWS: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'A' - one row per daily production record (ZDPR_P_DAY_BASE: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unit/sign logic, gas = GROSS_PROD - GAS_INJ, PI %)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'T' - one row per date x asset/block/product carrying the 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target daily rate of the date's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(ZDPR_P_TARGET_DAY: annual TAR_BE volume / days in FY,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scaled exactly like the classic DPR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 over a date therefore yields the "Actual Production" value and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value of the DPR graph. No join, no CASE - aggregation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fully pushes down to HANA; queries on top take mandatory date-range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ZDPR_P_BOEPD_ROWS as 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'Row Type (A=Actual, T=Target)'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Row.RowType                  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date for chart category axes (Fiori renders a DATS as the raw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YYYYMMDD string). ISO layout keeps the alphabetical order = date order.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Row.ProductionDate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Row.ProductionDate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Row.ProductionDate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Row.ActualQtyJv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Row.ActualQtyOvl            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Row.ActualBoepdJv           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Row.ActualBoepdOvl          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Row.TargetQty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Row.TargetBoepd                             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One label per row: the Overview Page table card shows only three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columns, so scope and product group share the first one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'Row'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'YTD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'YTD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'Annual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'Annual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RowLabel,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The Overview Page table card renders only the first THREE line items: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row label | actual | % achievement (coloured by criticality).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remaining columns appear when the card is widened (resizable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layout) and in the Analytical List Page.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'Row'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RowLabel;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Target', criticality: 'AchievementCriticality'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#LOW,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2026-09-16T08:12:35.479Z</dcterms:created>
  <dcterms:modified xsi:type="dcterms:W3CDTF">2026-09-16T08:12:35.479Z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