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5C95" w14:textId="77777777" w:rsidR="002F0651" w:rsidRDefault="00BD7BAD">
      <w:pPr>
        <w:pStyle w:val="Title"/>
      </w:pPr>
      <w:r>
        <w:t>Cimmra Vendor Interface - Business Partner Creation</w:t>
      </w:r>
    </w:p>
    <w:p w14:paraId="74429F23" w14:textId="77777777" w:rsidR="002F0651" w:rsidRDefault="00BD7BAD">
      <w:r>
        <w:rPr>
          <w:b/>
          <w:sz w:val="26"/>
        </w:rPr>
        <w:t>Open points for Cipla</w:t>
      </w:r>
    </w:p>
    <w:p w14:paraId="3ADFE7D8" w14:textId="77777777" w:rsidR="002F0651" w:rsidRDefault="002F0651"/>
    <w:p w14:paraId="3ACE1320" w14:textId="77777777" w:rsidR="002F0651" w:rsidRDefault="00BD7BAD">
      <w:pPr>
        <w:pStyle w:val="Heading1"/>
      </w:pPr>
      <w:r>
        <w:t>1. What this covers</w:t>
      </w:r>
    </w:p>
    <w:p w14:paraId="0EC07B4F" w14:textId="77777777" w:rsidR="002F0651" w:rsidRDefault="00BD7BAD">
      <w:r>
        <w:t>The vendor files the portal sends today are to create Business Partners in S/4HANA instead of vendor master records. The file layout and the response file stay as they are.</w:t>
      </w:r>
    </w:p>
    <w:p w14:paraId="09474086" w14:textId="77777777" w:rsidR="002F0651" w:rsidRDefault="00BD7BAD">
      <w:r>
        <w:t>We have read the five sample files supplied - nine vendor records in all - against the programs that consume them, and checked each field through to where it is posted. The points below are the ones we cannot settle from the files or the code. Everything else is already decided and needs nothing from Cipla.</w:t>
      </w:r>
    </w:p>
    <w:p w14:paraId="0D82F859" w14:textId="77777777" w:rsidR="002F0651" w:rsidRDefault="00BD7BAD">
      <w:pPr>
        <w:pStyle w:val="Heading1"/>
      </w:pPr>
      <w:r>
        <w:t>2. Decisions needed before development starts</w:t>
      </w:r>
    </w:p>
    <w:p w14:paraId="747E337D" w14:textId="77777777" w:rsidR="002F0651" w:rsidRDefault="00BD7BAD">
      <w:r>
        <w:rPr>
          <w:i/>
        </w:rPr>
        <w:t>A wrong assumption on any of these means rework rather than a small change.</w:t>
      </w:r>
    </w:p>
    <w:tbl>
      <w:tblPr>
        <w:tblStyle w:val="LightGrid-Accent1"/>
        <w:tblW w:w="0" w:type="auto"/>
        <w:tblLook w:val="04A0" w:firstRow="1" w:lastRow="0" w:firstColumn="1" w:lastColumn="0" w:noHBand="0" w:noVBand="1"/>
      </w:tblPr>
      <w:tblGrid>
        <w:gridCol w:w="578"/>
        <w:gridCol w:w="2449"/>
        <w:gridCol w:w="3857"/>
        <w:gridCol w:w="3068"/>
      </w:tblGrid>
      <w:tr w:rsidR="00835C5A" w14:paraId="7D1B908E" w14:textId="78D8D49F" w:rsidTr="007C6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288A355A" w14:textId="77777777" w:rsidR="00835C5A" w:rsidRDefault="00835C5A">
            <w:r>
              <w:rPr>
                <w:sz w:val="19"/>
              </w:rPr>
              <w:t>#</w:t>
            </w:r>
          </w:p>
        </w:tc>
        <w:tc>
          <w:tcPr>
            <w:tcW w:w="2449" w:type="dxa"/>
          </w:tcPr>
          <w:p w14:paraId="592D89BF" w14:textId="77777777" w:rsidR="00835C5A" w:rsidRDefault="00835C5A">
            <w:pPr>
              <w:cnfStyle w:val="100000000000" w:firstRow="1" w:lastRow="0" w:firstColumn="0" w:lastColumn="0" w:oddVBand="0" w:evenVBand="0" w:oddHBand="0" w:evenHBand="0" w:firstRowFirstColumn="0" w:firstRowLastColumn="0" w:lastRowFirstColumn="0" w:lastRowLastColumn="0"/>
            </w:pPr>
            <w:r>
              <w:rPr>
                <w:sz w:val="19"/>
              </w:rPr>
              <w:t>Question</w:t>
            </w:r>
          </w:p>
        </w:tc>
        <w:tc>
          <w:tcPr>
            <w:tcW w:w="3857" w:type="dxa"/>
          </w:tcPr>
          <w:p w14:paraId="430A4C3D" w14:textId="77777777" w:rsidR="00835C5A" w:rsidRDefault="00835C5A">
            <w:pPr>
              <w:cnfStyle w:val="100000000000" w:firstRow="1" w:lastRow="0" w:firstColumn="0" w:lastColumn="0" w:oddVBand="0" w:evenVBand="0" w:oddHBand="0" w:evenHBand="0" w:firstRowFirstColumn="0" w:firstRowLastColumn="0" w:lastRowFirstColumn="0" w:lastRowLastColumn="0"/>
            </w:pPr>
            <w:r>
              <w:rPr>
                <w:sz w:val="19"/>
              </w:rPr>
              <w:t>Why we are asking</w:t>
            </w:r>
          </w:p>
        </w:tc>
        <w:tc>
          <w:tcPr>
            <w:tcW w:w="3068" w:type="dxa"/>
          </w:tcPr>
          <w:p w14:paraId="3161DD0F" w14:textId="313F31D6" w:rsidR="00835C5A" w:rsidRDefault="00835C5A">
            <w:pPr>
              <w:cnfStyle w:val="100000000000" w:firstRow="1" w:lastRow="0" w:firstColumn="0" w:lastColumn="0" w:oddVBand="0" w:evenVBand="0" w:oddHBand="0" w:evenHBand="0" w:firstRowFirstColumn="0" w:firstRowLastColumn="0" w:lastRowFirstColumn="0" w:lastRowLastColumn="0"/>
              <w:rPr>
                <w:sz w:val="19"/>
              </w:rPr>
            </w:pPr>
            <w:r>
              <w:rPr>
                <w:sz w:val="19"/>
              </w:rPr>
              <w:t>Reply</w:t>
            </w:r>
          </w:p>
        </w:tc>
      </w:tr>
      <w:tr w:rsidR="00835C5A" w14:paraId="3E6E7EC9" w14:textId="126A67B0" w:rsidTr="007C6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258593F8" w14:textId="77777777" w:rsidR="00835C5A" w:rsidRDefault="00835C5A">
            <w:r>
              <w:rPr>
                <w:sz w:val="19"/>
              </w:rPr>
              <w:t>Q1</w:t>
            </w:r>
          </w:p>
        </w:tc>
        <w:tc>
          <w:tcPr>
            <w:tcW w:w="2449" w:type="dxa"/>
          </w:tcPr>
          <w:p w14:paraId="108A58A7" w14:textId="77777777" w:rsidR="00835C5A" w:rsidRDefault="00835C5A">
            <w:pPr>
              <w:cnfStyle w:val="000000100000" w:firstRow="0" w:lastRow="0" w:firstColumn="0" w:lastColumn="0" w:oddVBand="0" w:evenVBand="0" w:oddHBand="1" w:evenHBand="0" w:firstRowFirstColumn="0" w:firstRowLastColumn="0" w:lastRowFirstColumn="0" w:lastRowLastColumn="0"/>
            </w:pPr>
            <w:r>
              <w:rPr>
                <w:sz w:val="19"/>
              </w:rPr>
              <w:t xml:space="preserve">Should a proprietorship become a person Business Partner or an </w:t>
            </w:r>
            <w:r w:rsidRPr="00835C5A">
              <w:rPr>
                <w:sz w:val="19"/>
              </w:rPr>
              <w:t>organisation Business Partner</w:t>
            </w:r>
            <w:r>
              <w:rPr>
                <w:sz w:val="19"/>
              </w:rPr>
              <w:t>?</w:t>
            </w:r>
          </w:p>
          <w:p w14:paraId="2677C40E" w14:textId="77777777" w:rsidR="00835C5A" w:rsidRDefault="00835C5A">
            <w:pPr>
              <w:cnfStyle w:val="000000100000" w:firstRow="0" w:lastRow="0" w:firstColumn="0" w:lastColumn="0" w:oddVBand="0" w:evenVBand="0" w:oddHBand="1" w:evenHBand="0" w:firstRowFirstColumn="0" w:firstRowLastColumn="0" w:lastRowFirstColumn="0" w:lastRowLastColumn="0"/>
            </w:pPr>
          </w:p>
          <w:p w14:paraId="5BA90834" w14:textId="77777777" w:rsidR="00835C5A" w:rsidRDefault="00835C5A">
            <w:pPr>
              <w:cnfStyle w:val="000000100000" w:firstRow="0" w:lastRow="0" w:firstColumn="0" w:lastColumn="0" w:oddVBand="0" w:evenVBand="0" w:oddHBand="1" w:evenHBand="0" w:firstRowFirstColumn="0" w:firstRowLastColumn="0" w:lastRowFirstColumn="0" w:lastRowLastColumn="0"/>
            </w:pPr>
            <w:r>
              <w:rPr>
                <w:sz w:val="19"/>
              </w:rPr>
              <w:t>If a person: will the portal send first name and last name separately?</w:t>
            </w:r>
          </w:p>
        </w:tc>
        <w:tc>
          <w:tcPr>
            <w:tcW w:w="3857" w:type="dxa"/>
          </w:tcPr>
          <w:p w14:paraId="7EAC98CA" w14:textId="77777777" w:rsidR="00835C5A" w:rsidRDefault="00835C5A">
            <w:pPr>
              <w:cnfStyle w:val="000000100000" w:firstRow="0" w:lastRow="0" w:firstColumn="0" w:lastColumn="0" w:oddVBand="0" w:evenVBand="0" w:oddHBand="1" w:evenHBand="0" w:firstRowFirstColumn="0" w:firstRowLastColumn="0" w:lastRowFirstColumn="0" w:lastRowLastColumn="0"/>
            </w:pPr>
            <w:r>
              <w:rPr>
                <w:sz w:val="19"/>
              </w:rPr>
              <w:t>Every record arrives on account group Z001 or Z002, and the Business Partner grouping - and with it the category - is derived from the account group. Two of the nine records are proprietorships whose PAN carries P in the fourth position (an individual) and whose legal name is a person. A person Business Partner needs a first and a last name, and the file gives one string: "KURUBARABUDIHAL CHANDRASHEKAR CHINMAY SHETTY" cannot be split safely by rule. If proprietorships are to be persons, they also need their own account group or an explicit override.</w:t>
            </w:r>
          </w:p>
        </w:tc>
        <w:tc>
          <w:tcPr>
            <w:tcW w:w="3068" w:type="dxa"/>
          </w:tcPr>
          <w:p w14:paraId="4CE6A19E" w14:textId="28FB2B36" w:rsidR="00082741" w:rsidRPr="00082741" w:rsidRDefault="00835C5A" w:rsidP="00082741">
            <w:pPr>
              <w:cnfStyle w:val="000000100000" w:firstRow="0" w:lastRow="0" w:firstColumn="0" w:lastColumn="0" w:oddVBand="0" w:evenVBand="0" w:oddHBand="1" w:evenHBand="0" w:firstRowFirstColumn="0" w:firstRowLastColumn="0" w:lastRowFirstColumn="0" w:lastRowLastColumn="0"/>
              <w:rPr>
                <w:b/>
                <w:bCs/>
                <w:sz w:val="19"/>
              </w:rPr>
            </w:pPr>
            <w:r>
              <w:rPr>
                <w:sz w:val="19"/>
              </w:rPr>
              <w:t xml:space="preserve">It will be treated as </w:t>
            </w:r>
            <w:r w:rsidRPr="00AF5628">
              <w:rPr>
                <w:b/>
                <w:bCs/>
                <w:sz w:val="19"/>
              </w:rPr>
              <w:t>organization Business Partner</w:t>
            </w:r>
            <w:r w:rsidR="00082741" w:rsidRPr="00082741">
              <w:rPr>
                <w:sz w:val="19"/>
              </w:rPr>
              <w:t xml:space="preserve">, except </w:t>
            </w:r>
            <w:r w:rsidR="00082741" w:rsidRPr="00082741">
              <w:rPr>
                <w:b/>
                <w:bCs/>
                <w:sz w:val="19"/>
              </w:rPr>
              <w:t>Z008</w:t>
            </w:r>
            <w:r w:rsidR="00082741">
              <w:rPr>
                <w:b/>
                <w:bCs/>
                <w:sz w:val="19"/>
              </w:rPr>
              <w:t xml:space="preserve"> &amp; </w:t>
            </w:r>
          </w:p>
          <w:p w14:paraId="1718793F" w14:textId="0E8FA995" w:rsidR="00835C5A" w:rsidRDefault="00082741" w:rsidP="00082741">
            <w:pPr>
              <w:cnfStyle w:val="000000100000" w:firstRow="0" w:lastRow="0" w:firstColumn="0" w:lastColumn="0" w:oddVBand="0" w:evenVBand="0" w:oddHBand="1" w:evenHBand="0" w:firstRowFirstColumn="0" w:firstRowLastColumn="0" w:lastRowFirstColumn="0" w:lastRowLastColumn="0"/>
              <w:rPr>
                <w:sz w:val="19"/>
              </w:rPr>
            </w:pPr>
            <w:r w:rsidRPr="00082741">
              <w:rPr>
                <w:b/>
                <w:bCs/>
                <w:sz w:val="19"/>
              </w:rPr>
              <w:t>Z014</w:t>
            </w:r>
            <w:r>
              <w:rPr>
                <w:b/>
                <w:bCs/>
                <w:sz w:val="19"/>
              </w:rPr>
              <w:t xml:space="preserve"> </w:t>
            </w:r>
            <w:r w:rsidRPr="00082741">
              <w:rPr>
                <w:sz w:val="19"/>
              </w:rPr>
              <w:t>which will be</w:t>
            </w:r>
            <w:r>
              <w:rPr>
                <w:b/>
                <w:bCs/>
                <w:sz w:val="19"/>
              </w:rPr>
              <w:t xml:space="preserve"> </w:t>
            </w:r>
            <w:r w:rsidRPr="00082741">
              <w:rPr>
                <w:b/>
                <w:bCs/>
                <w:sz w:val="19"/>
              </w:rPr>
              <w:t>Person Business Partner</w:t>
            </w:r>
            <w:r>
              <w:rPr>
                <w:b/>
                <w:bCs/>
                <w:sz w:val="19"/>
              </w:rPr>
              <w:t>.</w:t>
            </w:r>
          </w:p>
        </w:tc>
      </w:tr>
      <w:tr w:rsidR="00835C5A" w14:paraId="0829F658" w14:textId="20F0231B" w:rsidTr="007C63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3002B32C" w14:textId="77777777" w:rsidR="00835C5A" w:rsidRDefault="00835C5A">
            <w:r>
              <w:rPr>
                <w:sz w:val="19"/>
              </w:rPr>
              <w:t>Q2</w:t>
            </w:r>
          </w:p>
        </w:tc>
        <w:tc>
          <w:tcPr>
            <w:tcW w:w="2449" w:type="dxa"/>
          </w:tcPr>
          <w:p w14:paraId="72A063C4" w14:textId="77777777" w:rsidR="00835C5A" w:rsidRDefault="00835C5A">
            <w:pPr>
              <w:cnfStyle w:val="000000010000" w:firstRow="0" w:lastRow="0" w:firstColumn="0" w:lastColumn="0" w:oddVBand="0" w:evenVBand="0" w:oddHBand="0" w:evenHBand="1" w:firstRowFirstColumn="0" w:firstRowLastColumn="0" w:lastRowFirstColumn="0" w:lastRowLastColumn="0"/>
            </w:pPr>
            <w:r>
              <w:rPr>
                <w:sz w:val="19"/>
              </w:rPr>
              <w:t>For each account group used by the portal - Z001, Z002 and any other - which Business Partner grouping applies, is the number internal or external, and should the Business Partner and the vendor carry the same number?</w:t>
            </w:r>
          </w:p>
        </w:tc>
        <w:tc>
          <w:tcPr>
            <w:tcW w:w="3857" w:type="dxa"/>
          </w:tcPr>
          <w:p w14:paraId="0E204CAB" w14:textId="77777777" w:rsidR="00835C5A" w:rsidRDefault="00835C5A">
            <w:pPr>
              <w:cnfStyle w:val="000000010000" w:firstRow="0" w:lastRow="0" w:firstColumn="0" w:lastColumn="0" w:oddVBand="0" w:evenVBand="0" w:oddHBand="0" w:evenHBand="1" w:firstRowFirstColumn="0" w:firstRowLastColumn="0" w:lastRowFirstColumn="0" w:lastRowLastColumn="0"/>
            </w:pPr>
            <w:r>
              <w:rPr>
                <w:sz w:val="19"/>
              </w:rPr>
              <w:t>Today the program assigns the vendor number itself: it reads the highest existing vendor for the account group and adds one. Under Business Partner the number comes from the grouping, so that logic is removed. If the two numbers differ, the portal has to be told both - see Q3.</w:t>
            </w:r>
          </w:p>
        </w:tc>
        <w:tc>
          <w:tcPr>
            <w:tcW w:w="3068" w:type="dxa"/>
          </w:tcPr>
          <w:p w14:paraId="021A1EB0" w14:textId="77777777" w:rsidR="00082741" w:rsidRP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r>
              <w:rPr>
                <w:sz w:val="19"/>
              </w:rPr>
              <w:t xml:space="preserve">External Number Ranges Apply only for below listed account groups - </w:t>
            </w:r>
            <w:r w:rsidRPr="00082741">
              <w:rPr>
                <w:sz w:val="19"/>
              </w:rPr>
              <w:t>0007</w:t>
            </w:r>
          </w:p>
          <w:p w14:paraId="3F17FF8F" w14:textId="77777777" w:rsidR="00082741" w:rsidRP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r w:rsidRPr="00082741">
              <w:rPr>
                <w:sz w:val="19"/>
              </w:rPr>
              <w:t>Z006</w:t>
            </w:r>
          </w:p>
          <w:p w14:paraId="16B3DE95" w14:textId="77777777" w:rsidR="00082741" w:rsidRP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r w:rsidRPr="00082741">
              <w:rPr>
                <w:sz w:val="19"/>
              </w:rPr>
              <w:t>Z008</w:t>
            </w:r>
          </w:p>
          <w:p w14:paraId="0D6EA524" w14:textId="77777777" w:rsidR="00082741" w:rsidRP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r w:rsidRPr="00082741">
              <w:rPr>
                <w:sz w:val="19"/>
              </w:rPr>
              <w:t>Z011</w:t>
            </w:r>
          </w:p>
          <w:p w14:paraId="68C21398" w14:textId="77777777" w:rsidR="00082741" w:rsidRP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r w:rsidRPr="00082741">
              <w:rPr>
                <w:sz w:val="19"/>
              </w:rPr>
              <w:t>Z013</w:t>
            </w:r>
          </w:p>
          <w:p w14:paraId="3B6A569F" w14:textId="77777777" w:rsidR="00835C5A" w:rsidRDefault="00082741" w:rsidP="00082741">
            <w:pPr>
              <w:cnfStyle w:val="000000010000" w:firstRow="0" w:lastRow="0" w:firstColumn="0" w:lastColumn="0" w:oddVBand="0" w:evenVBand="0" w:oddHBand="0" w:evenHBand="1" w:firstRowFirstColumn="0" w:firstRowLastColumn="0" w:lastRowFirstColumn="0" w:lastRowLastColumn="0"/>
              <w:rPr>
                <w:sz w:val="19"/>
              </w:rPr>
            </w:pPr>
            <w:r w:rsidRPr="00082741">
              <w:rPr>
                <w:sz w:val="19"/>
              </w:rPr>
              <w:t>Z014</w:t>
            </w:r>
          </w:p>
          <w:p w14:paraId="385764B1" w14:textId="77777777" w:rsid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p>
          <w:p w14:paraId="377F85A5" w14:textId="78768CED" w:rsidR="00082741" w:rsidRDefault="00082741" w:rsidP="00082741">
            <w:pPr>
              <w:cnfStyle w:val="000000010000" w:firstRow="0" w:lastRow="0" w:firstColumn="0" w:lastColumn="0" w:oddVBand="0" w:evenVBand="0" w:oddHBand="0" w:evenHBand="1" w:firstRowFirstColumn="0" w:firstRowLastColumn="0" w:lastRowFirstColumn="0" w:lastRowLastColumn="0"/>
              <w:rPr>
                <w:sz w:val="19"/>
              </w:rPr>
            </w:pPr>
          </w:p>
        </w:tc>
      </w:tr>
      <w:tr w:rsidR="00835C5A" w14:paraId="162330D2" w14:textId="3236E5AE" w:rsidTr="007C6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4CDC469D" w14:textId="77777777" w:rsidR="00835C5A" w:rsidRDefault="00835C5A">
            <w:r>
              <w:rPr>
                <w:sz w:val="19"/>
              </w:rPr>
              <w:t>Q3</w:t>
            </w:r>
          </w:p>
        </w:tc>
        <w:tc>
          <w:tcPr>
            <w:tcW w:w="2449" w:type="dxa"/>
          </w:tcPr>
          <w:p w14:paraId="398DDB2A" w14:textId="77777777" w:rsidR="00835C5A" w:rsidRDefault="00835C5A">
            <w:pPr>
              <w:cnfStyle w:val="000000100000" w:firstRow="0" w:lastRow="0" w:firstColumn="0" w:lastColumn="0" w:oddVBand="0" w:evenVBand="0" w:oddHBand="1" w:evenHBand="0" w:firstRowFirstColumn="0" w:firstRowLastColumn="0" w:lastRowFirstColumn="0" w:lastRowLastColumn="0"/>
            </w:pPr>
            <w:r>
              <w:rPr>
                <w:sz w:val="19"/>
              </w:rPr>
              <w:t>May the response file carry the Business Partner number - as a new column, or appended to the message text?</w:t>
            </w:r>
          </w:p>
        </w:tc>
        <w:tc>
          <w:tcPr>
            <w:tcW w:w="3857" w:type="dxa"/>
          </w:tcPr>
          <w:p w14:paraId="121DA3D7" w14:textId="77777777" w:rsidR="00835C5A" w:rsidRDefault="00835C5A">
            <w:pPr>
              <w:cnfStyle w:val="000000100000" w:firstRow="0" w:lastRow="0" w:firstColumn="0" w:lastColumn="0" w:oddVBand="0" w:evenVBand="0" w:oddHBand="1" w:evenHBand="0" w:firstRowFirstColumn="0" w:firstRowLastColumn="0" w:lastRowFirstColumn="0" w:lastRowLastColumn="0"/>
            </w:pPr>
            <w:r>
              <w:rPr>
                <w:sz w:val="19"/>
              </w:rPr>
              <w:t xml:space="preserve">Unless the grouping is set for the same number, the Business Partner number and the vendor number are different, and the portal has no way to learn the Business Partner number other than from the response. Our </w:t>
            </w:r>
            <w:r>
              <w:rPr>
                <w:sz w:val="19"/>
              </w:rPr>
              <w:lastRenderedPageBreak/>
              <w:t>recommendation is a new column, so that the message text stays free.</w:t>
            </w:r>
          </w:p>
        </w:tc>
        <w:tc>
          <w:tcPr>
            <w:tcW w:w="3068" w:type="dxa"/>
          </w:tcPr>
          <w:p w14:paraId="7F161CC6" w14:textId="4A8788A4" w:rsidR="00835C5A" w:rsidRPr="007C6329" w:rsidRDefault="00FC4183">
            <w:pPr>
              <w:cnfStyle w:val="000000100000" w:firstRow="0" w:lastRow="0" w:firstColumn="0" w:lastColumn="0" w:oddVBand="0" w:evenVBand="0" w:oddHBand="1" w:evenHBand="0" w:firstRowFirstColumn="0" w:firstRowLastColumn="0" w:lastRowFirstColumn="0" w:lastRowLastColumn="0"/>
              <w:rPr>
                <w:b/>
                <w:bCs/>
                <w:sz w:val="19"/>
              </w:rPr>
            </w:pPr>
            <w:r w:rsidRPr="00FC4183">
              <w:rPr>
                <w:sz w:val="19"/>
              </w:rPr>
              <w:lastRenderedPageBreak/>
              <w:t>The BP Number and Vendor Number will be same and needs to be captured in</w:t>
            </w:r>
            <w:r w:rsidRPr="00FC4183">
              <w:rPr>
                <w:b/>
                <w:bCs/>
                <w:sz w:val="19"/>
              </w:rPr>
              <w:t xml:space="preserve"> “</w:t>
            </w:r>
            <w:r w:rsidRPr="00FC4183">
              <w:rPr>
                <w:b/>
                <w:bCs/>
                <w:sz w:val="19"/>
              </w:rPr>
              <w:t>SAPVendorN</w:t>
            </w:r>
            <w:r w:rsidRPr="00FC4183">
              <w:rPr>
                <w:sz w:val="19"/>
              </w:rPr>
              <w:t>”</w:t>
            </w:r>
            <w:r>
              <w:rPr>
                <w:sz w:val="19"/>
              </w:rPr>
              <w:t xml:space="preserve"> the text field will capture the message displayed once the vendor is saved after creation.</w:t>
            </w:r>
          </w:p>
        </w:tc>
      </w:tr>
      <w:tr w:rsidR="007C6329" w14:paraId="75982135" w14:textId="77777777" w:rsidTr="007C63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8" w:type="dxa"/>
          </w:tcPr>
          <w:p w14:paraId="14422EDC" w14:textId="122B163E" w:rsidR="007C6329" w:rsidRDefault="007C6329" w:rsidP="007C6329">
            <w:pPr>
              <w:rPr>
                <w:sz w:val="19"/>
              </w:rPr>
            </w:pPr>
            <w:r>
              <w:rPr>
                <w:sz w:val="19"/>
              </w:rPr>
              <w:t>Q</w:t>
            </w:r>
            <w:r w:rsidR="00FC4183">
              <w:rPr>
                <w:sz w:val="19"/>
              </w:rPr>
              <w:t>4</w:t>
            </w:r>
          </w:p>
        </w:tc>
        <w:tc>
          <w:tcPr>
            <w:tcW w:w="2449" w:type="dxa"/>
          </w:tcPr>
          <w:p w14:paraId="4A0C6CB6" w14:textId="0988E992" w:rsidR="007C6329" w:rsidRDefault="007C6329" w:rsidP="007C6329">
            <w:pPr>
              <w:cnfStyle w:val="000000010000" w:firstRow="0" w:lastRow="0" w:firstColumn="0" w:lastColumn="0" w:oddVBand="0" w:evenVBand="0" w:oddHBand="0" w:evenHBand="1" w:firstRowFirstColumn="0" w:firstRowLastColumn="0" w:lastRowFirstColumn="0" w:lastRowLastColumn="0"/>
              <w:rPr>
                <w:sz w:val="19"/>
              </w:rPr>
            </w:pPr>
            <w:r>
              <w:rPr>
                <w:sz w:val="19"/>
              </w:rPr>
              <w:t>What should the previous account number (ALTKN) carry?</w:t>
            </w:r>
          </w:p>
        </w:tc>
        <w:tc>
          <w:tcPr>
            <w:tcW w:w="3857" w:type="dxa"/>
          </w:tcPr>
          <w:p w14:paraId="59B36432" w14:textId="36D2DB35" w:rsidR="007C6329" w:rsidRDefault="007C6329" w:rsidP="007C6329">
            <w:pPr>
              <w:cnfStyle w:val="000000010000" w:firstRow="0" w:lastRow="0" w:firstColumn="0" w:lastColumn="0" w:oddVBand="0" w:evenVBand="0" w:oddHBand="0" w:evenHBand="1" w:firstRowFirstColumn="0" w:firstRowLastColumn="0" w:lastRowFirstColumn="0" w:lastRowLastColumn="0"/>
              <w:rPr>
                <w:sz w:val="19"/>
              </w:rPr>
            </w:pPr>
            <w:r>
              <w:rPr>
                <w:sz w:val="19"/>
              </w:rPr>
              <w:t>It is filled today with the number of the previously created vendor, a side effect of the self-assigned numbering that disappears under Business Partner. Nothing, or the portal id?</w:t>
            </w:r>
          </w:p>
        </w:tc>
        <w:tc>
          <w:tcPr>
            <w:tcW w:w="3068" w:type="dxa"/>
          </w:tcPr>
          <w:p w14:paraId="5217C973" w14:textId="74424312" w:rsidR="007C6329" w:rsidRPr="007C6329" w:rsidRDefault="007C6329" w:rsidP="007C6329">
            <w:pPr>
              <w:cnfStyle w:val="000000010000" w:firstRow="0" w:lastRow="0" w:firstColumn="0" w:lastColumn="0" w:oddVBand="0" w:evenVBand="0" w:oddHBand="0" w:evenHBand="1" w:firstRowFirstColumn="0" w:firstRowLastColumn="0" w:lastRowFirstColumn="0" w:lastRowLastColumn="0"/>
              <w:rPr>
                <w:color w:val="FF0000"/>
                <w:sz w:val="19"/>
              </w:rPr>
            </w:pPr>
            <w:r w:rsidRPr="007C6329">
              <w:rPr>
                <w:sz w:val="19"/>
              </w:rPr>
              <w:t>This is a optional field which flows from Cimmra portal, if the input file has this value this this will be captured in this field, this will only come in case of</w:t>
            </w:r>
            <w:r>
              <w:rPr>
                <w:sz w:val="19"/>
              </w:rPr>
              <w:t xml:space="preserve"> account group</w:t>
            </w:r>
            <w:r w:rsidRPr="007C6329">
              <w:rPr>
                <w:sz w:val="19"/>
              </w:rPr>
              <w:t xml:space="preserve"> </w:t>
            </w:r>
            <w:r w:rsidRPr="007C6329">
              <w:rPr>
                <w:b/>
                <w:bCs/>
                <w:sz w:val="19"/>
              </w:rPr>
              <w:t>Z008 &amp; Z014</w:t>
            </w:r>
            <w:r>
              <w:rPr>
                <w:b/>
                <w:bCs/>
                <w:sz w:val="19"/>
              </w:rPr>
              <w:t>.</w:t>
            </w:r>
          </w:p>
        </w:tc>
      </w:tr>
    </w:tbl>
    <w:p w14:paraId="101D3181" w14:textId="77777777" w:rsidR="002F0651" w:rsidRDefault="002F0651"/>
    <w:p w14:paraId="5E5E5F5C" w14:textId="77777777" w:rsidR="002F0651" w:rsidRDefault="002F0651"/>
    <w:p w14:paraId="657D4727" w14:textId="5BDC49F0" w:rsidR="002F0651" w:rsidRDefault="002F0651">
      <w:pPr>
        <w:pStyle w:val="Heading1"/>
      </w:pPr>
    </w:p>
    <w:p w14:paraId="01D8E688" w14:textId="77777777" w:rsidR="002F0651" w:rsidRDefault="002F0651"/>
    <w:sectPr w:rsidR="002F065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350444">
    <w:abstractNumId w:val="8"/>
  </w:num>
  <w:num w:numId="2" w16cid:durableId="1912695755">
    <w:abstractNumId w:val="6"/>
  </w:num>
  <w:num w:numId="3" w16cid:durableId="1729570660">
    <w:abstractNumId w:val="5"/>
  </w:num>
  <w:num w:numId="4" w16cid:durableId="1222642010">
    <w:abstractNumId w:val="4"/>
  </w:num>
  <w:num w:numId="5" w16cid:durableId="1576545518">
    <w:abstractNumId w:val="7"/>
  </w:num>
  <w:num w:numId="6" w16cid:durableId="964189929">
    <w:abstractNumId w:val="3"/>
  </w:num>
  <w:num w:numId="7" w16cid:durableId="1985430889">
    <w:abstractNumId w:val="2"/>
  </w:num>
  <w:num w:numId="8" w16cid:durableId="1184512421">
    <w:abstractNumId w:val="1"/>
  </w:num>
  <w:num w:numId="9" w16cid:durableId="201248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41"/>
    <w:rsid w:val="00114B13"/>
    <w:rsid w:val="0015074B"/>
    <w:rsid w:val="0029639D"/>
    <w:rsid w:val="002F0651"/>
    <w:rsid w:val="00326F90"/>
    <w:rsid w:val="003652ED"/>
    <w:rsid w:val="00421C34"/>
    <w:rsid w:val="005C44CE"/>
    <w:rsid w:val="007C6329"/>
    <w:rsid w:val="00835C5A"/>
    <w:rsid w:val="00A22827"/>
    <w:rsid w:val="00AA1D8D"/>
    <w:rsid w:val="00AF5628"/>
    <w:rsid w:val="00B47730"/>
    <w:rsid w:val="00BD7BAD"/>
    <w:rsid w:val="00C315D7"/>
    <w:rsid w:val="00C72EF3"/>
    <w:rsid w:val="00CB0664"/>
    <w:rsid w:val="00FC4183"/>
    <w:rsid w:val="00FC693F"/>
    <w:rsid w:val="00FE37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93552"/>
  <w14:defaultImageDpi w14:val="300"/>
  <w15:docId w15:val="{3243959A-0993-4F5A-814E-D94C0E44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Thakur4/IT/PBP</cp:lastModifiedBy>
  <cp:revision>5</cp:revision>
  <dcterms:created xsi:type="dcterms:W3CDTF">2026-09-15T08:48:00Z</dcterms:created>
  <dcterms:modified xsi:type="dcterms:W3CDTF">2026-09-15T09:25:00Z</dcterms:modified>
  <cp:category/>
</cp:coreProperties>
</file>