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44"/>
        </w:rPr>
        <w:t>CIS Scheme 2026-27</w:t>
      </w:r>
    </w:p>
    <w:p>
      <w:pPr>
        <w:jc w:val="center"/>
      </w:pPr>
      <w:r>
        <w:rPr>
          <w:color w:val="555555"/>
          <w:sz w:val="26"/>
        </w:rPr>
        <w:t>Change Requirements – Plan &amp; New Object List</w:t>
      </w:r>
    </w:p>
    <w:p>
      <w:pPr>
        <w:jc w:val="center"/>
      </w:pPr>
      <w:r>
        <w:rPr>
          <w:i/>
          <w:color w:val="555555"/>
          <w:sz w:val="21"/>
        </w:rPr>
        <w:t>Program: YRVG004_QAIS_EXECUTE</w:t>
      </w:r>
    </w:p>
    <w:p/>
    <w:p>
      <w:r>
        <w:rPr>
          <w:b w:val="0"/>
          <w:i w:val="0"/>
        </w:rPr>
        <w:t>This document presents the implementation plan and the list of new objects required for the CIS 2026-27 change requests. Each item is marked as [Available] where the functionality already exists / is data-driven, [New] where a new object or development is required, and [To confirm] where an input from GAIL is awaited.</w:t>
      </w:r>
    </w:p>
    <w:p>
      <w:pPr>
        <w:pStyle w:val="Heading1"/>
      </w:pPr>
      <w:r>
        <w:rPr>
          <w:b/>
          <w:color w:val="1F3B63"/>
          <w:sz w:val="28"/>
        </w:rPr>
        <w:t>1. Customer Waiver</w:t>
      </w:r>
    </w:p>
    <w:p>
      <w:pPr>
        <w:pStyle w:val="Heading2"/>
      </w:pPr>
      <w:r>
        <w:rPr>
          <w:b/>
          <w:color w:val="1F3B63"/>
          <w:sz w:val="24"/>
        </w:rPr>
        <w:t>1.1  Minimum lifting criteria (by customer type)</w:t>
      </w:r>
    </w:p>
    <w:p>
      <w:pPr>
        <w:pStyle w:val="ListBullet"/>
      </w:pPr>
      <w:r>
        <w:t>Actual User (AU): must lift at least 25% of MCQ to avail waiver.</w:t>
      </w:r>
    </w:p>
    <w:p>
      <w:pPr>
        <w:pStyle w:val="ListBullet"/>
      </w:pPr>
      <w:r>
        <w:t>AUT / Trader: must lift at least 50% of MCQ to avail waiver.</w:t>
      </w:r>
    </w:p>
    <w:p>
      <w:pPr>
        <w:pStyle w:val="Heading2"/>
      </w:pPr>
      <w:r>
        <w:rPr>
          <w:b/>
          <w:color w:val="1F3B63"/>
          <w:sz w:val="24"/>
        </w:rPr>
        <w:t>1.2  Monthly waiver entitlement – Actual User (AU)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CIS signed in</w:t>
            </w:r>
          </w:p>
        </w:tc>
        <w:tc>
          <w:tcPr>
            <w:tcW w:type="dxa" w:w="3600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No. of monthly waivers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Jun'26 &amp; Jul'26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Aug'26 – Sep'26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Oct'26 onwards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0</w:t>
            </w:r>
          </w:p>
        </w:tc>
      </w:tr>
    </w:tbl>
    <w:p>
      <w:r>
        <w:rPr>
          <w:b w:val="0"/>
          <w:i/>
        </w:rPr>
        <w:t>Maximum one waiver can be availed in any quarter of FY 2026-27.</w:t>
      </w:r>
    </w:p>
    <w:p>
      <w:pPr>
        <w:pStyle w:val="Heading2"/>
      </w:pPr>
      <w:r>
        <w:rPr>
          <w:b/>
          <w:color w:val="1F3B63"/>
          <w:sz w:val="24"/>
        </w:rPr>
        <w:t>1.3  Monthly waiver entitlement – AUT / Trader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CIS signed in</w:t>
            </w:r>
          </w:p>
        </w:tc>
        <w:tc>
          <w:tcPr>
            <w:tcW w:type="dxa" w:w="3600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No. of monthly waivers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Jun'26 – Sep'26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Oct'26 onwards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0</w:t>
            </w:r>
          </w:p>
        </w:tc>
      </w:tr>
    </w:tbl>
    <w:p>
      <w:r>
        <w:rPr>
          <w:b w:val="0"/>
          <w:i/>
        </w:rPr>
        <w:t>Waiver is allowed only after the minimum MCQ (25% / 50%) is met.</w:t>
      </w:r>
    </w:p>
    <w:p>
      <w:pPr>
        <w:pStyle w:val="Heading2"/>
      </w:pPr>
      <w:r>
        <w:rPr>
          <w:b/>
          <w:color w:val="1F3B63"/>
          <w:sz w:val="24"/>
        </w:rPr>
        <w:t>New objects – Requirement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Object type</w:t>
            </w:r>
          </w:p>
        </w:tc>
        <w:tc>
          <w:tcPr>
            <w:tcW w:type="dxa" w:w="2880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Proposed name</w:t>
            </w:r>
          </w:p>
        </w:tc>
        <w:tc>
          <w:tcPr>
            <w:tcW w:type="dxa" w:w="4752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Config table (New)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ZCIS_WAIVER_RULE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Scheme year + customer type + signing-month range -&gt; min lifting %, no. of waivers, max/quarter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Table maintenance + T-code (New)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SM30 on ZCIS_WAIVER_RULE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Business maintenance of waiver rules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Customer-type source (New / To confirm)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BP field or ZCIS_CUST_TYPE map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AU / AUT / Trader classification per customer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Data elements (New)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ZCIS_CUST_TYPE, ZCIS_WV_COUNT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Typing for the above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Program enhancement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YRVG004_QAIS_EXECUTE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Apply type-wise min %, waiver count and per-quarter cap</w:t>
            </w:r>
          </w:p>
        </w:tc>
      </w:tr>
    </w:tbl>
    <w:p>
      <w:r>
        <w:rPr>
          <w:b w:val="0"/>
          <w:i/>
          <w:color w:val="C62828"/>
        </w:rPr>
        <w:t>To confirm: source of AU/AUT/Trader classification; CIS signing date field (mou_begda or other); quarter definition.</w:t>
      </w:r>
    </w:p>
    <w:p>
      <w:pPr>
        <w:pStyle w:val="Heading1"/>
      </w:pPr>
      <w:r>
        <w:rPr>
          <w:b/>
          <w:color w:val="1F3B63"/>
          <w:sz w:val="28"/>
        </w:rPr>
        <w:t>2. Shortfall Grade Waivers</w:t>
      </w:r>
    </w:p>
    <w:p>
      <w:pPr>
        <w:pStyle w:val="ListBullet"/>
      </w:pPr>
      <w:r>
        <w:t>New T-code for the process owner to enter grades declared shortfall in a given month.</w:t>
      </w:r>
    </w:p>
    <w:p>
      <w:pPr>
        <w:pStyle w:val="ListBullet"/>
      </w:pPr>
      <w:r>
        <w:t>Signed CIS grades are maintained in table YRVA_QAIS_TNTLFT.</w:t>
      </w:r>
    </w:p>
    <w:p>
      <w:pPr>
        <w:pStyle w:val="ListBullet"/>
      </w:pPr>
      <w:r>
        <w:t>At present shortfall is entered per CIS number through YRVG018 (captured in YRVA_QAIS_ADD_WV).</w:t>
      </w:r>
    </w:p>
    <w:p>
      <w:pPr>
        <w:pStyle w:val="ListBullet"/>
      </w:pPr>
      <w:r>
        <w:t>Enhance the program to capture the shortfall grades automatically.</w:t>
      </w:r>
    </w:p>
    <w:p>
      <w:pPr>
        <w:pStyle w:val="Heading2"/>
      </w:pPr>
      <w:r>
        <w:rPr>
          <w:b/>
          <w:color w:val="1F3B63"/>
          <w:sz w:val="24"/>
        </w:rPr>
        <w:t>New objects – Requirement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Object type</w:t>
            </w:r>
          </w:p>
        </w:tc>
        <w:tc>
          <w:tcPr>
            <w:tcW w:type="dxa" w:w="2880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Proposed name</w:t>
            </w:r>
          </w:p>
        </w:tc>
        <w:tc>
          <w:tcPr>
            <w:tcW w:type="dxa" w:w="4752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Table (New)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ZCIS_SHORTFALL_GRD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Month/period + grade declared shortfall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Maintenance program + T-code (New)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ZCIS_SHORTFALL_MAINT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Process owner enters shortfall grades per month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Reuse (Available)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YRVA_QAIS_TNTLFT, YRVA_QAIS_ADD_WV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Signed grades / existing waiver capture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Program enhancement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YRVG004_QAIS_EXECUTE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Auto-derive shortfall from new table (replaces manual step)</w:t>
            </w:r>
          </w:p>
        </w:tc>
      </w:tr>
    </w:tbl>
    <w:p>
      <w:pPr>
        <w:pStyle w:val="Heading1"/>
      </w:pPr>
      <w:r>
        <w:rPr>
          <w:b/>
          <w:color w:val="1F3B63"/>
          <w:sz w:val="28"/>
        </w:rPr>
        <w:t>3. Group / MLE Incorporation</w:t>
      </w:r>
    </w:p>
    <w:p>
      <w:pPr>
        <w:pStyle w:val="ListBullet"/>
      </w:pPr>
      <w:r>
        <w:t>Group &amp; MLE will be maintained in BP (Business Partner) by users.</w:t>
      </w:r>
    </w:p>
    <w:p>
      <w:pPr>
        <w:pStyle w:val="ListBullet"/>
      </w:pPr>
      <w:r>
        <w:t>The logic for the same will be shared by Mr. Pankaj Wadhwa in a subsequent email.</w:t>
      </w:r>
    </w:p>
    <w:p>
      <w:pPr>
        <w:pStyle w:val="Heading2"/>
      </w:pPr>
      <w:r>
        <w:rPr>
          <w:b/>
          <w:color w:val="1F3B63"/>
          <w:sz w:val="24"/>
        </w:rPr>
        <w:t>New objects – Requirement 3 (provisional)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Object type</w:t>
            </w:r>
          </w:p>
        </w:tc>
        <w:tc>
          <w:tcPr>
            <w:tcW w:type="dxa" w:w="2736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Proposed name</w:t>
            </w:r>
          </w:p>
        </w:tc>
        <w:tc>
          <w:tcPr>
            <w:tcW w:type="dxa" w:w="4608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BP configuration (To confirm)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BP relationship / grouping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Group &amp; MLE definition in BP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Helper FM/method (New, likely)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ZCIS_GET_GROUP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Resolve group / MLE for a customer at runtime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Program enhancement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YRVG004_QAIS_EXECUTE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Use BP-based group in addition to / instead of KVGR2</w:t>
            </w:r>
          </w:p>
        </w:tc>
      </w:tr>
    </w:tbl>
    <w:p>
      <w:r>
        <w:rPr>
          <w:b w:val="0"/>
          <w:i/>
          <w:color w:val="C62828"/>
        </w:rPr>
        <w:t>Blocked: objects can be finalised only after the logic is received from Mr. Pankaj Wadhwa.</w:t>
      </w:r>
    </w:p>
    <w:p>
      <w:pPr>
        <w:pStyle w:val="Heading1"/>
      </w:pPr>
      <w:r>
        <w:rPr>
          <w:b/>
          <w:color w:val="1F3B63"/>
          <w:sz w:val="28"/>
        </w:rPr>
        <w:t>4. Workflow – Maker &amp; Checker</w:t>
      </w:r>
    </w:p>
    <w:p>
      <w:pPr>
        <w:pStyle w:val="ListBullet"/>
      </w:pPr>
      <w:r>
        <w:t>PC Executive checks &amp; saves -&gt; email trigger to PC Head (copy to CPC department).</w:t>
      </w:r>
    </w:p>
    <w:p>
      <w:pPr>
        <w:pStyle w:val="ListBullet"/>
      </w:pPr>
      <w:r>
        <w:t>On approval by PC Head -&gt; CPC creates the rebate orders.</w:t>
      </w:r>
    </w:p>
    <w:p>
      <w:pPr>
        <w:pStyle w:val="Heading2"/>
      </w:pPr>
      <w:r>
        <w:rPr>
          <w:b/>
          <w:color w:val="1F3B63"/>
          <w:sz w:val="24"/>
        </w:rPr>
        <w:t>New objects – Requirement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Object type</w:t>
            </w:r>
          </w:p>
        </w:tc>
        <w:tc>
          <w:tcPr>
            <w:tcW w:type="dxa" w:w="2592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Proposed name</w:t>
            </w:r>
          </w:p>
        </w:tc>
        <w:tc>
          <w:tcPr>
            <w:tcW w:type="dxa" w:w="4752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Table (New)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ZCIS_APPROVAL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CIS no. + period -&gt; status, maker, checker, timestamps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Config table (New)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ZCIS_APPR_RECIPIENT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PC Head / CPC recipient (email or role) mapping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Class using CL_BCS (New)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ZCL_CIS_EMAIL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Build &amp; send approval emails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Authorization object (New)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Z_CIS_ROLE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Distinguish PC Executive / PC Head / CPC actions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Data element (New)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ZCIS_APPR_STATUS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Draft / Submitted / Approved / Rejected / Order-created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GUI status buttons + enhancement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YRVG004_QAIS_EXECUTE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Submit / Approve / Reject; gate order creation to CPC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SAP Business Workflow (Optional)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WS9xxxxxxx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If full workflow route is chosen instead of status+email</w:t>
            </w:r>
          </w:p>
        </w:tc>
      </w:tr>
    </w:tbl>
    <w:p>
      <w:r>
        <w:rPr>
          <w:b w:val="0"/>
          <w:i/>
          <w:color w:val="C62828"/>
        </w:rPr>
        <w:t>To confirm: approach (custom status + email, recommended, vs SAP Business Workflow); recipient determination; whether rejection/rework is required.</w:t>
      </w:r>
    </w:p>
    <w:p>
      <w:pPr>
        <w:pStyle w:val="Heading1"/>
      </w:pPr>
      <w:r>
        <w:rPr>
          <w:b/>
          <w:color w:val="1F3B63"/>
          <w:sz w:val="28"/>
        </w:rPr>
        <w:t>5. Report – Rebate Order Details</w:t>
      </w:r>
    </w:p>
    <w:p>
      <w:pPr>
        <w:pStyle w:val="ListBullet"/>
      </w:pPr>
      <w:r>
        <w:t>New report to capture rebate order details: customer, material, quantity and rebate amount.</w:t>
      </w:r>
    </w:p>
    <w:p>
      <w:pPr>
        <w:pStyle w:val="Heading2"/>
      </w:pPr>
      <w:r>
        <w:rPr>
          <w:b/>
          <w:color w:val="1F3B63"/>
          <w:sz w:val="24"/>
        </w:rPr>
        <w:t>New objects – Requirement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Object type</w:t>
            </w:r>
          </w:p>
        </w:tc>
        <w:tc>
          <w:tcPr>
            <w:tcW w:type="dxa" w:w="3168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Proposed name</w:t>
            </w:r>
          </w:p>
        </w:tc>
        <w:tc>
          <w:tcPr>
            <w:tcW w:type="dxa" w:w="4032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Report program + T-code (New)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ZCIS_REBATE_REPORT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ALV: customer, material, qty, rebate amount, status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Reuse (Available)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VBAK/VBAP (or VBRK/VBRP), ZCIS_APPROVAL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Rebate order data + approval status</w:t>
            </w:r>
          </w:p>
        </w:tc>
      </w:tr>
    </w:tbl>
    <w:p>
      <w:r>
        <w:rPr>
          <w:b w:val="0"/>
          <w:i/>
          <w:color w:val="C62828"/>
        </w:rPr>
        <w:t>To confirm: exact document type / table of the rebate (credit-memo request) order.</w:t>
      </w:r>
    </w:p>
    <w:p>
      <w:r>
        <w:br w:type="page"/>
      </w:r>
    </w:p>
    <w:p>
      <w:pPr>
        <w:pStyle w:val="Heading1"/>
      </w:pPr>
      <w:r>
        <w:rPr>
          <w:b/>
          <w:color w:val="1F3B63"/>
          <w:sz w:val="28"/>
        </w:rPr>
        <w:t>Consolidated New-Object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304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New tables</w:t>
            </w:r>
          </w:p>
        </w:tc>
        <w:tc>
          <w:tcPr>
            <w:tcW w:type="dxa" w:w="2448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New programs / T-codes</w:t>
            </w:r>
          </w:p>
        </w:tc>
        <w:tc>
          <w:tcPr>
            <w:tcW w:type="dxa" w:w="1440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Class / FM</w:t>
            </w:r>
          </w:p>
        </w:tc>
        <w:tc>
          <w:tcPr>
            <w:tcW w:type="dxa" w:w="1728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Auth / Workflow</w:t>
            </w:r>
          </w:p>
        </w:tc>
        <w:tc>
          <w:tcPr>
            <w:tcW w:type="dxa" w:w="2304"/>
            <w:shd w:val="clear" w:color="auto" w:fill="1F3B63"/>
          </w:tcPr>
          <w:p>
            <w:r>
              <w:rPr>
                <w:b/>
                <w:color w:val="FFFFFF"/>
                <w:sz w:val="19"/>
              </w:rPr>
              <w:t>Data elements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1 Waiver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ZCIS_WAIVER_RULE (+ cust-type map)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SM30 maintenance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ZCIS_CUST_TYPE, ZCIS_WV_COUNT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2 Shortfall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ZCIS_SHORTFALL_GRD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ZCIS_SHORTFALL_MAINT + T-code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auth check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3 Group/MLE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(BP config)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ZCIS_GET_GROUP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4 Workflow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ZCIS_APPROVAL, ZCIS_APPR_RECIPIENT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GUI functions on program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ZCL_CIS_EMAIL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Z_CIS_ROLE (+opt. WF)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ZCIS_APPR_STATUS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5 Report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ZCIS_REBATE_REPORT + T-code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-</w:t>
            </w:r>
          </w:p>
        </w:tc>
      </w:tr>
    </w:tbl>
    <w:p>
      <w:r>
        <w:rPr>
          <w:b w:val="0"/>
          <w:i/>
          <w:color w:val="555555"/>
        </w:rPr>
        <w:t>Note: Object names are proposed and to be aligned with GAIL naming standards.</w:t>
      </w:r>
    </w:p>
    <w:p>
      <w:pPr>
        <w:pStyle w:val="Heading2"/>
      </w:pPr>
      <w:r>
        <w:rPr>
          <w:b/>
          <w:color w:val="1F3B63"/>
          <w:sz w:val="24"/>
        </w:rPr>
        <w:t>Suggested Sequencing</w:t>
      </w:r>
    </w:p>
    <w:p>
      <w:pPr>
        <w:pStyle w:val="ListNumber"/>
      </w:pPr>
      <w:r>
        <w:t>1. Customer Waiver (core scheme correctness).</w:t>
      </w:r>
    </w:p>
    <w:p>
      <w:pPr>
        <w:pStyle w:val="ListNumber"/>
      </w:pPr>
      <w:r>
        <w:t>2. Shortfall grade automation (new T-code + auto-derive).</w:t>
      </w:r>
    </w:p>
    <w:p>
      <w:pPr>
        <w:pStyle w:val="ListNumber"/>
      </w:pPr>
      <w:r>
        <w:t>3. Rebate order report (independent, quick delivery).</w:t>
      </w:r>
    </w:p>
    <w:p>
      <w:pPr>
        <w:pStyle w:val="ListNumber"/>
      </w:pPr>
      <w:r>
        <w:t>4. Workflow (after Waiver / Shortfall stabilise).</w:t>
      </w:r>
    </w:p>
    <w:p>
      <w:pPr>
        <w:pStyle w:val="ListNumber"/>
      </w:pPr>
      <w:r>
        <w:t>5. Group / MLE (on receipt of logic from Mr. Pankaj Wadhwa).</w:t>
      </w:r>
    </w:p>
    <w:p>
      <w:pPr>
        <w:pStyle w:val="Heading2"/>
      </w:pPr>
      <w:r>
        <w:rPr>
          <w:b/>
          <w:color w:val="1F3B63"/>
          <w:sz w:val="24"/>
        </w:rPr>
        <w:t>Key Confirmations Required from GAIL</w:t>
      </w:r>
    </w:p>
    <w:p>
      <w:pPr>
        <w:pStyle w:val="ListBullet"/>
      </w:pPr>
      <w:r>
        <w:t>Source of AU / AUT / Trader customer classification.</w:t>
      </w:r>
    </w:p>
    <w:p>
      <w:pPr>
        <w:pStyle w:val="ListBullet"/>
      </w:pPr>
      <w:r>
        <w:t>CIS signing date field (mou_begda or a separate field).</w:t>
      </w:r>
    </w:p>
    <w:p>
      <w:pPr>
        <w:pStyle w:val="ListBullet"/>
      </w:pPr>
      <w:r>
        <w:t>Workflow approach (status + email vs SAP Business Workflow) and recipient determination.</w:t>
      </w:r>
    </w:p>
    <w:p>
      <w:pPr>
        <w:pStyle w:val="ListBullet"/>
      </w:pPr>
      <w:r>
        <w:t>Rebate order document type / table for the new report.</w:t>
      </w:r>
    </w:p>
    <w:p>
      <w:pPr>
        <w:pStyle w:val="ListBullet"/>
      </w:pPr>
      <w:r>
        <w:t>Group / MLE logic from Mr. Pankaj Wadhwa.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