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6ECBC" w14:textId="77777777" w:rsidR="00312368" w:rsidRDefault="00BF2A24">
      <w:pPr>
        <w:spacing w:after="40"/>
      </w:pPr>
      <w:r>
        <w:rPr>
          <w:b/>
          <w:bCs/>
          <w:color w:val="1F3864"/>
          <w:sz w:val="30"/>
          <w:szCs w:val="30"/>
        </w:rPr>
        <w:t>JVA Equity Adjustment (GJ19 / GJ19A) — Excel Upload</w:t>
      </w:r>
    </w:p>
    <w:p w14:paraId="4924AB35" w14:textId="77777777" w:rsidR="00312368" w:rsidRDefault="00BF2A24">
      <w:pPr>
        <w:spacing w:after="60"/>
      </w:pPr>
      <w:r>
        <w:rPr>
          <w:b/>
          <w:bCs/>
          <w:color w:val="1F3864"/>
          <w:sz w:val="24"/>
          <w:szCs w:val="24"/>
        </w:rPr>
        <w:t>Functional Clarifications Questionnaire</w:t>
      </w:r>
    </w:p>
    <w:p w14:paraId="1EC8F1F6" w14:textId="77777777" w:rsidR="00312368" w:rsidRDefault="00BF2A24">
      <w:pPr>
        <w:pBdr>
          <w:bottom w:val="single" w:sz="4" w:space="0" w:color="1F3864"/>
        </w:pBdr>
        <w:spacing w:after="200"/>
      </w:pPr>
      <w:r>
        <w:rPr>
          <w:i/>
          <w:iCs/>
          <w:color w:val="595959"/>
          <w:sz w:val="18"/>
          <w:szCs w:val="18"/>
        </w:rPr>
        <w:t>Draft v1.0  ·  for completion by the functional consultant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312368" w14:paraId="5311735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EDF2F8"/>
            <w:tcMar>
              <w:top w:w="80" w:type="dxa"/>
              <w:left w:w="120" w:type="dxa"/>
              <w:bottom w:w="80" w:type="dxa"/>
              <w:right w:w="120" w:type="dxa"/>
            </w:tcMar>
          </w:tcPr>
          <w:p w14:paraId="1DF73ED0" w14:textId="77777777" w:rsidR="00312368" w:rsidRDefault="00BF2A24">
            <w:r>
              <w:rPr>
                <w:b/>
                <w:bCs/>
                <w:color w:val="1F3864"/>
                <w:sz w:val="19"/>
                <w:szCs w:val="19"/>
              </w:rPr>
              <w:t>Project</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1803D" w14:textId="77777777" w:rsidR="00312368" w:rsidRDefault="00BF2A24">
            <w:r>
              <w:rPr>
                <w:color w:val="000000"/>
                <w:sz w:val="19"/>
                <w:szCs w:val="19"/>
              </w:rPr>
              <w:t>ONGC — JVA Equity Adjustment Excel Upload</w:t>
            </w:r>
          </w:p>
        </w:tc>
      </w:tr>
      <w:tr w:rsidR="00312368" w14:paraId="25A034C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EDF2F8"/>
            <w:tcMar>
              <w:top w:w="80" w:type="dxa"/>
              <w:left w:w="120" w:type="dxa"/>
              <w:bottom w:w="80" w:type="dxa"/>
              <w:right w:w="120" w:type="dxa"/>
            </w:tcMar>
          </w:tcPr>
          <w:p w14:paraId="5F836A09" w14:textId="77777777" w:rsidR="00312368" w:rsidRDefault="00BF2A24">
            <w:r>
              <w:rPr>
                <w:b/>
                <w:bCs/>
                <w:color w:val="1F3864"/>
                <w:sz w:val="19"/>
                <w:szCs w:val="19"/>
              </w:rPr>
              <w:t>Prepared by</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7BE66" w14:textId="77777777" w:rsidR="00312368" w:rsidRDefault="00312368"/>
        </w:tc>
      </w:tr>
      <w:tr w:rsidR="00312368" w14:paraId="2F65C05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EDF2F8"/>
            <w:tcMar>
              <w:top w:w="80" w:type="dxa"/>
              <w:left w:w="120" w:type="dxa"/>
              <w:bottom w:w="80" w:type="dxa"/>
              <w:right w:w="120" w:type="dxa"/>
            </w:tcMar>
          </w:tcPr>
          <w:p w14:paraId="0E16B64E" w14:textId="77777777" w:rsidR="00312368" w:rsidRDefault="00BF2A24">
            <w:r>
              <w:rPr>
                <w:b/>
                <w:bCs/>
                <w:color w:val="1F3864"/>
                <w:sz w:val="19"/>
                <w:szCs w:val="19"/>
              </w:rPr>
              <w:t>Date issued</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C7E4B" w14:textId="77777777" w:rsidR="00312368" w:rsidRDefault="00312368"/>
        </w:tc>
      </w:tr>
      <w:tr w:rsidR="00312368" w14:paraId="268D6F3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EDF2F8"/>
            <w:tcMar>
              <w:top w:w="80" w:type="dxa"/>
              <w:left w:w="120" w:type="dxa"/>
              <w:bottom w:w="80" w:type="dxa"/>
              <w:right w:w="120" w:type="dxa"/>
            </w:tcMar>
          </w:tcPr>
          <w:p w14:paraId="6D8F9853" w14:textId="77777777" w:rsidR="00312368" w:rsidRDefault="00BF2A24">
            <w:r>
              <w:rPr>
                <w:b/>
                <w:bCs/>
                <w:color w:val="1F3864"/>
                <w:sz w:val="19"/>
                <w:szCs w:val="19"/>
              </w:rPr>
              <w:t>Completed by (name / role)</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38B22" w14:textId="77777777" w:rsidR="00312368" w:rsidRDefault="00312368"/>
        </w:tc>
      </w:tr>
      <w:tr w:rsidR="00312368" w14:paraId="5901944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EDF2F8"/>
            <w:tcMar>
              <w:top w:w="80" w:type="dxa"/>
              <w:left w:w="120" w:type="dxa"/>
              <w:bottom w:w="80" w:type="dxa"/>
              <w:right w:w="120" w:type="dxa"/>
            </w:tcMar>
          </w:tcPr>
          <w:p w14:paraId="1AF179D6" w14:textId="77777777" w:rsidR="00312368" w:rsidRDefault="00BF2A24">
            <w:r>
              <w:rPr>
                <w:b/>
                <w:bCs/>
                <w:color w:val="1F3864"/>
                <w:sz w:val="19"/>
                <w:szCs w:val="19"/>
              </w:rPr>
              <w:t>Date returned</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BD831" w14:textId="77777777" w:rsidR="00312368" w:rsidRDefault="00312368"/>
        </w:tc>
      </w:tr>
    </w:tbl>
    <w:p w14:paraId="2CA28F1C" w14:textId="77777777" w:rsidR="00312368" w:rsidRDefault="00312368">
      <w:pPr>
        <w:spacing w:after="120"/>
      </w:pPr>
    </w:p>
    <w:p w14:paraId="7358EFCC" w14:textId="77777777" w:rsidR="00312368" w:rsidRDefault="00BF2A24">
      <w:pPr>
        <w:pBdr>
          <w:bottom w:val="single" w:sz="4" w:space="0" w:color="1F3864"/>
        </w:pBdr>
        <w:spacing w:before="320" w:after="140"/>
      </w:pPr>
      <w:r>
        <w:rPr>
          <w:b/>
          <w:bCs/>
          <w:color w:val="1F3864"/>
          <w:sz w:val="24"/>
          <w:szCs w:val="24"/>
        </w:rPr>
        <w:t>Purpose</w:t>
      </w:r>
    </w:p>
    <w:p w14:paraId="35F46204" w14:textId="77777777" w:rsidR="00312368" w:rsidRDefault="00BF2A24">
      <w:pPr>
        <w:spacing w:after="120"/>
      </w:pPr>
      <w:r>
        <w:rPr>
          <w:color w:val="000000"/>
        </w:rPr>
        <w:t>The customer has asked for an Excel upload facility covering the JVA prior-period equity adjustment currently run through transaction GJ19. Before any design or development can start, the questions below need functional answers. They are grouped by theme; questions 1 to 3 are blocking — nothing can be designed until those three are settled.</w:t>
      </w:r>
    </w:p>
    <w:p w14:paraId="7B61057F" w14:textId="77777777" w:rsidR="00312368" w:rsidRDefault="00BF2A24">
      <w:pPr>
        <w:spacing w:after="120"/>
      </w:pPr>
      <w:r>
        <w:rPr>
          <w:color w:val="000000"/>
        </w:rPr>
        <w:t>Please type directly into the shaded boxes. Where a box is left blank we will assume standard SAP behaviour applies and will record that assumption in the design document.</w:t>
      </w:r>
    </w:p>
    <w:p w14:paraId="541CD55E" w14:textId="77777777" w:rsidR="00312368" w:rsidRDefault="00BF2A24">
      <w:pPr>
        <w:spacing w:after="200"/>
      </w:pPr>
      <w:r>
        <w:rPr>
          <w:b/>
          <w:bCs/>
          <w:color w:val="C00000"/>
          <w:sz w:val="19"/>
          <w:szCs w:val="19"/>
        </w:rPr>
        <w:t xml:space="preserve">Note: </w:t>
      </w:r>
      <w:r>
        <w:rPr>
          <w:color w:val="C00000"/>
          <w:sz w:val="19"/>
          <w:szCs w:val="19"/>
        </w:rPr>
        <w:t>this system has been indicated as running JVA on ACDOCA. If that is correct, transaction GJ19 hands over to GJ19A at runtime, and the source listing supplied so far (RGJVEA10, the classic special-ledger version reading table JVSO1) is not the program that actually executes. Question 1 confirms this, and question 1a asks for the correct listing.</w:t>
      </w:r>
    </w:p>
    <w:p w14:paraId="71325747" w14:textId="77777777" w:rsidR="00312368" w:rsidRDefault="00BF2A24">
      <w:pPr>
        <w:pBdr>
          <w:bottom w:val="single" w:sz="4" w:space="0" w:color="1F3864"/>
        </w:pBdr>
        <w:spacing w:before="320" w:after="140"/>
      </w:pPr>
      <w:r>
        <w:rPr>
          <w:b/>
          <w:bCs/>
          <w:color w:val="1F3864"/>
          <w:sz w:val="24"/>
          <w:szCs w:val="24"/>
        </w:rPr>
        <w:t>A.  Blocking — nothing can start without these</w:t>
      </w:r>
    </w:p>
    <w:p w14:paraId="334B40B8" w14:textId="77777777" w:rsidR="00312368" w:rsidRDefault="00BF2A24">
      <w:pPr>
        <w:spacing w:before="260" w:after="60"/>
      </w:pPr>
      <w:r>
        <w:rPr>
          <w:b/>
          <w:bCs/>
          <w:color w:val="1F3864"/>
          <w:sz w:val="21"/>
          <w:szCs w:val="21"/>
        </w:rPr>
        <w:t xml:space="preserve">1.  </w:t>
      </w:r>
      <w:r>
        <w:rPr>
          <w:b/>
          <w:bCs/>
          <w:color w:val="000000"/>
          <w:sz w:val="21"/>
          <w:szCs w:val="21"/>
        </w:rPr>
        <w:t>Is this system running JVA classic (special ledger) or JVA on ACDOCA?</w:t>
      </w:r>
      <w:r>
        <w:rPr>
          <w:b/>
          <w:bCs/>
          <w:color w:val="C00000"/>
          <w:sz w:val="17"/>
          <w:szCs w:val="17"/>
        </w:rPr>
        <w:t xml:space="preserve">   [BLOCKING]</w:t>
      </w:r>
    </w:p>
    <w:p w14:paraId="68FEAB7B" w14:textId="77777777" w:rsidR="00312368" w:rsidRDefault="00BF2A24">
      <w:pPr>
        <w:spacing w:after="50"/>
      </w:pPr>
      <w:r>
        <w:rPr>
          <w:b/>
          <w:bCs/>
          <w:i/>
          <w:iCs/>
          <w:color w:val="595959"/>
          <w:sz w:val="18"/>
          <w:szCs w:val="18"/>
        </w:rPr>
        <w:t xml:space="preserve">Why it matters: </w:t>
      </w:r>
      <w:r>
        <w:rPr>
          <w:i/>
          <w:iCs/>
          <w:color w:val="595959"/>
          <w:sz w:val="18"/>
          <w:szCs w:val="18"/>
        </w:rPr>
        <w:t>This decides which program we copy. Under JVA on ACDOCA, table JVSO1 is not populated — a program built on the classic listing would select zero rows and report "No data have been selected" with no error at all.</w:t>
      </w:r>
    </w:p>
    <w:p w14:paraId="0D058952" w14:textId="77777777" w:rsidR="00312368" w:rsidRDefault="00BF2A24">
      <w:pPr>
        <w:spacing w:after="50"/>
      </w:pPr>
      <w:r>
        <w:rPr>
          <w:b/>
          <w:bCs/>
          <w:i/>
          <w:iCs/>
          <w:color w:val="595959"/>
          <w:sz w:val="18"/>
          <w:szCs w:val="18"/>
        </w:rPr>
        <w:t xml:space="preserve">How to check: </w:t>
      </w:r>
      <w:r>
        <w:rPr>
          <w:i/>
          <w:iCs/>
          <w:color w:val="595959"/>
          <w:sz w:val="18"/>
          <w:szCs w:val="18"/>
        </w:rPr>
        <w:t>Run GJ19 — if the GJ19A screen opens, it is ACDOCA. Or check JVSO1 in SE16N for a recent period; empty means ACDOCA. Or check whether the JVA on ACDOCA business function is active.</w:t>
      </w:r>
    </w:p>
    <w:p w14:paraId="2871B707" w14:textId="77777777" w:rsidR="00312368" w:rsidRDefault="00BF2A24">
      <w:pPr>
        <w:spacing w:after="70"/>
      </w:pPr>
      <w:r>
        <w:rPr>
          <w:b/>
          <w:bCs/>
          <w:i/>
          <w:iCs/>
          <w:color w:val="7F6000"/>
          <w:sz w:val="17"/>
          <w:szCs w:val="17"/>
        </w:rPr>
        <w:t xml:space="preserve">Noted so far: </w:t>
      </w:r>
      <w:r>
        <w:rPr>
          <w:i/>
          <w:iCs/>
          <w:color w:val="7F6000"/>
          <w:sz w:val="17"/>
          <w:szCs w:val="17"/>
        </w:rPr>
        <w:t>JVA on ACDOCA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3BA389FE"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2D874FC6" w14:textId="77777777" w:rsidR="00312368" w:rsidRDefault="00312368"/>
          <w:p w14:paraId="3B0C3CAA" w14:textId="0ABA9AB3" w:rsidR="00312368" w:rsidRDefault="00912B51">
            <w:r>
              <w:t>JV_ON_ACDOCA</w:t>
            </w:r>
          </w:p>
          <w:p w14:paraId="5F802883" w14:textId="77777777" w:rsidR="00312368" w:rsidRDefault="00312368"/>
          <w:p w14:paraId="529F12DD" w14:textId="77777777" w:rsidR="00312368" w:rsidRDefault="00312368"/>
        </w:tc>
      </w:tr>
    </w:tbl>
    <w:p w14:paraId="0BF1A9B9" w14:textId="77777777" w:rsidR="00312368" w:rsidRDefault="00312368"/>
    <w:p w14:paraId="5108C685" w14:textId="77777777" w:rsidR="00312368" w:rsidRDefault="00BF2A24">
      <w:pPr>
        <w:spacing w:before="260" w:after="60"/>
      </w:pPr>
      <w:r>
        <w:rPr>
          <w:b/>
          <w:bCs/>
          <w:color w:val="1F3864"/>
          <w:sz w:val="21"/>
          <w:szCs w:val="21"/>
        </w:rPr>
        <w:t xml:space="preserve">1a.  </w:t>
      </w:r>
      <w:r>
        <w:rPr>
          <w:b/>
          <w:bCs/>
          <w:color w:val="000000"/>
          <w:sz w:val="21"/>
          <w:szCs w:val="21"/>
        </w:rPr>
        <w:t>If ACDOCA: what is the program name behind GJ19A, and can we have its source listing?</w:t>
      </w:r>
      <w:r>
        <w:rPr>
          <w:b/>
          <w:bCs/>
          <w:color w:val="C00000"/>
          <w:sz w:val="17"/>
          <w:szCs w:val="17"/>
        </w:rPr>
        <w:t xml:space="preserve">   [BLOCKING]</w:t>
      </w:r>
    </w:p>
    <w:p w14:paraId="58B4AB84" w14:textId="77777777" w:rsidR="00312368" w:rsidRDefault="00BF2A24">
      <w:pPr>
        <w:spacing w:after="50"/>
      </w:pPr>
      <w:r>
        <w:rPr>
          <w:b/>
          <w:bCs/>
          <w:i/>
          <w:iCs/>
          <w:color w:val="595959"/>
          <w:sz w:val="18"/>
          <w:szCs w:val="18"/>
        </w:rPr>
        <w:t xml:space="preserve">Why it matters: </w:t>
      </w:r>
      <w:r>
        <w:rPr>
          <w:i/>
          <w:iCs/>
          <w:color w:val="595959"/>
          <w:sz w:val="18"/>
          <w:szCs w:val="18"/>
        </w:rPr>
        <w:t>The analysis so far was done on RGJVEA10. We need the equivalent listing for the program that actually runs, printed the same way.</w:t>
      </w:r>
    </w:p>
    <w:p w14:paraId="2624C092" w14:textId="77777777" w:rsidR="00312368" w:rsidRDefault="00BF2A24">
      <w:pPr>
        <w:spacing w:after="50"/>
      </w:pPr>
      <w:r>
        <w:rPr>
          <w:b/>
          <w:bCs/>
          <w:i/>
          <w:iCs/>
          <w:color w:val="595959"/>
          <w:sz w:val="18"/>
          <w:szCs w:val="18"/>
        </w:rPr>
        <w:t xml:space="preserve">How to check: </w:t>
      </w:r>
      <w:r>
        <w:rPr>
          <w:i/>
          <w:iCs/>
          <w:color w:val="595959"/>
          <w:sz w:val="18"/>
          <w:szCs w:val="18"/>
        </w:rPr>
        <w:t>SE93 on GJ19A gives the program name. Several public sources suggest RGJVEA10_ACD but this could not be verified — please confirm from the system rather than assuming.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434E6FDF"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6AFC5DCE" w14:textId="77777777" w:rsidR="00312368" w:rsidRDefault="00312368"/>
          <w:p w14:paraId="6EA78D96" w14:textId="2636B829" w:rsidR="00312368" w:rsidRDefault="00912B51">
            <w:r>
              <w:t>RGJVEA10_ACD</w:t>
            </w:r>
          </w:p>
          <w:p w14:paraId="2CEFA71C" w14:textId="77777777" w:rsidR="00312368" w:rsidRDefault="00312368"/>
          <w:p w14:paraId="00EA9B24" w14:textId="77777777" w:rsidR="00312368" w:rsidRDefault="00312368"/>
        </w:tc>
      </w:tr>
    </w:tbl>
    <w:p w14:paraId="332695E8" w14:textId="77777777" w:rsidR="00312368" w:rsidRDefault="00312368"/>
    <w:p w14:paraId="6A51A6B1" w14:textId="77777777" w:rsidR="00312368" w:rsidRDefault="00BF2A24">
      <w:pPr>
        <w:spacing w:before="260" w:after="60"/>
      </w:pPr>
      <w:r>
        <w:rPr>
          <w:b/>
          <w:bCs/>
          <w:color w:val="1F3864"/>
          <w:sz w:val="21"/>
          <w:szCs w:val="21"/>
        </w:rPr>
        <w:t xml:space="preserve">2.  </w:t>
      </w:r>
      <w:r>
        <w:rPr>
          <w:b/>
          <w:bCs/>
          <w:color w:val="000000"/>
          <w:sz w:val="21"/>
          <w:szCs w:val="21"/>
        </w:rPr>
        <w:t>Is the requirement really GJ19, or is it GJEC?</w:t>
      </w:r>
      <w:r>
        <w:rPr>
          <w:b/>
          <w:bCs/>
          <w:color w:val="C00000"/>
          <w:sz w:val="17"/>
          <w:szCs w:val="17"/>
        </w:rPr>
        <w:t xml:space="preserve">   [BLOCKING]</w:t>
      </w:r>
    </w:p>
    <w:p w14:paraId="5974C418" w14:textId="77777777" w:rsidR="00312368" w:rsidRDefault="00BF2A24">
      <w:pPr>
        <w:spacing w:after="50"/>
      </w:pPr>
      <w:r>
        <w:rPr>
          <w:b/>
          <w:bCs/>
          <w:i/>
          <w:iCs/>
          <w:color w:val="595959"/>
          <w:sz w:val="18"/>
          <w:szCs w:val="18"/>
        </w:rPr>
        <w:t xml:space="preserve">Why it matters: </w:t>
      </w:r>
      <w:r>
        <w:rPr>
          <w:i/>
          <w:iCs/>
          <w:color w:val="595959"/>
          <w:sz w:val="18"/>
          <w:szCs w:val="18"/>
        </w:rPr>
        <w:t>GJEC is the pre-cutback equity change — current-month postings on the wrong equity group, corrected before cutback runs. GJ19 is post-cutback, prior period, and has to reverse distributions cutback has already made. If the business is describing current-month corrections, GJ19 is the wrong base program and the job becomes much smaller.</w:t>
      </w:r>
    </w:p>
    <w:p w14:paraId="6F93A6DB" w14:textId="77777777" w:rsidR="00312368" w:rsidRDefault="00BF2A24">
      <w:pPr>
        <w:spacing w:after="70"/>
      </w:pPr>
      <w:r>
        <w:rPr>
          <w:b/>
          <w:bCs/>
          <w:i/>
          <w:iCs/>
          <w:color w:val="7F6000"/>
          <w:sz w:val="17"/>
          <w:szCs w:val="17"/>
        </w:rPr>
        <w:lastRenderedPageBreak/>
        <w:t xml:space="preserve">Noted so far: </w:t>
      </w:r>
      <w:r>
        <w:rPr>
          <w:i/>
          <w:iCs/>
          <w:color w:val="7F6000"/>
          <w:sz w:val="17"/>
          <w:szCs w:val="17"/>
        </w:rPr>
        <w:t>GJ19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43C1D76C"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0E750D1B" w14:textId="2907567F" w:rsidR="00312368" w:rsidRDefault="00912B51">
            <w:r>
              <w:t>Reversal and Rebook for GJ19 (Its same like GJEC)</w:t>
            </w:r>
          </w:p>
          <w:p w14:paraId="3B848DDD" w14:textId="77777777" w:rsidR="00312368" w:rsidRDefault="00312368"/>
          <w:p w14:paraId="674334F2" w14:textId="77777777" w:rsidR="00312368" w:rsidRDefault="00312368"/>
          <w:p w14:paraId="185303B4" w14:textId="77777777" w:rsidR="00312368" w:rsidRDefault="00312368"/>
        </w:tc>
      </w:tr>
    </w:tbl>
    <w:p w14:paraId="7E722B90" w14:textId="77777777" w:rsidR="00312368" w:rsidRDefault="00312368"/>
    <w:p w14:paraId="7CFE31A3" w14:textId="77777777" w:rsidR="00312368" w:rsidRDefault="00BF2A24">
      <w:pPr>
        <w:spacing w:before="260" w:after="60"/>
      </w:pPr>
      <w:r>
        <w:rPr>
          <w:b/>
          <w:bCs/>
          <w:color w:val="1F3864"/>
          <w:sz w:val="21"/>
          <w:szCs w:val="21"/>
        </w:rPr>
        <w:t xml:space="preserve">3.  </w:t>
      </w:r>
      <w:r>
        <w:rPr>
          <w:b/>
          <w:bCs/>
          <w:color w:val="000000"/>
          <w:sz w:val="21"/>
          <w:szCs w:val="21"/>
        </w:rPr>
        <w:t>What exactly will the Excel file contain?  (a) parameters only — venture, old and new equity group, period per row;  (b) a list of specific documents to adjust;  (c) the amounts to post.</w:t>
      </w:r>
      <w:r>
        <w:rPr>
          <w:b/>
          <w:bCs/>
          <w:color w:val="C00000"/>
          <w:sz w:val="17"/>
          <w:szCs w:val="17"/>
        </w:rPr>
        <w:t xml:space="preserve">   [BLOCKING]</w:t>
      </w:r>
    </w:p>
    <w:p w14:paraId="3EC34402" w14:textId="77777777" w:rsidR="00312368" w:rsidRDefault="00BF2A24">
      <w:pPr>
        <w:spacing w:after="50"/>
      </w:pPr>
      <w:r>
        <w:rPr>
          <w:b/>
          <w:bCs/>
          <w:i/>
          <w:iCs/>
          <w:color w:val="595959"/>
          <w:sz w:val="18"/>
          <w:szCs w:val="18"/>
        </w:rPr>
        <w:t xml:space="preserve">Why it matters: </w:t>
      </w:r>
      <w:r>
        <w:rPr>
          <w:i/>
          <w:iCs/>
          <w:color w:val="595959"/>
          <w:sz w:val="18"/>
          <w:szCs w:val="18"/>
        </w:rPr>
        <w:t>These are three completely different projects. Option (c) in particular bypasses the standard logic that prevents double-posting, and we would recommend against it. A sample file from the business settles this faster than any discussion.</w:t>
      </w:r>
    </w:p>
    <w:p w14:paraId="6414DC10" w14:textId="77777777" w:rsidR="00312368" w:rsidRDefault="00BF2A24">
      <w:pPr>
        <w:spacing w:after="70"/>
      </w:pPr>
      <w:r>
        <w:rPr>
          <w:b/>
          <w:bCs/>
          <w:i/>
          <w:iCs/>
          <w:color w:val="7F6000"/>
          <w:sz w:val="17"/>
          <w:szCs w:val="17"/>
        </w:rPr>
        <w:t xml:space="preserve">Noted so far: </w:t>
      </w:r>
      <w:r>
        <w:rPr>
          <w:i/>
          <w:iCs/>
          <w:color w:val="7F6000"/>
          <w:sz w:val="17"/>
          <w:szCs w:val="17"/>
        </w:rPr>
        <w:t>Sample template drafted on our side as option (a) — parameter upload. Please confirm this matches the business expectation.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5CB8035F"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0F4B3BC4" w14:textId="77777777" w:rsidR="00312368" w:rsidRDefault="00312368"/>
          <w:p w14:paraId="54407B89" w14:textId="77777777" w:rsidR="00312368" w:rsidRDefault="00312368"/>
          <w:p w14:paraId="48D00C7D" w14:textId="59C17117" w:rsidR="00312368" w:rsidRDefault="00912B51">
            <w:r>
              <w:t>Old and NewEGP</w:t>
            </w:r>
          </w:p>
          <w:p w14:paraId="707BE974" w14:textId="77777777" w:rsidR="00312368" w:rsidRDefault="00312368"/>
        </w:tc>
      </w:tr>
    </w:tbl>
    <w:p w14:paraId="1A6633A6" w14:textId="77777777" w:rsidR="00312368" w:rsidRDefault="00312368"/>
    <w:p w14:paraId="5DD81C81" w14:textId="77777777" w:rsidR="00312368" w:rsidRDefault="00BF2A24">
      <w:pPr>
        <w:pBdr>
          <w:bottom w:val="single" w:sz="4" w:space="0" w:color="1F3864"/>
        </w:pBdr>
        <w:spacing w:before="320" w:after="140"/>
      </w:pPr>
      <w:r>
        <w:rPr>
          <w:b/>
          <w:bCs/>
          <w:color w:val="1F3864"/>
          <w:sz w:val="24"/>
          <w:szCs w:val="24"/>
        </w:rPr>
        <w:t>B.  Business background</w:t>
      </w:r>
    </w:p>
    <w:p w14:paraId="46CA595A" w14:textId="77777777" w:rsidR="00312368" w:rsidRDefault="00BF2A24">
      <w:pPr>
        <w:spacing w:before="260" w:after="60"/>
      </w:pPr>
      <w:r>
        <w:rPr>
          <w:b/>
          <w:bCs/>
          <w:color w:val="1F3864"/>
          <w:sz w:val="21"/>
          <w:szCs w:val="21"/>
        </w:rPr>
        <w:t xml:space="preserve">4.  </w:t>
      </w:r>
      <w:r>
        <w:rPr>
          <w:b/>
          <w:bCs/>
          <w:color w:val="000000"/>
          <w:sz w:val="21"/>
          <w:szCs w:val="21"/>
        </w:rPr>
        <w:t>What is driving the volume — how many equity adjustments per month, across how many ventures, and how often?</w:t>
      </w:r>
    </w:p>
    <w:p w14:paraId="5BD2BF64" w14:textId="77777777" w:rsidR="00312368" w:rsidRDefault="00BF2A24">
      <w:pPr>
        <w:spacing w:after="50"/>
      </w:pPr>
      <w:r>
        <w:rPr>
          <w:b/>
          <w:bCs/>
          <w:i/>
          <w:iCs/>
          <w:color w:val="595959"/>
          <w:sz w:val="18"/>
          <w:szCs w:val="18"/>
        </w:rPr>
        <w:t xml:space="preserve">Why it matters: </w:t>
      </w:r>
      <w:r>
        <w:rPr>
          <w:i/>
          <w:iCs/>
          <w:color w:val="595959"/>
          <w:sz w:val="18"/>
          <w:szCs w:val="18"/>
        </w:rPr>
        <w:t>If this is a one-off cleanup rather than a recurring monthly need, a temporary approach may be more appropriate than a permanent custom program.</w:t>
      </w:r>
    </w:p>
    <w:p w14:paraId="3F05362C" w14:textId="77777777" w:rsidR="00312368" w:rsidRDefault="00BF2A24">
      <w:pPr>
        <w:spacing w:after="70"/>
      </w:pPr>
      <w:r>
        <w:rPr>
          <w:b/>
          <w:bCs/>
          <w:i/>
          <w:iCs/>
          <w:color w:val="7F6000"/>
          <w:sz w:val="17"/>
          <w:szCs w:val="17"/>
        </w:rPr>
        <w:t xml:space="preserve">Noted so far: </w:t>
      </w:r>
      <w:r>
        <w:rPr>
          <w:i/>
          <w:iCs/>
          <w:color w:val="7F6000"/>
          <w:sz w:val="17"/>
          <w:szCs w:val="17"/>
        </w:rPr>
        <w:t>Marked not relevant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6756A10B"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45FBFD77" w14:textId="77777777" w:rsidR="00312368" w:rsidRDefault="00312368"/>
          <w:p w14:paraId="6F37A302" w14:textId="25624B6F" w:rsidR="00312368" w:rsidRDefault="00912B51">
            <w:r>
              <w:t>4-6 months of document</w:t>
            </w:r>
          </w:p>
          <w:p w14:paraId="44756954" w14:textId="77777777" w:rsidR="00312368" w:rsidRDefault="00312368"/>
        </w:tc>
      </w:tr>
    </w:tbl>
    <w:p w14:paraId="016D018F" w14:textId="77777777" w:rsidR="00312368" w:rsidRDefault="00312368"/>
    <w:p w14:paraId="4DE18744" w14:textId="77777777" w:rsidR="00312368" w:rsidRDefault="00BF2A24">
      <w:pPr>
        <w:spacing w:before="260" w:after="60"/>
      </w:pPr>
      <w:r>
        <w:rPr>
          <w:b/>
          <w:bCs/>
          <w:color w:val="1F3864"/>
          <w:sz w:val="21"/>
          <w:szCs w:val="21"/>
        </w:rPr>
        <w:t xml:space="preserve">5.  </w:t>
      </w:r>
      <w:r>
        <w:rPr>
          <w:b/>
          <w:bCs/>
          <w:color w:val="000000"/>
          <w:sz w:val="21"/>
          <w:szCs w:val="21"/>
        </w:rPr>
        <w:t>Why is the standard transaction painful today — purely the volume of manual entry, or something else?</w:t>
      </w:r>
    </w:p>
    <w:p w14:paraId="600F1E02" w14:textId="77777777" w:rsidR="00312368" w:rsidRDefault="00BF2A24">
      <w:pPr>
        <w:spacing w:after="50"/>
      </w:pPr>
      <w:r>
        <w:rPr>
          <w:b/>
          <w:bCs/>
          <w:i/>
          <w:iCs/>
          <w:color w:val="595959"/>
          <w:sz w:val="18"/>
          <w:szCs w:val="18"/>
        </w:rPr>
        <w:t xml:space="preserve">Why it matters: </w:t>
      </w:r>
      <w:r>
        <w:rPr>
          <w:i/>
          <w:iCs/>
          <w:color w:val="595959"/>
          <w:sz w:val="18"/>
          <w:szCs w:val="18"/>
        </w:rPr>
        <w:t>If the answer is only "too much typing", standard variants plus a Schedule Manager job chain already achieve this with no custom development. The program already has full Schedule Manager integration built in.</w:t>
      </w:r>
    </w:p>
    <w:p w14:paraId="3EFF2405" w14:textId="77777777" w:rsidR="00312368" w:rsidRDefault="00BF2A24">
      <w:pPr>
        <w:spacing w:after="70"/>
      </w:pPr>
      <w:r>
        <w:rPr>
          <w:b/>
          <w:bCs/>
          <w:i/>
          <w:iCs/>
          <w:color w:val="7F6000"/>
          <w:sz w:val="17"/>
          <w:szCs w:val="17"/>
        </w:rPr>
        <w:t xml:space="preserve">Noted so far: </w:t>
      </w:r>
      <w:r>
        <w:rPr>
          <w:i/>
          <w:iCs/>
          <w:color w:val="7F6000"/>
          <w:sz w:val="17"/>
          <w:szCs w:val="17"/>
        </w:rPr>
        <w:t>Marked not relevant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39E33A93"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5D159FDE" w14:textId="1DB11BB6" w:rsidR="00312368" w:rsidRDefault="00912B51">
            <w:r>
              <w:t>Standard has missed out on Rebook, thus this requirement</w:t>
            </w:r>
          </w:p>
          <w:p w14:paraId="21A2EF80" w14:textId="77777777" w:rsidR="00312368" w:rsidRDefault="00312368"/>
          <w:p w14:paraId="02CAD1E7" w14:textId="77777777" w:rsidR="00312368" w:rsidRDefault="00312368"/>
        </w:tc>
      </w:tr>
    </w:tbl>
    <w:p w14:paraId="5D4AE0F6" w14:textId="77777777" w:rsidR="00312368" w:rsidRDefault="00312368"/>
    <w:p w14:paraId="1CA519C2" w14:textId="77777777" w:rsidR="00312368" w:rsidRDefault="00BF2A24">
      <w:pPr>
        <w:spacing w:before="260" w:after="60"/>
      </w:pPr>
      <w:r>
        <w:rPr>
          <w:b/>
          <w:bCs/>
          <w:color w:val="1F3864"/>
          <w:sz w:val="21"/>
          <w:szCs w:val="21"/>
        </w:rPr>
        <w:t xml:space="preserve">6.  </w:t>
      </w:r>
      <w:r>
        <w:rPr>
          <w:b/>
          <w:bCs/>
          <w:color w:val="000000"/>
          <w:sz w:val="21"/>
          <w:szCs w:val="21"/>
        </w:rPr>
        <w:t>Is a maker-checker or approval step required before the upload posts?</w:t>
      </w:r>
    </w:p>
    <w:p w14:paraId="04D9D988" w14:textId="77777777" w:rsidR="00312368" w:rsidRDefault="00BF2A24">
      <w:pPr>
        <w:spacing w:after="50"/>
      </w:pPr>
      <w:r>
        <w:rPr>
          <w:b/>
          <w:bCs/>
          <w:i/>
          <w:iCs/>
          <w:color w:val="595959"/>
          <w:sz w:val="18"/>
          <w:szCs w:val="18"/>
        </w:rPr>
        <w:t xml:space="preserve">Why it matters: </w:t>
      </w:r>
      <w:r>
        <w:rPr>
          <w:i/>
          <w:iCs/>
          <w:color w:val="595959"/>
          <w:sz w:val="18"/>
          <w:szCs w:val="18"/>
        </w:rPr>
        <w:t>Determines whether we need a two-stage upload-then-release design or a single execution.</w:t>
      </w:r>
    </w:p>
    <w:p w14:paraId="347AF6C5" w14:textId="77777777" w:rsidR="00312368" w:rsidRDefault="00BF2A24">
      <w:pPr>
        <w:spacing w:after="70"/>
      </w:pPr>
      <w:r>
        <w:rPr>
          <w:b/>
          <w:bCs/>
          <w:i/>
          <w:iCs/>
          <w:color w:val="7F6000"/>
          <w:sz w:val="17"/>
          <w:szCs w:val="17"/>
        </w:rPr>
        <w:t xml:space="preserve">Noted so far: </w:t>
      </w:r>
      <w:r>
        <w:rPr>
          <w:i/>
          <w:iCs/>
          <w:color w:val="7F6000"/>
          <w:sz w:val="17"/>
          <w:szCs w:val="17"/>
        </w:rPr>
        <w:t>No maker-checker required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3E1AC18B"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6C59BE87" w14:textId="77777777" w:rsidR="00312368" w:rsidRDefault="00312368"/>
          <w:p w14:paraId="49EF2E83" w14:textId="77777777" w:rsidR="00312368" w:rsidRDefault="00312368"/>
          <w:p w14:paraId="77D83FF6" w14:textId="77777777" w:rsidR="00312368" w:rsidRDefault="00312368"/>
        </w:tc>
      </w:tr>
    </w:tbl>
    <w:p w14:paraId="237FD108" w14:textId="77777777" w:rsidR="00312368" w:rsidRDefault="00312368"/>
    <w:p w14:paraId="7982EA15" w14:textId="77777777" w:rsidR="00312368" w:rsidRDefault="00BF2A24">
      <w:pPr>
        <w:pBdr>
          <w:bottom w:val="single" w:sz="4" w:space="0" w:color="1F3864"/>
        </w:pBdr>
        <w:spacing w:before="320" w:after="140"/>
      </w:pPr>
      <w:r>
        <w:rPr>
          <w:b/>
          <w:bCs/>
          <w:color w:val="1F3864"/>
          <w:sz w:val="24"/>
          <w:szCs w:val="24"/>
        </w:rPr>
        <w:t>C.  Scope and content of the Excel file</w:t>
      </w:r>
    </w:p>
    <w:p w14:paraId="2E5B2117" w14:textId="77777777" w:rsidR="00312368" w:rsidRDefault="00BF2A24">
      <w:pPr>
        <w:spacing w:before="260" w:after="60"/>
      </w:pPr>
      <w:r>
        <w:rPr>
          <w:b/>
          <w:bCs/>
          <w:color w:val="1F3864"/>
          <w:sz w:val="21"/>
          <w:szCs w:val="21"/>
        </w:rPr>
        <w:t xml:space="preserve">7.  </w:t>
      </w:r>
      <w:r>
        <w:rPr>
          <w:b/>
          <w:bCs/>
          <w:color w:val="000000"/>
          <w:sz w:val="21"/>
          <w:szCs w:val="21"/>
        </w:rPr>
        <w:t>If the file lists documents — which key will the business actually have to hand?</w:t>
      </w:r>
    </w:p>
    <w:p w14:paraId="791133C3" w14:textId="77777777" w:rsidR="00312368" w:rsidRDefault="00BF2A24">
      <w:pPr>
        <w:spacing w:after="50"/>
      </w:pPr>
      <w:r>
        <w:rPr>
          <w:b/>
          <w:bCs/>
          <w:i/>
          <w:iCs/>
          <w:color w:val="595959"/>
          <w:sz w:val="18"/>
          <w:szCs w:val="18"/>
        </w:rPr>
        <w:lastRenderedPageBreak/>
        <w:t xml:space="preserve">Why it matters: </w:t>
      </w:r>
      <w:r>
        <w:rPr>
          <w:i/>
          <w:iCs/>
          <w:color w:val="595959"/>
          <w:sz w:val="18"/>
          <w:szCs w:val="18"/>
        </w:rPr>
        <w:t>The program links each adjustment back to its original posting through an internal 18-character reference built from year, document number, line and document category. If the business only holds account and cost object, then the file is a filter rather than a document list, which is a different design.</w:t>
      </w:r>
    </w:p>
    <w:p w14:paraId="23FBB9D3" w14:textId="77777777" w:rsidR="00312368" w:rsidRDefault="00BF2A24">
      <w:pPr>
        <w:spacing w:after="70"/>
      </w:pPr>
      <w:r>
        <w:rPr>
          <w:b/>
          <w:bCs/>
          <w:i/>
          <w:iCs/>
          <w:color w:val="7F6000"/>
          <w:sz w:val="17"/>
          <w:szCs w:val="17"/>
        </w:rPr>
        <w:t xml:space="preserve">Noted so far: </w:t>
      </w:r>
      <w:r>
        <w:rPr>
          <w:i/>
          <w:iCs/>
          <w:color w:val="7F6000"/>
          <w:sz w:val="17"/>
          <w:szCs w:val="17"/>
        </w:rPr>
        <w:t>Left to our recommendation — our view is this is not needed, because per-row dates and posting period mean each row is a complete run rather than a line item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33DAB10D"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0B14A268" w14:textId="77777777" w:rsidR="00312368" w:rsidRDefault="00312368"/>
          <w:p w14:paraId="31A71F96" w14:textId="77777777" w:rsidR="00312368" w:rsidRDefault="00312368"/>
          <w:p w14:paraId="737392FC" w14:textId="77777777" w:rsidR="00312368" w:rsidRDefault="00312368"/>
        </w:tc>
      </w:tr>
    </w:tbl>
    <w:p w14:paraId="67C721F4" w14:textId="77777777" w:rsidR="00312368" w:rsidRDefault="00312368"/>
    <w:p w14:paraId="5D6E6C80" w14:textId="77777777" w:rsidR="00312368" w:rsidRDefault="00BF2A24">
      <w:pPr>
        <w:spacing w:before="260" w:after="60"/>
      </w:pPr>
      <w:r>
        <w:rPr>
          <w:b/>
          <w:bCs/>
          <w:color w:val="1F3864"/>
          <w:sz w:val="21"/>
          <w:szCs w:val="21"/>
        </w:rPr>
        <w:t xml:space="preserve">8.  </w:t>
      </w:r>
      <w:r>
        <w:rPr>
          <w:b/>
          <w:bCs/>
          <w:color w:val="000000"/>
          <w:sz w:val="21"/>
          <w:szCs w:val="21"/>
        </w:rPr>
        <w:t>Should object filters be available in the file — G/L account, cost centre, order, WBS element, network?</w:t>
      </w:r>
    </w:p>
    <w:p w14:paraId="704542B0" w14:textId="77777777" w:rsidR="00312368" w:rsidRDefault="00BF2A24">
      <w:pPr>
        <w:spacing w:after="50"/>
      </w:pPr>
      <w:r>
        <w:rPr>
          <w:b/>
          <w:bCs/>
          <w:i/>
          <w:iCs/>
          <w:color w:val="595959"/>
          <w:sz w:val="18"/>
          <w:szCs w:val="18"/>
        </w:rPr>
        <w:t xml:space="preserve">Why it matters: </w:t>
      </w:r>
      <w:r>
        <w:rPr>
          <w:i/>
          <w:iCs/>
          <w:color w:val="595959"/>
          <w:sz w:val="18"/>
          <w:szCs w:val="18"/>
        </w:rPr>
        <w:t>These map directly onto the standard selection screen, cost nothing to support, and give the business a way to narrow a run without ever supplying amounts.</w:t>
      </w:r>
    </w:p>
    <w:p w14:paraId="2C1C5220" w14:textId="77777777" w:rsidR="00312368" w:rsidRDefault="00BF2A24">
      <w:pPr>
        <w:spacing w:after="70"/>
      </w:pPr>
      <w:r>
        <w:rPr>
          <w:b/>
          <w:bCs/>
          <w:i/>
          <w:iCs/>
          <w:color w:val="7F6000"/>
          <w:sz w:val="17"/>
          <w:szCs w:val="17"/>
        </w:rPr>
        <w:t xml:space="preserve">Noted so far: </w:t>
      </w:r>
      <w:r>
        <w:rPr>
          <w:i/>
          <w:iCs/>
          <w:color w:val="7F6000"/>
          <w:sz w:val="17"/>
          <w:szCs w:val="17"/>
        </w:rPr>
        <w:t>Left to our recommendation — included as optional columns, blank meaning no restriction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7D045D9A"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55875696" w14:textId="77777777" w:rsidR="00312368" w:rsidRDefault="00312368"/>
          <w:p w14:paraId="4411A4D7" w14:textId="77777777" w:rsidR="00312368" w:rsidRDefault="00312368"/>
          <w:p w14:paraId="73ED989B" w14:textId="77777777" w:rsidR="00312368" w:rsidRDefault="00312368"/>
        </w:tc>
      </w:tr>
    </w:tbl>
    <w:p w14:paraId="2B87E158" w14:textId="77777777" w:rsidR="00312368" w:rsidRDefault="00312368"/>
    <w:p w14:paraId="16DCC550" w14:textId="77777777" w:rsidR="00312368" w:rsidRDefault="00BF2A24">
      <w:pPr>
        <w:spacing w:before="260" w:after="60"/>
      </w:pPr>
      <w:r>
        <w:rPr>
          <w:b/>
          <w:bCs/>
          <w:color w:val="1F3864"/>
          <w:sz w:val="21"/>
          <w:szCs w:val="21"/>
        </w:rPr>
        <w:t xml:space="preserve">9.  </w:t>
      </w:r>
      <w:r>
        <w:rPr>
          <w:b/>
          <w:bCs/>
          <w:color w:val="000000"/>
          <w:sz w:val="21"/>
          <w:szCs w:val="21"/>
        </w:rPr>
        <w:t>Is the adjustment date range (document date from / to) the same for the whole upload, or per row?</w:t>
      </w:r>
    </w:p>
    <w:p w14:paraId="2E8A4775" w14:textId="77777777" w:rsidR="00312368" w:rsidRDefault="00BF2A24">
      <w:pPr>
        <w:spacing w:after="50"/>
      </w:pPr>
      <w:r>
        <w:rPr>
          <w:b/>
          <w:bCs/>
          <w:i/>
          <w:iCs/>
          <w:color w:val="595959"/>
          <w:sz w:val="18"/>
          <w:szCs w:val="18"/>
        </w:rPr>
        <w:t xml:space="preserve">Why it matters: </w:t>
      </w:r>
      <w:r>
        <w:rPr>
          <w:i/>
          <w:iCs/>
          <w:color w:val="595959"/>
          <w:sz w:val="18"/>
          <w:szCs w:val="18"/>
        </w:rPr>
        <w:t>Per-row dates mean each row is an independent execution, which shapes the entire program structure.</w:t>
      </w:r>
    </w:p>
    <w:p w14:paraId="09E43297" w14:textId="77777777" w:rsidR="00312368" w:rsidRDefault="00BF2A24">
      <w:pPr>
        <w:spacing w:after="70"/>
      </w:pPr>
      <w:r>
        <w:rPr>
          <w:b/>
          <w:bCs/>
          <w:i/>
          <w:iCs/>
          <w:color w:val="7F6000"/>
          <w:sz w:val="17"/>
          <w:szCs w:val="17"/>
        </w:rPr>
        <w:t xml:space="preserve">Noted so far: </w:t>
      </w:r>
      <w:r>
        <w:rPr>
          <w:i/>
          <w:iCs/>
          <w:color w:val="7F6000"/>
          <w:sz w:val="17"/>
          <w:szCs w:val="17"/>
        </w:rPr>
        <w:t>Per row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68D69F5E"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12759197" w14:textId="77777777" w:rsidR="00312368" w:rsidRDefault="00312368"/>
          <w:p w14:paraId="435F1350" w14:textId="77777777" w:rsidR="00312368" w:rsidRDefault="00312368"/>
          <w:p w14:paraId="3174CC84" w14:textId="77777777" w:rsidR="00312368" w:rsidRDefault="00312368"/>
        </w:tc>
      </w:tr>
    </w:tbl>
    <w:p w14:paraId="0CACDAED" w14:textId="77777777" w:rsidR="00312368" w:rsidRDefault="00312368"/>
    <w:p w14:paraId="5E5780A6" w14:textId="77777777" w:rsidR="00312368" w:rsidRDefault="00BF2A24">
      <w:pPr>
        <w:spacing w:before="260" w:after="60"/>
      </w:pPr>
      <w:r>
        <w:rPr>
          <w:b/>
          <w:bCs/>
          <w:color w:val="1F3864"/>
          <w:sz w:val="21"/>
          <w:szCs w:val="21"/>
        </w:rPr>
        <w:t xml:space="preserve">10.  </w:t>
      </w:r>
      <w:r>
        <w:rPr>
          <w:b/>
          <w:bCs/>
          <w:color w:val="000000"/>
          <w:sz w:val="21"/>
          <w:szCs w:val="21"/>
        </w:rPr>
        <w:t>One company code per upload, or several?</w:t>
      </w:r>
    </w:p>
    <w:p w14:paraId="5DEF563E" w14:textId="77777777" w:rsidR="00312368" w:rsidRDefault="00BF2A24">
      <w:pPr>
        <w:spacing w:after="50"/>
      </w:pPr>
      <w:r>
        <w:rPr>
          <w:b/>
          <w:bCs/>
          <w:i/>
          <w:iCs/>
          <w:color w:val="595959"/>
          <w:sz w:val="18"/>
          <w:szCs w:val="18"/>
        </w:rPr>
        <w:t xml:space="preserve">Why it matters: </w:t>
      </w:r>
      <w:r>
        <w:rPr>
          <w:i/>
          <w:iCs/>
          <w:color w:val="595959"/>
          <w:sz w:val="18"/>
          <w:szCs w:val="18"/>
        </w:rPr>
        <w:t>Affects validation and how the results log is grouped.</w:t>
      </w:r>
    </w:p>
    <w:p w14:paraId="41CC5E9E" w14:textId="77777777" w:rsidR="00312368" w:rsidRDefault="00BF2A24">
      <w:pPr>
        <w:spacing w:after="70"/>
      </w:pPr>
      <w:r>
        <w:rPr>
          <w:b/>
          <w:bCs/>
          <w:i/>
          <w:iCs/>
          <w:color w:val="7F6000"/>
          <w:sz w:val="17"/>
          <w:szCs w:val="17"/>
        </w:rPr>
        <w:t xml:space="preserve">Noted so far: </w:t>
      </w:r>
      <w:r>
        <w:rPr>
          <w:i/>
          <w:iCs/>
          <w:color w:val="7F6000"/>
          <w:sz w:val="17"/>
          <w:szCs w:val="17"/>
        </w:rPr>
        <w:t>One company code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7A79F72C"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5856A1EC" w14:textId="77777777" w:rsidR="00312368" w:rsidRDefault="00312368"/>
          <w:p w14:paraId="0E8EC25D" w14:textId="77777777" w:rsidR="00312368" w:rsidRDefault="00312368"/>
          <w:p w14:paraId="15C32548" w14:textId="77777777" w:rsidR="00312368" w:rsidRDefault="00312368"/>
        </w:tc>
      </w:tr>
    </w:tbl>
    <w:p w14:paraId="340C3FC8" w14:textId="77777777" w:rsidR="00312368" w:rsidRDefault="00312368"/>
    <w:p w14:paraId="54F7AB9B" w14:textId="77777777" w:rsidR="00312368" w:rsidRDefault="00BF2A24">
      <w:pPr>
        <w:pBdr>
          <w:bottom w:val="single" w:sz="4" w:space="0" w:color="1F3864"/>
        </w:pBdr>
        <w:spacing w:before="320" w:after="140"/>
      </w:pPr>
      <w:r>
        <w:rPr>
          <w:b/>
          <w:bCs/>
          <w:color w:val="1F3864"/>
          <w:sz w:val="24"/>
          <w:szCs w:val="24"/>
        </w:rPr>
        <w:t>D.  Posting behaviour — confirming we stay standard</w:t>
      </w:r>
    </w:p>
    <w:p w14:paraId="3C7F2BE1" w14:textId="77777777" w:rsidR="00312368" w:rsidRDefault="00BF2A24">
      <w:pPr>
        <w:spacing w:before="260" w:after="60"/>
      </w:pPr>
      <w:r>
        <w:rPr>
          <w:b/>
          <w:bCs/>
          <w:color w:val="1F3864"/>
          <w:sz w:val="21"/>
          <w:szCs w:val="21"/>
        </w:rPr>
        <w:t xml:space="preserve">11.  </w:t>
      </w:r>
      <w:r>
        <w:rPr>
          <w:b/>
          <w:bCs/>
          <w:color w:val="000000"/>
          <w:sz w:val="21"/>
          <w:szCs w:val="21"/>
        </w:rPr>
        <w:t>Is the equity-adjustment configuration complete and signed off in the target client — posting rules, the additional equity-adjustment recovery indicators, and both document types?</w:t>
      </w:r>
    </w:p>
    <w:p w14:paraId="75C33705" w14:textId="77777777" w:rsidR="00312368" w:rsidRDefault="00BF2A24">
      <w:pPr>
        <w:spacing w:after="50"/>
      </w:pPr>
      <w:r>
        <w:rPr>
          <w:b/>
          <w:bCs/>
          <w:i/>
          <w:iCs/>
          <w:color w:val="595959"/>
          <w:sz w:val="18"/>
          <w:szCs w:val="18"/>
        </w:rPr>
        <w:t xml:space="preserve">Why it matters: </w:t>
      </w:r>
      <w:r>
        <w:rPr>
          <w:i/>
          <w:iCs/>
          <w:color w:val="595959"/>
          <w:sz w:val="18"/>
          <w:szCs w:val="18"/>
        </w:rPr>
        <w:t>Without these the program raises an error before posting anything. Worth verifying in the system rather than assuming.</w:t>
      </w:r>
    </w:p>
    <w:p w14:paraId="5D22A450" w14:textId="77777777" w:rsidR="00312368" w:rsidRDefault="00BF2A24">
      <w:pPr>
        <w:spacing w:after="70"/>
      </w:pPr>
      <w:r>
        <w:rPr>
          <w:b/>
          <w:bCs/>
          <w:i/>
          <w:iCs/>
          <w:color w:val="7F6000"/>
          <w:sz w:val="17"/>
          <w:szCs w:val="17"/>
        </w:rPr>
        <w:t xml:space="preserve">Noted so far: </w:t>
      </w:r>
      <w:r>
        <w:rPr>
          <w:i/>
          <w:iCs/>
          <w:color w:val="7F6000"/>
          <w:sz w:val="17"/>
          <w:szCs w:val="17"/>
        </w:rPr>
        <w:t>Confirmed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25AF17FA"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150687AD" w14:textId="77777777" w:rsidR="00312368" w:rsidRDefault="00312368"/>
          <w:p w14:paraId="368FBFEE" w14:textId="77777777" w:rsidR="00312368" w:rsidRDefault="00312368"/>
          <w:p w14:paraId="43C2DD42" w14:textId="77777777" w:rsidR="00312368" w:rsidRDefault="00312368"/>
        </w:tc>
      </w:tr>
    </w:tbl>
    <w:p w14:paraId="493793FB" w14:textId="77777777" w:rsidR="00312368" w:rsidRDefault="00312368"/>
    <w:p w14:paraId="7434ECEE" w14:textId="77777777" w:rsidR="00312368" w:rsidRDefault="00BF2A24">
      <w:pPr>
        <w:spacing w:before="260" w:after="60"/>
      </w:pPr>
      <w:r>
        <w:rPr>
          <w:b/>
          <w:bCs/>
          <w:color w:val="1F3864"/>
          <w:sz w:val="21"/>
          <w:szCs w:val="21"/>
        </w:rPr>
        <w:t xml:space="preserve">12.  </w:t>
      </w:r>
      <w:r>
        <w:rPr>
          <w:b/>
          <w:bCs/>
          <w:color w:val="000000"/>
          <w:sz w:val="21"/>
          <w:szCs w:val="21"/>
        </w:rPr>
        <w:t>Confirm that recovery indicators must NOT be an input column in the Excel.</w:t>
      </w:r>
    </w:p>
    <w:p w14:paraId="2D72641E" w14:textId="77777777" w:rsidR="00312368" w:rsidRDefault="00BF2A24">
      <w:pPr>
        <w:spacing w:after="50"/>
      </w:pPr>
      <w:r>
        <w:rPr>
          <w:b/>
          <w:bCs/>
          <w:i/>
          <w:iCs/>
          <w:color w:val="595959"/>
          <w:sz w:val="18"/>
          <w:szCs w:val="18"/>
        </w:rPr>
        <w:t xml:space="preserve">Why it matters: </w:t>
      </w:r>
      <w:r>
        <w:rPr>
          <w:i/>
          <w:iCs/>
          <w:color w:val="595959"/>
          <w:sz w:val="18"/>
          <w:szCs w:val="18"/>
        </w:rPr>
        <w:t>They are derived from configuration through the posting rules for reversal and re-posting. If a business user expects to type one into the spreadsheet, that expectation needs correcting now rather than in UAT.</w:t>
      </w:r>
    </w:p>
    <w:p w14:paraId="18779DE8" w14:textId="77777777" w:rsidR="00312368" w:rsidRDefault="00BF2A24">
      <w:pPr>
        <w:spacing w:after="70"/>
      </w:pPr>
      <w:r>
        <w:rPr>
          <w:b/>
          <w:bCs/>
          <w:i/>
          <w:iCs/>
          <w:color w:val="7F6000"/>
          <w:sz w:val="17"/>
          <w:szCs w:val="17"/>
        </w:rPr>
        <w:t xml:space="preserve">Noted so far: </w:t>
      </w:r>
      <w:r>
        <w:rPr>
          <w:i/>
          <w:iCs/>
          <w:color w:val="7F6000"/>
          <w:sz w:val="17"/>
          <w:szCs w:val="17"/>
        </w:rPr>
        <w:t>Confirmed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4E41CCF0"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3FF179F0" w14:textId="77777777" w:rsidR="00312368" w:rsidRDefault="00312368"/>
          <w:p w14:paraId="2DDFCFEB" w14:textId="77777777" w:rsidR="00312368" w:rsidRDefault="00312368"/>
          <w:p w14:paraId="7E383B24" w14:textId="77777777" w:rsidR="00312368" w:rsidRDefault="00312368"/>
        </w:tc>
      </w:tr>
    </w:tbl>
    <w:p w14:paraId="4D5FEC94" w14:textId="77777777" w:rsidR="00312368" w:rsidRDefault="00312368"/>
    <w:p w14:paraId="7403B7FD" w14:textId="77777777" w:rsidR="00312368" w:rsidRDefault="00BF2A24">
      <w:pPr>
        <w:spacing w:before="260" w:after="60"/>
      </w:pPr>
      <w:r>
        <w:rPr>
          <w:b/>
          <w:bCs/>
          <w:color w:val="1F3864"/>
          <w:sz w:val="21"/>
          <w:szCs w:val="21"/>
        </w:rPr>
        <w:t xml:space="preserve">13.  </w:t>
      </w:r>
      <w:r>
        <w:rPr>
          <w:b/>
          <w:bCs/>
          <w:color w:val="000000"/>
          <w:sz w:val="21"/>
          <w:szCs w:val="21"/>
        </w:rPr>
        <w:t>Are posting year, period and posting date the same for the whole upload, or per row?</w:t>
      </w:r>
    </w:p>
    <w:p w14:paraId="4DB65707" w14:textId="77777777" w:rsidR="00312368" w:rsidRDefault="00BF2A24">
      <w:pPr>
        <w:spacing w:after="50"/>
      </w:pPr>
      <w:r>
        <w:rPr>
          <w:b/>
          <w:bCs/>
          <w:i/>
          <w:iCs/>
          <w:color w:val="595959"/>
          <w:sz w:val="18"/>
          <w:szCs w:val="18"/>
        </w:rPr>
        <w:t xml:space="preserve">Why it matters: </w:t>
      </w:r>
      <w:r>
        <w:rPr>
          <w:i/>
          <w:iCs/>
          <w:color w:val="595959"/>
          <w:sz w:val="18"/>
          <w:szCs w:val="18"/>
        </w:rPr>
        <w:t>Per-row values reinforce the one-row-equals-one-run design.</w:t>
      </w:r>
    </w:p>
    <w:p w14:paraId="67357398" w14:textId="77777777" w:rsidR="00312368" w:rsidRDefault="00BF2A24">
      <w:pPr>
        <w:spacing w:after="70"/>
      </w:pPr>
      <w:r>
        <w:rPr>
          <w:b/>
          <w:bCs/>
          <w:i/>
          <w:iCs/>
          <w:color w:val="7F6000"/>
          <w:sz w:val="17"/>
          <w:szCs w:val="17"/>
        </w:rPr>
        <w:t xml:space="preserve">Noted so far: </w:t>
      </w:r>
      <w:r>
        <w:rPr>
          <w:i/>
          <w:iCs/>
          <w:color w:val="7F6000"/>
          <w:sz w:val="17"/>
          <w:szCs w:val="17"/>
        </w:rPr>
        <w:t>Per row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33B691D0"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08A07613" w14:textId="77777777" w:rsidR="00312368" w:rsidRDefault="00312368"/>
          <w:p w14:paraId="0EDE60F1" w14:textId="77777777" w:rsidR="00312368" w:rsidRDefault="00312368"/>
          <w:p w14:paraId="0439AD36" w14:textId="77777777" w:rsidR="00312368" w:rsidRDefault="00312368"/>
        </w:tc>
      </w:tr>
    </w:tbl>
    <w:p w14:paraId="7E049DF1" w14:textId="77777777" w:rsidR="00312368" w:rsidRDefault="00312368"/>
    <w:p w14:paraId="122C2E66" w14:textId="77777777" w:rsidR="00312368" w:rsidRDefault="00BF2A24">
      <w:pPr>
        <w:spacing w:before="260" w:after="60"/>
      </w:pPr>
      <w:r>
        <w:rPr>
          <w:b/>
          <w:bCs/>
          <w:color w:val="1F3864"/>
          <w:sz w:val="21"/>
          <w:szCs w:val="21"/>
        </w:rPr>
        <w:t xml:space="preserve">14.  </w:t>
      </w:r>
      <w:r>
        <w:rPr>
          <w:b/>
          <w:bCs/>
          <w:color w:val="000000"/>
          <w:sz w:val="21"/>
          <w:szCs w:val="21"/>
        </w:rPr>
        <w:t>Will the business ever need to post into a previous period?</w:t>
      </w:r>
    </w:p>
    <w:p w14:paraId="43FCBEAB" w14:textId="77777777" w:rsidR="00312368" w:rsidRDefault="00BF2A24">
      <w:pPr>
        <w:spacing w:after="50"/>
      </w:pPr>
      <w:r>
        <w:rPr>
          <w:b/>
          <w:bCs/>
          <w:i/>
          <w:iCs/>
          <w:color w:val="595959"/>
          <w:sz w:val="18"/>
          <w:szCs w:val="18"/>
        </w:rPr>
        <w:t xml:space="preserve">Why it matters: </w:t>
      </w:r>
      <w:r>
        <w:rPr>
          <w:i/>
          <w:iCs/>
          <w:color w:val="595959"/>
          <w:sz w:val="18"/>
          <w:szCs w:val="18"/>
        </w:rPr>
        <w:t>On the classic program this requires a specific JVA option to be switched on, otherwise the date check rejects it. We need to confirm the equivalent exists and is enabled in the ACDOCA version. This is a configuration request rather than development.</w:t>
      </w:r>
    </w:p>
    <w:p w14:paraId="522B8820" w14:textId="77777777" w:rsidR="00312368" w:rsidRDefault="00BF2A24">
      <w:pPr>
        <w:spacing w:after="70"/>
      </w:pPr>
      <w:r>
        <w:rPr>
          <w:b/>
          <w:bCs/>
          <w:i/>
          <w:iCs/>
          <w:color w:val="7F6000"/>
          <w:sz w:val="17"/>
          <w:szCs w:val="17"/>
        </w:rPr>
        <w:t xml:space="preserve">Noted so far: </w:t>
      </w:r>
      <w:r>
        <w:rPr>
          <w:i/>
          <w:iCs/>
          <w:color w:val="7F6000"/>
          <w:sz w:val="17"/>
          <w:szCs w:val="17"/>
        </w:rPr>
        <w:t>Yes, may be needed — please confirm the option is available and enabled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12953380"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6B1223F1" w14:textId="77777777" w:rsidR="00312368" w:rsidRDefault="00312368"/>
          <w:p w14:paraId="31F9B91B" w14:textId="77777777" w:rsidR="00312368" w:rsidRDefault="00312368"/>
          <w:p w14:paraId="543F11A8" w14:textId="77777777" w:rsidR="00312368" w:rsidRDefault="00312368"/>
        </w:tc>
      </w:tr>
    </w:tbl>
    <w:p w14:paraId="00E56456" w14:textId="77777777" w:rsidR="00312368" w:rsidRDefault="00312368"/>
    <w:p w14:paraId="7B46D882" w14:textId="77777777" w:rsidR="00312368" w:rsidRDefault="00BF2A24">
      <w:pPr>
        <w:spacing w:before="260" w:after="60"/>
      </w:pPr>
      <w:r>
        <w:rPr>
          <w:b/>
          <w:bCs/>
          <w:color w:val="1F3864"/>
          <w:sz w:val="21"/>
          <w:szCs w:val="21"/>
        </w:rPr>
        <w:t xml:space="preserve">15.  </w:t>
      </w:r>
      <w:r>
        <w:rPr>
          <w:b/>
          <w:bCs/>
          <w:color w:val="000000"/>
          <w:sz w:val="21"/>
          <w:szCs w:val="21"/>
        </w:rPr>
        <w:t>Is venture balancing active for this company code, and if so is the balancing transaction key and account maintained?</w:t>
      </w:r>
    </w:p>
    <w:p w14:paraId="67ECE5F1" w14:textId="77777777" w:rsidR="00312368" w:rsidRDefault="00BF2A24">
      <w:pPr>
        <w:spacing w:after="50"/>
      </w:pPr>
      <w:r>
        <w:rPr>
          <w:b/>
          <w:bCs/>
          <w:i/>
          <w:iCs/>
          <w:color w:val="595959"/>
          <w:sz w:val="18"/>
          <w:szCs w:val="18"/>
        </w:rPr>
        <w:t xml:space="preserve">Why it matters: </w:t>
      </w:r>
      <w:r>
        <w:rPr>
          <w:i/>
          <w:iCs/>
          <w:color w:val="595959"/>
          <w:sz w:val="18"/>
          <w:szCs w:val="18"/>
        </w:rPr>
        <w:t>If active, the program adds balancing lines to each document. Affects what the accountants will see.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19956E84"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063E3787" w14:textId="77777777" w:rsidR="00312368" w:rsidRDefault="00312368"/>
          <w:p w14:paraId="1BE4FBE1" w14:textId="77777777" w:rsidR="00312368" w:rsidRDefault="00312368"/>
          <w:p w14:paraId="3A9FA54E" w14:textId="77777777" w:rsidR="00312368" w:rsidRDefault="00312368"/>
        </w:tc>
      </w:tr>
    </w:tbl>
    <w:p w14:paraId="14BD74E1" w14:textId="77777777" w:rsidR="00312368" w:rsidRDefault="00312368"/>
    <w:p w14:paraId="433994AF" w14:textId="77777777" w:rsidR="00312368" w:rsidRDefault="00BF2A24">
      <w:pPr>
        <w:spacing w:before="260" w:after="60"/>
      </w:pPr>
      <w:r>
        <w:rPr>
          <w:b/>
          <w:bCs/>
          <w:color w:val="1F3864"/>
          <w:sz w:val="21"/>
          <w:szCs w:val="21"/>
        </w:rPr>
        <w:t xml:space="preserve">16.  </w:t>
      </w:r>
      <w:r>
        <w:rPr>
          <w:b/>
          <w:bCs/>
          <w:color w:val="000000"/>
          <w:sz w:val="21"/>
          <w:szCs w:val="21"/>
        </w:rPr>
        <w:t>Should the FI reversal and re-posting appear as one document or two?</w:t>
      </w:r>
    </w:p>
    <w:p w14:paraId="1309D937" w14:textId="77777777" w:rsidR="00312368" w:rsidRDefault="00BF2A24">
      <w:pPr>
        <w:spacing w:after="50"/>
      </w:pPr>
      <w:r>
        <w:rPr>
          <w:b/>
          <w:bCs/>
          <w:i/>
          <w:iCs/>
          <w:color w:val="595959"/>
          <w:sz w:val="18"/>
          <w:szCs w:val="18"/>
        </w:rPr>
        <w:t xml:space="preserve">Why it matters: </w:t>
      </w:r>
      <w:r>
        <w:rPr>
          <w:i/>
          <w:iCs/>
          <w:color w:val="595959"/>
          <w:sz w:val="18"/>
          <w:szCs w:val="18"/>
        </w:rPr>
        <w:t>This is driven by an existing JVA configuration option. It changes what users see in document display, so the business should confirm which they expect.</w:t>
      </w:r>
    </w:p>
    <w:p w14:paraId="7BDECC13" w14:textId="77777777" w:rsidR="00312368" w:rsidRDefault="00BF2A24">
      <w:pPr>
        <w:spacing w:after="70"/>
      </w:pPr>
      <w:r>
        <w:rPr>
          <w:b/>
          <w:bCs/>
          <w:i/>
          <w:iCs/>
          <w:color w:val="7F6000"/>
          <w:sz w:val="17"/>
          <w:szCs w:val="17"/>
        </w:rPr>
        <w:t xml:space="preserve">Noted so far: </w:t>
      </w:r>
      <w:r>
        <w:rPr>
          <w:i/>
          <w:iCs/>
          <w:color w:val="7F6000"/>
          <w:sz w:val="17"/>
          <w:szCs w:val="17"/>
        </w:rPr>
        <w:t>Follow standard — do not override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4392E9C8"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2D47DE7A" w14:textId="77777777" w:rsidR="00312368" w:rsidRDefault="00312368"/>
          <w:p w14:paraId="392EC59D" w14:textId="77777777" w:rsidR="00312368" w:rsidRDefault="00312368"/>
          <w:p w14:paraId="525FE2F6" w14:textId="77777777" w:rsidR="00312368" w:rsidRDefault="00312368"/>
        </w:tc>
      </w:tr>
    </w:tbl>
    <w:p w14:paraId="761F8581" w14:textId="77777777" w:rsidR="00312368" w:rsidRDefault="00312368"/>
    <w:p w14:paraId="32519CA0" w14:textId="77777777" w:rsidR="00312368" w:rsidRDefault="00BF2A24">
      <w:pPr>
        <w:spacing w:before="260" w:after="60"/>
      </w:pPr>
      <w:r>
        <w:rPr>
          <w:b/>
          <w:bCs/>
          <w:color w:val="1F3864"/>
          <w:sz w:val="21"/>
          <w:szCs w:val="21"/>
        </w:rPr>
        <w:t xml:space="preserve">17.  </w:t>
      </w:r>
      <w:r>
        <w:rPr>
          <w:b/>
          <w:bCs/>
          <w:color w:val="000000"/>
          <w:sz w:val="21"/>
          <w:szCs w:val="21"/>
        </w:rPr>
        <w:t>Are asset postings required, and should open-item-managed accounts be excluded as standard practice?</w:t>
      </w:r>
    </w:p>
    <w:p w14:paraId="7FF27C37" w14:textId="77777777" w:rsidR="00312368" w:rsidRDefault="00BF2A24">
      <w:pPr>
        <w:spacing w:after="50"/>
      </w:pPr>
      <w:r>
        <w:rPr>
          <w:b/>
          <w:bCs/>
          <w:i/>
          <w:iCs/>
          <w:color w:val="595959"/>
          <w:sz w:val="18"/>
          <w:szCs w:val="18"/>
        </w:rPr>
        <w:t xml:space="preserve">Why it matters: </w:t>
      </w:r>
      <w:r>
        <w:rPr>
          <w:i/>
          <w:iCs/>
          <w:color w:val="595959"/>
          <w:sz w:val="18"/>
          <w:szCs w:val="18"/>
        </w:rPr>
        <w:t>Both are processing options on the standard selection screen. We propose keeping them as run-level options rather than per-row columns.</w:t>
      </w:r>
    </w:p>
    <w:p w14:paraId="14943EDF" w14:textId="77777777" w:rsidR="00312368" w:rsidRDefault="00BF2A24">
      <w:pPr>
        <w:spacing w:after="70"/>
      </w:pPr>
      <w:r>
        <w:rPr>
          <w:b/>
          <w:bCs/>
          <w:i/>
          <w:iCs/>
          <w:color w:val="7F6000"/>
          <w:sz w:val="17"/>
          <w:szCs w:val="17"/>
        </w:rPr>
        <w:t xml:space="preserve">Noted so far: </w:t>
      </w:r>
      <w:r>
        <w:rPr>
          <w:i/>
          <w:iCs/>
          <w:color w:val="7F6000"/>
          <w:sz w:val="17"/>
          <w:szCs w:val="17"/>
        </w:rPr>
        <w:t>Follow standard defaults  — please confirm or 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73BEBF59"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163CB247" w14:textId="77777777" w:rsidR="00312368" w:rsidRDefault="00312368"/>
          <w:p w14:paraId="3190094A" w14:textId="77777777" w:rsidR="00312368" w:rsidRDefault="00312368"/>
          <w:p w14:paraId="7DC117E6" w14:textId="77777777" w:rsidR="00312368" w:rsidRDefault="00312368"/>
        </w:tc>
      </w:tr>
    </w:tbl>
    <w:p w14:paraId="77BFAFA4" w14:textId="77777777" w:rsidR="00312368" w:rsidRDefault="00312368"/>
    <w:p w14:paraId="0FC21F97" w14:textId="77777777" w:rsidR="00312368" w:rsidRDefault="00BF2A24">
      <w:pPr>
        <w:pBdr>
          <w:bottom w:val="single" w:sz="4" w:space="0" w:color="1F3864"/>
        </w:pBdr>
        <w:spacing w:before="320" w:after="140"/>
      </w:pPr>
      <w:r>
        <w:rPr>
          <w:b/>
          <w:bCs/>
          <w:color w:val="1F3864"/>
          <w:sz w:val="24"/>
          <w:szCs w:val="24"/>
        </w:rPr>
        <w:t>E.  Downstream impact</w:t>
      </w:r>
    </w:p>
    <w:p w14:paraId="2542A4D2" w14:textId="77777777" w:rsidR="00312368" w:rsidRDefault="00BF2A24">
      <w:pPr>
        <w:spacing w:before="260" w:after="60"/>
      </w:pPr>
      <w:r>
        <w:rPr>
          <w:b/>
          <w:bCs/>
          <w:color w:val="1F3864"/>
          <w:sz w:val="21"/>
          <w:szCs w:val="21"/>
        </w:rPr>
        <w:lastRenderedPageBreak/>
        <w:t xml:space="preserve">18.  </w:t>
      </w:r>
      <w:r>
        <w:rPr>
          <w:b/>
          <w:bCs/>
          <w:color w:val="000000"/>
          <w:sz w:val="21"/>
          <w:szCs w:val="21"/>
        </w:rPr>
        <w:t>Must the new program still trigger the cutback correction after posting, as the standard transaction does?</w:t>
      </w:r>
    </w:p>
    <w:p w14:paraId="08B9D247" w14:textId="77777777" w:rsidR="00312368" w:rsidRDefault="00BF2A24">
      <w:pPr>
        <w:spacing w:after="50"/>
      </w:pPr>
      <w:r>
        <w:rPr>
          <w:b/>
          <w:bCs/>
          <w:i/>
          <w:iCs/>
          <w:color w:val="595959"/>
          <w:sz w:val="18"/>
          <w:szCs w:val="18"/>
        </w:rPr>
        <w:t xml:space="preserve">Why it matters: </w:t>
      </w:r>
      <w:r>
        <w:rPr>
          <w:i/>
          <w:iCs/>
          <w:color w:val="595959"/>
          <w:sz w:val="18"/>
          <w:szCs w:val="18"/>
        </w:rPr>
        <w:t>If this is skipped, cutback results silently go out of step with the adjustment. Our strong recommendation is that this is non-negotiable, but the business needs to understand and confirm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1BD185DC"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5BC493EE" w14:textId="77777777" w:rsidR="00312368" w:rsidRDefault="00312368"/>
          <w:p w14:paraId="1F6BFCC3" w14:textId="77777777" w:rsidR="00312368" w:rsidRDefault="00312368"/>
          <w:p w14:paraId="0CCC7C84" w14:textId="77777777" w:rsidR="00312368" w:rsidRDefault="00312368"/>
        </w:tc>
      </w:tr>
    </w:tbl>
    <w:p w14:paraId="5008FB59" w14:textId="77777777" w:rsidR="00312368" w:rsidRDefault="00312368"/>
    <w:p w14:paraId="039F688B" w14:textId="77777777" w:rsidR="00312368" w:rsidRDefault="00BF2A24">
      <w:pPr>
        <w:spacing w:before="260" w:after="60"/>
      </w:pPr>
      <w:r>
        <w:rPr>
          <w:b/>
          <w:bCs/>
          <w:color w:val="1F3864"/>
          <w:sz w:val="21"/>
          <w:szCs w:val="21"/>
        </w:rPr>
        <w:t xml:space="preserve">19.  </w:t>
      </w:r>
      <w:r>
        <w:rPr>
          <w:b/>
          <w:bCs/>
          <w:color w:val="000000"/>
          <w:sz w:val="21"/>
          <w:szCs w:val="21"/>
        </w:rPr>
        <w:t>Does anything downstream depend on the JVA event and control tables the standard program updates — partner billing, month-end reporting, or similar?</w:t>
      </w:r>
    </w:p>
    <w:p w14:paraId="157A3C7E" w14:textId="77777777" w:rsidR="00312368" w:rsidRDefault="00BF2A24">
      <w:pPr>
        <w:spacing w:after="50"/>
      </w:pPr>
      <w:r>
        <w:rPr>
          <w:b/>
          <w:bCs/>
          <w:i/>
          <w:iCs/>
          <w:color w:val="595959"/>
          <w:sz w:val="18"/>
          <w:szCs w:val="18"/>
        </w:rPr>
        <w:t xml:space="preserve">Why it matters: </w:t>
      </w:r>
      <w:r>
        <w:rPr>
          <w:i/>
          <w:iCs/>
          <w:color w:val="595959"/>
          <w:sz w:val="18"/>
          <w:szCs w:val="18"/>
        </w:rPr>
        <w:t>Determines whether the custom program must maintain the same control records.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77A20C0B"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0D6F76C2" w14:textId="77777777" w:rsidR="00312368" w:rsidRDefault="00312368"/>
          <w:p w14:paraId="082BA0CF" w14:textId="77777777" w:rsidR="00312368" w:rsidRDefault="00312368"/>
          <w:p w14:paraId="0CC4DEBF" w14:textId="77777777" w:rsidR="00312368" w:rsidRDefault="00312368"/>
        </w:tc>
      </w:tr>
    </w:tbl>
    <w:p w14:paraId="1EB4E6DA" w14:textId="77777777" w:rsidR="00312368" w:rsidRDefault="00312368"/>
    <w:p w14:paraId="1D08FF8E" w14:textId="77777777" w:rsidR="00312368" w:rsidRDefault="00BF2A24">
      <w:pPr>
        <w:spacing w:before="260" w:after="60"/>
      </w:pPr>
      <w:r>
        <w:rPr>
          <w:b/>
          <w:bCs/>
          <w:color w:val="1F3864"/>
          <w:sz w:val="21"/>
          <w:szCs w:val="21"/>
        </w:rPr>
        <w:t xml:space="preserve">20.  </w:t>
      </w:r>
      <w:r>
        <w:rPr>
          <w:b/>
          <w:bCs/>
          <w:color w:val="000000"/>
          <w:sz w:val="21"/>
          <w:szCs w:val="21"/>
        </w:rPr>
        <w:t>The standard program silently skips two categories — partner direct postings, and items posted directly into the JV ledger. Is that acceptable, and do you have any such postings?</w:t>
      </w:r>
    </w:p>
    <w:p w14:paraId="7D40B390" w14:textId="77777777" w:rsidR="00312368" w:rsidRDefault="00BF2A24">
      <w:pPr>
        <w:spacing w:after="50"/>
      </w:pPr>
      <w:r>
        <w:rPr>
          <w:b/>
          <w:bCs/>
          <w:i/>
          <w:iCs/>
          <w:color w:val="595959"/>
          <w:sz w:val="18"/>
          <w:szCs w:val="18"/>
        </w:rPr>
        <w:t xml:space="preserve">Why it matters: </w:t>
      </w:r>
      <w:r>
        <w:rPr>
          <w:i/>
          <w:iCs/>
          <w:color w:val="595959"/>
          <w:sz w:val="18"/>
          <w:szCs w:val="18"/>
        </w:rPr>
        <w:t>These are excluded by design in standard. If the business expects them to be adjusted, that is a gap to raise now.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0845A68E"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3635985E" w14:textId="77777777" w:rsidR="00312368" w:rsidRDefault="00312368"/>
          <w:p w14:paraId="41232E22" w14:textId="77777777" w:rsidR="00312368" w:rsidRDefault="00312368"/>
          <w:p w14:paraId="7DAD9BF9" w14:textId="77777777" w:rsidR="00312368" w:rsidRDefault="00312368"/>
        </w:tc>
      </w:tr>
    </w:tbl>
    <w:p w14:paraId="73135C3E" w14:textId="77777777" w:rsidR="00312368" w:rsidRDefault="00312368"/>
    <w:p w14:paraId="48C69B60" w14:textId="77777777" w:rsidR="00312368" w:rsidRDefault="00BF2A24">
      <w:pPr>
        <w:pBdr>
          <w:bottom w:val="single" w:sz="4" w:space="0" w:color="1F3864"/>
        </w:pBdr>
        <w:spacing w:before="320" w:after="140"/>
      </w:pPr>
      <w:r>
        <w:rPr>
          <w:b/>
          <w:bCs/>
          <w:color w:val="1F3864"/>
          <w:sz w:val="24"/>
          <w:szCs w:val="24"/>
        </w:rPr>
        <w:t>F.  Error handling and controls</w:t>
      </w:r>
    </w:p>
    <w:p w14:paraId="06439E9A" w14:textId="77777777" w:rsidR="00312368" w:rsidRDefault="00BF2A24">
      <w:pPr>
        <w:spacing w:before="260" w:after="60"/>
      </w:pPr>
      <w:r>
        <w:rPr>
          <w:b/>
          <w:bCs/>
          <w:color w:val="1F3864"/>
          <w:sz w:val="21"/>
          <w:szCs w:val="21"/>
        </w:rPr>
        <w:t xml:space="preserve">21.  </w:t>
      </w:r>
      <w:r>
        <w:rPr>
          <w:b/>
          <w:bCs/>
          <w:color w:val="000000"/>
          <w:sz w:val="21"/>
          <w:szCs w:val="21"/>
        </w:rPr>
        <w:t>If row 50 of 100 fails, what should happen — stop the entire upload, or post the successful rows and report the failures?</w:t>
      </w:r>
    </w:p>
    <w:p w14:paraId="6B281C8F" w14:textId="77777777" w:rsidR="00312368" w:rsidRDefault="00BF2A24">
      <w:pPr>
        <w:spacing w:after="50"/>
      </w:pPr>
      <w:r>
        <w:rPr>
          <w:b/>
          <w:bCs/>
          <w:i/>
          <w:iCs/>
          <w:color w:val="595959"/>
          <w:sz w:val="18"/>
          <w:szCs w:val="18"/>
        </w:rPr>
        <w:t xml:space="preserve">Why it matters: </w:t>
      </w:r>
      <w:r>
        <w:rPr>
          <w:i/>
          <w:iCs/>
          <w:color w:val="595959"/>
          <w:sz w:val="18"/>
          <w:szCs w:val="18"/>
        </w:rPr>
        <w:t>This is the single biggest design decision after the file format, and business users rarely volunteer it. Our recommendation is to post the good rows and report failures per row, because each row is an independent venture.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64D3D79B"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7CDC9700" w14:textId="77777777" w:rsidR="00312368" w:rsidRDefault="00312368"/>
          <w:p w14:paraId="3599E159" w14:textId="77777777" w:rsidR="00312368" w:rsidRDefault="00312368"/>
          <w:p w14:paraId="6B66E108" w14:textId="77777777" w:rsidR="00312368" w:rsidRDefault="00312368"/>
        </w:tc>
      </w:tr>
    </w:tbl>
    <w:p w14:paraId="2E033E22" w14:textId="77777777" w:rsidR="00312368" w:rsidRDefault="00312368"/>
    <w:p w14:paraId="4D737C9C" w14:textId="77777777" w:rsidR="00312368" w:rsidRDefault="00BF2A24">
      <w:pPr>
        <w:spacing w:before="260" w:after="60"/>
      </w:pPr>
      <w:r>
        <w:rPr>
          <w:b/>
          <w:bCs/>
          <w:color w:val="1F3864"/>
          <w:sz w:val="21"/>
          <w:szCs w:val="21"/>
        </w:rPr>
        <w:t xml:space="preserve">22.  </w:t>
      </w:r>
      <w:r>
        <w:rPr>
          <w:b/>
          <w:bCs/>
          <w:color w:val="000000"/>
          <w:sz w:val="21"/>
          <w:szCs w:val="21"/>
        </w:rPr>
        <w:t>Should a test run be mandatory before the update run?</w:t>
      </w:r>
    </w:p>
    <w:p w14:paraId="628059D7" w14:textId="77777777" w:rsidR="00312368" w:rsidRDefault="00BF2A24">
      <w:pPr>
        <w:spacing w:after="50"/>
      </w:pPr>
      <w:r>
        <w:rPr>
          <w:b/>
          <w:bCs/>
          <w:i/>
          <w:iCs/>
          <w:color w:val="595959"/>
          <w:sz w:val="18"/>
          <w:szCs w:val="18"/>
        </w:rPr>
        <w:t xml:space="preserve">Why it matters: </w:t>
      </w:r>
      <w:r>
        <w:rPr>
          <w:i/>
          <w:iCs/>
          <w:color w:val="595959"/>
          <w:sz w:val="18"/>
          <w:szCs w:val="18"/>
        </w:rPr>
        <w:t>The standard program defaults to test mode and also forces itself back into test mode when cost-object checks fail. We recommend keeping both behaviours regardless of the maker-checker answer.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2F6881B8"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71037FE5" w14:textId="77777777" w:rsidR="00312368" w:rsidRDefault="00312368"/>
          <w:p w14:paraId="2E4E5886" w14:textId="77777777" w:rsidR="00312368" w:rsidRDefault="00312368"/>
          <w:p w14:paraId="0EA6C88D" w14:textId="77777777" w:rsidR="00312368" w:rsidRDefault="00312368"/>
        </w:tc>
      </w:tr>
    </w:tbl>
    <w:p w14:paraId="57454809" w14:textId="77777777" w:rsidR="00312368" w:rsidRDefault="00312368"/>
    <w:p w14:paraId="17E95318" w14:textId="77777777" w:rsidR="00312368" w:rsidRDefault="00BF2A24">
      <w:pPr>
        <w:spacing w:before="260" w:after="60"/>
      </w:pPr>
      <w:r>
        <w:rPr>
          <w:b/>
          <w:bCs/>
          <w:color w:val="1F3864"/>
          <w:sz w:val="21"/>
          <w:szCs w:val="21"/>
        </w:rPr>
        <w:t xml:space="preserve">23.  </w:t>
      </w:r>
      <w:r>
        <w:rPr>
          <w:b/>
          <w:bCs/>
          <w:color w:val="000000"/>
          <w:sz w:val="21"/>
          <w:szCs w:val="21"/>
        </w:rPr>
        <w:t>What should happen if the same file is uploaded twice?</w:t>
      </w:r>
    </w:p>
    <w:p w14:paraId="6D2580AE" w14:textId="77777777" w:rsidR="00312368" w:rsidRDefault="00BF2A24">
      <w:pPr>
        <w:spacing w:after="50"/>
      </w:pPr>
      <w:r>
        <w:rPr>
          <w:b/>
          <w:bCs/>
          <w:i/>
          <w:iCs/>
          <w:color w:val="595959"/>
          <w:sz w:val="18"/>
          <w:szCs w:val="18"/>
        </w:rPr>
        <w:t xml:space="preserve">Why it matters: </w:t>
      </w:r>
      <w:r>
        <w:rPr>
          <w:i/>
          <w:iCs/>
          <w:color w:val="595959"/>
          <w:sz w:val="18"/>
          <w:szCs w:val="18"/>
        </w:rPr>
        <w:t>Standard logic nets off adjustments already made, so a re-run does not double-post — but this needs confirming for the ACDOCA version. Does the business also want a file-level duplicate check on top?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0224BAB9"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52C67F8E" w14:textId="77777777" w:rsidR="00312368" w:rsidRDefault="00312368"/>
          <w:p w14:paraId="24185D9A" w14:textId="77777777" w:rsidR="00312368" w:rsidRDefault="00312368"/>
          <w:p w14:paraId="55CBAFD1" w14:textId="77777777" w:rsidR="00312368" w:rsidRDefault="00312368"/>
        </w:tc>
      </w:tr>
    </w:tbl>
    <w:p w14:paraId="561BFDDC" w14:textId="77777777" w:rsidR="00312368" w:rsidRDefault="00312368"/>
    <w:p w14:paraId="0AE6B2AD" w14:textId="77777777" w:rsidR="00312368" w:rsidRDefault="00BF2A24">
      <w:pPr>
        <w:spacing w:before="260" w:after="60"/>
      </w:pPr>
      <w:r>
        <w:rPr>
          <w:b/>
          <w:bCs/>
          <w:color w:val="1F3864"/>
          <w:sz w:val="21"/>
          <w:szCs w:val="21"/>
        </w:rPr>
        <w:lastRenderedPageBreak/>
        <w:t xml:space="preserve">24.  </w:t>
      </w:r>
      <w:r>
        <w:rPr>
          <w:b/>
          <w:bCs/>
          <w:color w:val="000000"/>
          <w:sz w:val="21"/>
          <w:szCs w:val="21"/>
        </w:rPr>
        <w:t>What output does the business want — the standard print spools, or an ALV summary plus a downloadable results file?</w:t>
      </w:r>
    </w:p>
    <w:p w14:paraId="4F61417B" w14:textId="77777777" w:rsidR="00312368" w:rsidRDefault="00BF2A24">
      <w:pPr>
        <w:spacing w:after="50"/>
      </w:pPr>
      <w:r>
        <w:rPr>
          <w:b/>
          <w:bCs/>
          <w:i/>
          <w:iCs/>
          <w:color w:val="595959"/>
          <w:sz w:val="18"/>
          <w:szCs w:val="18"/>
        </w:rPr>
        <w:t xml:space="preserve">Why it matters: </w:t>
      </w:r>
      <w:r>
        <w:rPr>
          <w:i/>
          <w:iCs/>
          <w:color w:val="595959"/>
          <w:sz w:val="18"/>
          <w:szCs w:val="18"/>
        </w:rPr>
        <w:t>Upload programs usually want the latter, but the spools carry the audit detail. It can be both.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41661BEB"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6119F315" w14:textId="77777777" w:rsidR="00312368" w:rsidRDefault="00312368"/>
          <w:p w14:paraId="3B8F5FF2" w14:textId="77777777" w:rsidR="00312368" w:rsidRDefault="00312368"/>
          <w:p w14:paraId="06608F4C" w14:textId="77777777" w:rsidR="00312368" w:rsidRDefault="00312368"/>
        </w:tc>
      </w:tr>
    </w:tbl>
    <w:p w14:paraId="0549E0E3" w14:textId="77777777" w:rsidR="00312368" w:rsidRDefault="00312368"/>
    <w:p w14:paraId="7E45281F" w14:textId="77777777" w:rsidR="00312368" w:rsidRDefault="00BF2A24">
      <w:pPr>
        <w:spacing w:before="260" w:after="60"/>
      </w:pPr>
      <w:r>
        <w:rPr>
          <w:b/>
          <w:bCs/>
          <w:color w:val="1F3864"/>
          <w:sz w:val="21"/>
          <w:szCs w:val="21"/>
        </w:rPr>
        <w:t xml:space="preserve">25.  </w:t>
      </w:r>
      <w:r>
        <w:rPr>
          <w:b/>
          <w:bCs/>
          <w:color w:val="000000"/>
          <w:sz w:val="21"/>
          <w:szCs w:val="21"/>
        </w:rPr>
        <w:t>Do the intended upload users hold the standard JVA equity-adjustment authorisation, and should the new transaction carry its own authorisation object?</w:t>
      </w:r>
    </w:p>
    <w:p w14:paraId="3E212E4A" w14:textId="77777777" w:rsidR="00312368" w:rsidRDefault="00BF2A24">
      <w:pPr>
        <w:spacing w:after="50"/>
      </w:pPr>
      <w:r>
        <w:rPr>
          <w:b/>
          <w:bCs/>
          <w:i/>
          <w:iCs/>
          <w:color w:val="595959"/>
          <w:sz w:val="18"/>
          <w:szCs w:val="18"/>
        </w:rPr>
        <w:t xml:space="preserve">Why it matters: </w:t>
      </w:r>
      <w:r>
        <w:rPr>
          <w:i/>
          <w:iCs/>
          <w:color w:val="595959"/>
          <w:sz w:val="18"/>
          <w:szCs w:val="18"/>
        </w:rPr>
        <w:t>The standard authorisation check must be retained. Upload programs are exactly where such checks tend to get dropped.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14972F51"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19F99EA2" w14:textId="77777777" w:rsidR="00312368" w:rsidRDefault="00312368"/>
          <w:p w14:paraId="184766D9" w14:textId="77777777" w:rsidR="00312368" w:rsidRDefault="00312368"/>
          <w:p w14:paraId="06415CF1" w14:textId="77777777" w:rsidR="00312368" w:rsidRDefault="00312368"/>
        </w:tc>
      </w:tr>
    </w:tbl>
    <w:p w14:paraId="06FEFEE3" w14:textId="77777777" w:rsidR="00312368" w:rsidRDefault="00312368"/>
    <w:p w14:paraId="7F84F060" w14:textId="77777777" w:rsidR="00312368" w:rsidRDefault="00BF2A24">
      <w:pPr>
        <w:pBdr>
          <w:bottom w:val="single" w:sz="4" w:space="0" w:color="1F3864"/>
        </w:pBdr>
        <w:spacing w:before="320" w:after="140"/>
      </w:pPr>
      <w:r>
        <w:rPr>
          <w:b/>
          <w:bCs/>
          <w:color w:val="1F3864"/>
          <w:sz w:val="24"/>
          <w:szCs w:val="24"/>
        </w:rPr>
        <w:t>G.  Ownership</w:t>
      </w:r>
    </w:p>
    <w:p w14:paraId="2A068FA2" w14:textId="77777777" w:rsidR="00312368" w:rsidRDefault="00BF2A24">
      <w:pPr>
        <w:spacing w:before="260" w:after="60"/>
      </w:pPr>
      <w:r>
        <w:rPr>
          <w:b/>
          <w:bCs/>
          <w:color w:val="1F3864"/>
          <w:sz w:val="21"/>
          <w:szCs w:val="21"/>
        </w:rPr>
        <w:t xml:space="preserve">26.  </w:t>
      </w:r>
      <w:r>
        <w:rPr>
          <w:b/>
          <w:bCs/>
          <w:color w:val="000000"/>
          <w:sz w:val="21"/>
          <w:szCs w:val="21"/>
        </w:rPr>
        <w:t>Who owns re-applying future SAP corrections to the copied program?</w:t>
      </w:r>
    </w:p>
    <w:p w14:paraId="58C0FDF6" w14:textId="77777777" w:rsidR="00312368" w:rsidRDefault="00BF2A24">
      <w:pPr>
        <w:spacing w:after="50"/>
      </w:pPr>
      <w:r>
        <w:rPr>
          <w:b/>
          <w:bCs/>
          <w:i/>
          <w:iCs/>
          <w:color w:val="595959"/>
          <w:sz w:val="18"/>
          <w:szCs w:val="18"/>
        </w:rPr>
        <w:t xml:space="preserve">Why it matters: </w:t>
      </w:r>
      <w:r>
        <w:rPr>
          <w:i/>
          <w:iCs/>
          <w:color w:val="595959"/>
          <w:sz w:val="18"/>
          <w:szCs w:val="18"/>
        </w:rPr>
        <w:t>This program is actively corrected by SAP and currently carries around a dozen notes. A copy freezes at today's level. If the copy is kept narrow — selection screen and data selection only, reusing the standard posting logic — most future corrections continue to flow through automatically.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29508011"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7EDBA479" w14:textId="77777777" w:rsidR="00312368" w:rsidRDefault="00312368"/>
          <w:p w14:paraId="4B41BB8E" w14:textId="77777777" w:rsidR="00312368" w:rsidRDefault="00312368"/>
          <w:p w14:paraId="33C50B55" w14:textId="77777777" w:rsidR="00312368" w:rsidRDefault="00312368"/>
        </w:tc>
      </w:tr>
    </w:tbl>
    <w:p w14:paraId="104DCAE5" w14:textId="77777777" w:rsidR="00312368" w:rsidRDefault="00312368"/>
    <w:p w14:paraId="136D67F2" w14:textId="77777777" w:rsidR="00312368" w:rsidRDefault="00BF2A24">
      <w:pPr>
        <w:pBdr>
          <w:bottom w:val="single" w:sz="4" w:space="0" w:color="1F3864"/>
        </w:pBdr>
        <w:spacing w:before="320" w:after="140"/>
      </w:pPr>
      <w:r>
        <w:rPr>
          <w:b/>
          <w:bCs/>
          <w:color w:val="1F3864"/>
          <w:sz w:val="24"/>
          <w:szCs w:val="24"/>
        </w:rPr>
        <w:t>H.  Anything else</w:t>
      </w:r>
    </w:p>
    <w:p w14:paraId="67395D98" w14:textId="77777777" w:rsidR="00312368" w:rsidRDefault="00BF2A24">
      <w:pPr>
        <w:spacing w:after="100"/>
      </w:pPr>
      <w:r>
        <w:rPr>
          <w:color w:val="000000"/>
        </w:rPr>
        <w:t>Any constraint, dependency or business rule not covered above that we should know before designing this: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12368" w14:paraId="7916E087"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shd w:val="clear" w:color="auto" w:fill="F7F9FB"/>
            <w:tcMar>
              <w:top w:w="120" w:type="dxa"/>
              <w:left w:w="140" w:type="dxa"/>
              <w:bottom w:w="120" w:type="dxa"/>
              <w:right w:w="140" w:type="dxa"/>
            </w:tcMar>
          </w:tcPr>
          <w:p w14:paraId="1EC87047" w14:textId="77777777" w:rsidR="00312368" w:rsidRDefault="00312368"/>
          <w:p w14:paraId="0A882864" w14:textId="77777777" w:rsidR="00312368" w:rsidRDefault="00312368"/>
          <w:p w14:paraId="24823A94" w14:textId="77777777" w:rsidR="00312368" w:rsidRDefault="00312368"/>
          <w:p w14:paraId="330E06B9" w14:textId="77777777" w:rsidR="00312368" w:rsidRDefault="00312368"/>
          <w:p w14:paraId="3C24C192" w14:textId="77777777" w:rsidR="00312368" w:rsidRDefault="00312368"/>
          <w:p w14:paraId="6922DA20" w14:textId="77777777" w:rsidR="00312368" w:rsidRDefault="00312368"/>
        </w:tc>
      </w:tr>
    </w:tbl>
    <w:p w14:paraId="7DB09240" w14:textId="77777777" w:rsidR="00BF2A24" w:rsidRDefault="00BF2A24"/>
    <w:sectPr w:rsidR="00BF2A2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40B0B"/>
    <w:multiLevelType w:val="hybridMultilevel"/>
    <w:tmpl w:val="1D78CC78"/>
    <w:lvl w:ilvl="0" w:tplc="C9321E8C">
      <w:start w:val="1"/>
      <w:numFmt w:val="bullet"/>
      <w:lvlText w:val="●"/>
      <w:lvlJc w:val="left"/>
      <w:pPr>
        <w:ind w:left="720" w:hanging="360"/>
      </w:pPr>
    </w:lvl>
    <w:lvl w:ilvl="1" w:tplc="678CDED4">
      <w:start w:val="1"/>
      <w:numFmt w:val="bullet"/>
      <w:lvlText w:val="○"/>
      <w:lvlJc w:val="left"/>
      <w:pPr>
        <w:ind w:left="1440" w:hanging="360"/>
      </w:pPr>
    </w:lvl>
    <w:lvl w:ilvl="2" w:tplc="11A68968">
      <w:start w:val="1"/>
      <w:numFmt w:val="bullet"/>
      <w:lvlText w:val="■"/>
      <w:lvlJc w:val="left"/>
      <w:pPr>
        <w:ind w:left="2160" w:hanging="360"/>
      </w:pPr>
    </w:lvl>
    <w:lvl w:ilvl="3" w:tplc="BB38D592">
      <w:start w:val="1"/>
      <w:numFmt w:val="bullet"/>
      <w:lvlText w:val="●"/>
      <w:lvlJc w:val="left"/>
      <w:pPr>
        <w:ind w:left="2880" w:hanging="360"/>
      </w:pPr>
    </w:lvl>
    <w:lvl w:ilvl="4" w:tplc="F364FF0C">
      <w:start w:val="1"/>
      <w:numFmt w:val="bullet"/>
      <w:lvlText w:val="○"/>
      <w:lvlJc w:val="left"/>
      <w:pPr>
        <w:ind w:left="3600" w:hanging="360"/>
      </w:pPr>
    </w:lvl>
    <w:lvl w:ilvl="5" w:tplc="398E85D4">
      <w:start w:val="1"/>
      <w:numFmt w:val="bullet"/>
      <w:lvlText w:val="■"/>
      <w:lvlJc w:val="left"/>
      <w:pPr>
        <w:ind w:left="4320" w:hanging="360"/>
      </w:pPr>
    </w:lvl>
    <w:lvl w:ilvl="6" w:tplc="879E26AC">
      <w:start w:val="1"/>
      <w:numFmt w:val="bullet"/>
      <w:lvlText w:val="●"/>
      <w:lvlJc w:val="left"/>
      <w:pPr>
        <w:ind w:left="5040" w:hanging="360"/>
      </w:pPr>
    </w:lvl>
    <w:lvl w:ilvl="7" w:tplc="E1202DEC">
      <w:start w:val="1"/>
      <w:numFmt w:val="bullet"/>
      <w:lvlText w:val="●"/>
      <w:lvlJc w:val="left"/>
      <w:pPr>
        <w:ind w:left="5760" w:hanging="360"/>
      </w:pPr>
    </w:lvl>
    <w:lvl w:ilvl="8" w:tplc="126C2338">
      <w:start w:val="1"/>
      <w:numFmt w:val="bullet"/>
      <w:lvlText w:val="●"/>
      <w:lvlJc w:val="left"/>
      <w:pPr>
        <w:ind w:left="6480" w:hanging="360"/>
      </w:pPr>
    </w:lvl>
  </w:abstractNum>
  <w:num w:numId="1" w16cid:durableId="144906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368"/>
    <w:rsid w:val="00312368"/>
    <w:rsid w:val="007E2AA5"/>
    <w:rsid w:val="00912B51"/>
    <w:rsid w:val="00BF2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A0BD2"/>
  <w15:docId w15:val="{8C60FF28-9B0F-4F22-9521-59A0FFE7E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1693</Words>
  <Characters>9652</Characters>
  <Application>Microsoft Office Word</Application>
  <DocSecurity>4</DocSecurity>
  <Lines>80</Lines>
  <Paragraphs>22</Paragraphs>
  <ScaleCrop>false</ScaleCrop>
  <Company>SAP</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Ashar, Raju</cp:lastModifiedBy>
  <cp:revision>2</cp:revision>
  <dcterms:created xsi:type="dcterms:W3CDTF">2026-09-13T09:02:00Z</dcterms:created>
  <dcterms:modified xsi:type="dcterms:W3CDTF">2026-09-13T09:02:00Z</dcterms:modified>
</cp:coreProperties>
</file>