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1F0C" w14:textId="0EFAE457" w:rsidR="00FC0976" w:rsidRDefault="004A0B1F">
      <w:pPr>
        <w:spacing w:before="400" w:after="100"/>
        <w:jc w:val="center"/>
      </w:pPr>
      <w:r>
        <w:rPr>
          <w:b/>
          <w:bCs/>
          <w:color w:val="1F3864"/>
          <w:sz w:val="52"/>
          <w:szCs w:val="52"/>
        </w:rPr>
        <w:t xml:space="preserve">CCBJI </w:t>
      </w:r>
    </w:p>
    <w:p w14:paraId="0320060D" w14:textId="1A7636A7" w:rsidR="00FC0976" w:rsidRDefault="00000000">
      <w:pPr>
        <w:spacing w:after="80"/>
        <w:jc w:val="center"/>
      </w:pPr>
      <w:r>
        <w:rPr>
          <w:b/>
          <w:bCs/>
          <w:color w:val="2E5FA3"/>
          <w:sz w:val="32"/>
          <w:szCs w:val="32"/>
        </w:rPr>
        <w:t xml:space="preserve">Client Inputs Checklist </w:t>
      </w:r>
    </w:p>
    <w:p w14:paraId="7E94C968" w14:textId="77777777" w:rsidR="00FC0976" w:rsidRDefault="00000000">
      <w:pPr>
        <w:spacing w:after="480"/>
        <w:jc w:val="center"/>
      </w:pPr>
      <w:r>
        <w:rPr>
          <w:i/>
          <w:iCs/>
          <w:color w:val="888888"/>
          <w:sz w:val="20"/>
          <w:szCs w:val="20"/>
        </w:rPr>
        <w:t>Naming conventions, TSD templates, development standards, transport process, and Fiori migration inputs</w:t>
      </w:r>
    </w:p>
    <w:p w14:paraId="2CFF8CD3" w14:textId="77777777" w:rsidR="00FC0976" w:rsidRDefault="00000000">
      <w:pPr>
        <w:pStyle w:val="Heading1"/>
      </w:pPr>
      <w:r>
        <w:t>Part 1: Naming Conventions</w:t>
      </w:r>
    </w:p>
    <w:p w14:paraId="62CA56BD" w14:textId="77777777" w:rsidR="00FC0976" w:rsidRDefault="00000000">
      <w:pPr>
        <w:spacing w:before="80" w:after="80"/>
      </w:pPr>
      <w:r>
        <w:rPr>
          <w:sz w:val="20"/>
          <w:szCs w:val="20"/>
        </w:rPr>
        <w:t>Naming conventions must be agreed and documented before any object is created in the DEV system. If the client does not have a written standard, a draft must be proposed and approved on Day 1.</w:t>
      </w:r>
    </w:p>
    <w:p w14:paraId="076E7392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1.1 Custom Object Naming</w:t>
      </w:r>
    </w:p>
    <w:p w14:paraId="33545286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Z/Y namespace prefix per module (e.g. ZFICO_, ZMMS_, YWMS_, ZHRPY_)</w:t>
      </w:r>
    </w:p>
    <w:p w14:paraId="44EEB825" w14:textId="77777777" w:rsidR="00FC0976" w:rsidRPr="00D65A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Program naming convention for reports, background jobs, and executables</w:t>
      </w:r>
    </w:p>
    <w:p w14:paraId="4B696590" w14:textId="3F7C3F19" w:rsidR="00D65A71" w:rsidRPr="004F4056" w:rsidRDefault="00D65A71" w:rsidP="00D65A71">
      <w:pPr>
        <w:pStyle w:val="ListParagraph"/>
        <w:numPr>
          <w:ilvl w:val="0"/>
          <w:numId w:val="2"/>
        </w:numPr>
        <w:spacing w:before="40" w:after="40"/>
      </w:pPr>
      <w:r w:rsidRPr="00D65A71">
        <w:t>CDS View Naming Convention</w:t>
      </w:r>
      <w:r>
        <w:t xml:space="preserve"> as per </w:t>
      </w:r>
      <w:r>
        <w:rPr>
          <w:sz w:val="20"/>
          <w:szCs w:val="20"/>
        </w:rPr>
        <w:t>module (e.g. ZC_FICO (Consumption), ZI_FICO(Interface))</w:t>
      </w:r>
    </w:p>
    <w:p w14:paraId="328B4483" w14:textId="1B3AF2AB" w:rsidR="004F4056" w:rsidRDefault="004F4056" w:rsidP="004F4056">
      <w:pPr>
        <w:pStyle w:val="ListParagraph"/>
        <w:numPr>
          <w:ilvl w:val="0"/>
          <w:numId w:val="2"/>
        </w:numPr>
        <w:spacing w:before="40" w:after="40"/>
      </w:pPr>
      <w:r w:rsidRPr="00D65A71">
        <w:t xml:space="preserve">RAP BO </w:t>
      </w:r>
      <w:r>
        <w:t>n</w:t>
      </w:r>
      <w:r w:rsidRPr="00D65A71">
        <w:t>aming</w:t>
      </w:r>
      <w:r>
        <w:t xml:space="preserve"> standard</w:t>
      </w:r>
    </w:p>
    <w:p w14:paraId="151B38A3" w14:textId="256A12DD" w:rsidR="00FC0976" w:rsidRDefault="00000000" w:rsidP="00D65A71">
      <w:pPr>
        <w:pStyle w:val="ListParagraph"/>
        <w:numPr>
          <w:ilvl w:val="0"/>
          <w:numId w:val="2"/>
        </w:numPr>
        <w:spacing w:before="40" w:after="40"/>
      </w:pPr>
      <w:r w:rsidRPr="00D65A71">
        <w:rPr>
          <w:sz w:val="20"/>
          <w:szCs w:val="20"/>
        </w:rPr>
        <w:t>Function module and function group naming standard</w:t>
      </w:r>
    </w:p>
    <w:p w14:paraId="50588CD8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Class, interface, and method naming standard (OO ABAP)</w:t>
      </w:r>
    </w:p>
    <w:p w14:paraId="70202D2E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Package / development class naming convention</w:t>
      </w:r>
    </w:p>
    <w:p w14:paraId="1D724170" w14:textId="77777777" w:rsidR="00FC0976" w:rsidRPr="00D65A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Message class naming and message number ranges per module</w:t>
      </w:r>
    </w:p>
    <w:p w14:paraId="434525C0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Enhancement spot and BAdI implementation naming</w:t>
      </w:r>
    </w:p>
    <w:p w14:paraId="4EC61C34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1.2 Output &amp; Form Object Naming</w:t>
      </w:r>
    </w:p>
    <w:p w14:paraId="2134CE7C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SmartForm / Adobe Form object naming</w:t>
      </w:r>
    </w:p>
    <w:p w14:paraId="01E22B7D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Output type (NAST) naming convention per application</w:t>
      </w:r>
    </w:p>
    <w:p w14:paraId="5CAB15FA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SAPscript form naming (if legacy forms are retained)</w:t>
      </w:r>
    </w:p>
    <w:p w14:paraId="2A77012C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1.3 Transport Request Naming</w:t>
      </w:r>
    </w:p>
    <w:p w14:paraId="3274CE4D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Transport request description format (prefix, module code, object type, description)</w:t>
      </w:r>
    </w:p>
    <w:p w14:paraId="461B273B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Workbench vs. Customising transport split convention</w:t>
      </w:r>
    </w:p>
    <w:p w14:paraId="1ABCD24F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1.4 Fiori Object Naming</w:t>
      </w:r>
    </w:p>
    <w:p w14:paraId="58DCEC4D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Custom Fiori app ID naming convention (e.g. Z&lt;MODULE&gt;_&lt;APPNAME&gt; in BSP/UI5 repository)</w:t>
      </w:r>
    </w:p>
    <w:p w14:paraId="2E622A61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OData service naming standard (e.g. Z&lt;MODULE&gt;_&lt;ENTITY&gt;_SRV)</w:t>
      </w:r>
    </w:p>
    <w:p w14:paraId="07008E01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Fiori tile and tile group naming convention in Fiori Launchpad</w:t>
      </w:r>
    </w:p>
    <w:p w14:paraId="3B5469C5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Target mapping / semantic object naming standard</w:t>
      </w:r>
    </w:p>
    <w:p w14:paraId="306A8741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Fiori catalogue and group naming convention</w:t>
      </w:r>
    </w:p>
    <w:p w14:paraId="01D3968B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UI5 component and controller file naming standard</w:t>
      </w:r>
    </w:p>
    <w:p w14:paraId="2D430260" w14:textId="77777777" w:rsidR="00FC0976" w:rsidRDefault="00000000">
      <w:pPr>
        <w:pStyle w:val="Heading1"/>
      </w:pPr>
      <w:r>
        <w:t>Part 2: Technical Specification Documents (TSD)</w:t>
      </w:r>
    </w:p>
    <w:p w14:paraId="7EBEF956" w14:textId="77777777" w:rsidR="00FC0976" w:rsidRDefault="00000000">
      <w:pPr>
        <w:spacing w:before="80" w:after="80"/>
      </w:pPr>
      <w:r>
        <w:rPr>
          <w:sz w:val="20"/>
          <w:szCs w:val="20"/>
        </w:rPr>
        <w:t>Request all specification templates from the client before development kickoff. Confirm whether TSDs are design documents (pre-code) or evidence documents (post-code) as this directly affects the development workflow.</w:t>
      </w:r>
    </w:p>
    <w:p w14:paraId="7F704EA0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lastRenderedPageBreak/>
        <w:t>2.1 Core Document Templates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2160"/>
      </w:tblGrid>
      <w:tr w:rsidR="00FC0976" w14:paraId="5FDA9652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5008" w14:textId="77777777" w:rsidR="00FC0976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F8C8" w14:textId="77777777" w:rsidR="00FC097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DB23" w14:textId="77777777" w:rsidR="00FC0976" w:rsidRDefault="00000000">
            <w:r>
              <w:rPr>
                <w:b/>
                <w:bCs/>
                <w:color w:val="FFFFFF"/>
                <w:sz w:val="20"/>
                <w:szCs w:val="20"/>
              </w:rPr>
              <w:t>Who Provides</w:t>
            </w:r>
          </w:p>
        </w:tc>
      </w:tr>
      <w:tr w:rsidR="00FC0976" w14:paraId="6F7FBCC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A200" w14:textId="77777777" w:rsidR="00FC0976" w:rsidRDefault="00000000">
            <w:r>
              <w:rPr>
                <w:sz w:val="20"/>
                <w:szCs w:val="20"/>
              </w:rPr>
              <w:t>Technical Specification (TSD)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CE84" w14:textId="77777777" w:rsidR="00FC0976" w:rsidRDefault="00000000">
            <w:r>
              <w:rPr>
                <w:sz w:val="20"/>
                <w:szCs w:val="20"/>
              </w:rPr>
              <w:t>Detailed technical design for each RICEFW object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62BD" w14:textId="77777777" w:rsidR="00FC0976" w:rsidRDefault="00000000">
            <w:r>
              <w:rPr>
                <w:sz w:val="20"/>
                <w:szCs w:val="20"/>
              </w:rPr>
              <w:t>Client / SI to propose</w:t>
            </w:r>
          </w:p>
        </w:tc>
      </w:tr>
      <w:tr w:rsidR="00FC0976" w14:paraId="42D57F3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3EFD" w14:textId="77777777" w:rsidR="00FC0976" w:rsidRDefault="00000000">
            <w:r>
              <w:rPr>
                <w:sz w:val="20"/>
                <w:szCs w:val="20"/>
              </w:rPr>
              <w:t>Functional Specification (FSD)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2196" w14:textId="77777777" w:rsidR="00FC0976" w:rsidRDefault="00000000">
            <w:r>
              <w:rPr>
                <w:sz w:val="20"/>
                <w:szCs w:val="20"/>
              </w:rPr>
              <w:t>Business requirement input for developers to code from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61BE" w14:textId="77777777" w:rsidR="00FC0976" w:rsidRDefault="00000000">
            <w:r>
              <w:rPr>
                <w:sz w:val="20"/>
                <w:szCs w:val="20"/>
              </w:rPr>
              <w:t>Functional team</w:t>
            </w:r>
          </w:p>
        </w:tc>
      </w:tr>
      <w:tr w:rsidR="00FC0976" w14:paraId="0035E93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BFAC" w14:textId="77777777" w:rsidR="00FC0976" w:rsidRDefault="00000000">
            <w:r>
              <w:rPr>
                <w:sz w:val="20"/>
                <w:szCs w:val="20"/>
              </w:rPr>
              <w:t>Unit Test Document (UTD)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D6AC" w14:textId="77777777" w:rsidR="00FC0976" w:rsidRDefault="00000000">
            <w:r>
              <w:rPr>
                <w:sz w:val="20"/>
                <w:szCs w:val="20"/>
              </w:rPr>
              <w:t>Test cases with pass/fail criteria for developer self-test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25E8" w14:textId="77777777" w:rsidR="00FC0976" w:rsidRDefault="00000000">
            <w:r>
              <w:rPr>
                <w:sz w:val="20"/>
                <w:szCs w:val="20"/>
              </w:rPr>
              <w:t>Client template</w:t>
            </w:r>
          </w:p>
        </w:tc>
      </w:tr>
      <w:tr w:rsidR="00FC0976" w14:paraId="0A6C6D8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76E0" w14:textId="77777777" w:rsidR="00FC0976" w:rsidRDefault="00000000">
            <w:r>
              <w:rPr>
                <w:sz w:val="20"/>
                <w:szCs w:val="20"/>
              </w:rPr>
              <w:t>Peer / Code Review Checklist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3EB0" w14:textId="77777777" w:rsidR="00FC0976" w:rsidRDefault="00000000">
            <w:r>
              <w:rPr>
                <w:sz w:val="20"/>
                <w:szCs w:val="20"/>
              </w:rPr>
              <w:t>Standards check before transport release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C536" w14:textId="77777777" w:rsidR="00FC0976" w:rsidRDefault="00000000">
            <w:r>
              <w:rPr>
                <w:sz w:val="20"/>
                <w:szCs w:val="20"/>
              </w:rPr>
              <w:t>Client / project</w:t>
            </w:r>
          </w:p>
        </w:tc>
      </w:tr>
      <w:tr w:rsidR="00FC0976" w14:paraId="1342EB0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9841" w14:textId="77777777" w:rsidR="00FC0976" w:rsidRDefault="00000000">
            <w:r>
              <w:rPr>
                <w:sz w:val="20"/>
                <w:szCs w:val="20"/>
              </w:rPr>
              <w:t>Form Specification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F43F" w14:textId="77777777" w:rsidR="00FC0976" w:rsidRDefault="00000000">
            <w:r>
              <w:rPr>
                <w:sz w:val="20"/>
                <w:szCs w:val="20"/>
              </w:rPr>
              <w:t>Layout wireframes and field mapping for output forms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C777" w14:textId="77777777" w:rsidR="00FC0976" w:rsidRDefault="00000000">
            <w:r>
              <w:rPr>
                <w:sz w:val="20"/>
                <w:szCs w:val="20"/>
              </w:rPr>
              <w:t>Functional team</w:t>
            </w:r>
          </w:p>
        </w:tc>
      </w:tr>
      <w:tr w:rsidR="00FC0976" w14:paraId="13969C3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9036" w14:textId="77777777" w:rsidR="00FC0976" w:rsidRDefault="00000000">
            <w:r>
              <w:rPr>
                <w:sz w:val="20"/>
                <w:szCs w:val="20"/>
              </w:rPr>
              <w:t>Interface Specification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0AFC" w14:textId="77777777" w:rsidR="00FC0976" w:rsidRDefault="00000000">
            <w:r>
              <w:rPr>
                <w:sz w:val="20"/>
                <w:szCs w:val="20"/>
              </w:rPr>
              <w:t>Message structure, mapping, error handling for interfaces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3532" w14:textId="77777777" w:rsidR="00FC0976" w:rsidRDefault="00000000">
            <w:r>
              <w:rPr>
                <w:sz w:val="20"/>
                <w:szCs w:val="20"/>
              </w:rPr>
              <w:t>Integration team</w:t>
            </w:r>
          </w:p>
        </w:tc>
      </w:tr>
      <w:tr w:rsidR="00FC0976" w14:paraId="0B7ACC6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277A" w14:textId="77777777" w:rsidR="00FC0976" w:rsidRDefault="00000000">
            <w:r>
              <w:rPr>
                <w:sz w:val="20"/>
                <w:szCs w:val="20"/>
              </w:rPr>
              <w:t>Data Migration Specification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34F6" w14:textId="77777777" w:rsidR="00FC0976" w:rsidRDefault="00000000">
            <w:r>
              <w:rPr>
                <w:sz w:val="20"/>
                <w:szCs w:val="20"/>
              </w:rPr>
              <w:t>Source-to-target field mapping for migration objects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7957" w14:textId="77777777" w:rsidR="00FC0976" w:rsidRDefault="00000000">
            <w:r>
              <w:rPr>
                <w:sz w:val="20"/>
                <w:szCs w:val="20"/>
              </w:rPr>
              <w:t>Data team</w:t>
            </w:r>
          </w:p>
        </w:tc>
      </w:tr>
      <w:tr w:rsidR="00FC0976" w14:paraId="38CD7AD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93E9" w14:textId="77777777" w:rsidR="00FC0976" w:rsidRDefault="00000000">
            <w:r>
              <w:rPr>
                <w:sz w:val="20"/>
                <w:szCs w:val="20"/>
              </w:rPr>
              <w:t>Fiori App Technical Specification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0FFC" w14:textId="77777777" w:rsidR="00FC0976" w:rsidRDefault="00000000">
            <w:r>
              <w:rPr>
                <w:sz w:val="20"/>
                <w:szCs w:val="20"/>
              </w:rPr>
              <w:t>UI5 component design, OData service mapping, UX wireframes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152F" w14:textId="77777777" w:rsidR="00FC0976" w:rsidRDefault="00000000">
            <w:r>
              <w:rPr>
                <w:sz w:val="20"/>
                <w:szCs w:val="20"/>
              </w:rPr>
              <w:t>Fiori / UI team</w:t>
            </w:r>
          </w:p>
        </w:tc>
      </w:tr>
    </w:tbl>
    <w:p w14:paraId="3DEDC6D2" w14:textId="77777777" w:rsidR="00FC0976" w:rsidRDefault="00FC0976">
      <w:pPr>
        <w:spacing w:before="160"/>
      </w:pPr>
    </w:p>
    <w:p w14:paraId="65F13BC8" w14:textId="77777777" w:rsidR="00FC0976" w:rsidRDefault="00000000">
      <w:pPr>
        <w:pStyle w:val="Heading1"/>
      </w:pPr>
      <w:r>
        <w:t>Part 3: Development Standards &amp; Coding Guidelines</w:t>
      </w:r>
    </w:p>
    <w:p w14:paraId="728F4B29" w14:textId="77777777" w:rsidR="00FC0976" w:rsidRDefault="00000000">
      <w:pPr>
        <w:spacing w:before="80" w:after="80"/>
      </w:pPr>
      <w:r>
        <w:rPr>
          <w:sz w:val="20"/>
          <w:szCs w:val="20"/>
        </w:rPr>
        <w:t>The client's ABAP coding standards document should be obtained on Day 1. If none exists, the team lead must draft one for approval before development begins.</w:t>
      </w:r>
    </w:p>
    <w:p w14:paraId="7E43461F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3.1 ABAP Coding Standards</w:t>
      </w:r>
    </w:p>
    <w:p w14:paraId="75E6188E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Indentation and code layout rules</w:t>
      </w:r>
    </w:p>
    <w:p w14:paraId="17490530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Commenting standard – inline, method headers, program headers</w:t>
      </w:r>
    </w:p>
    <w:p w14:paraId="6758B0D1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Modularisation rules – when to use subroutines vs. methods vs. function modules</w:t>
      </w:r>
    </w:p>
    <w:p w14:paraId="50842C79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Classical ABAP vs. OO ABAP mandate (client preference)</w:t>
      </w:r>
    </w:p>
    <w:p w14:paraId="79AB0308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Preferred internal table types (standard, sorted, hashed) and key discipline</w:t>
      </w:r>
    </w:p>
    <w:p w14:paraId="30A04B62" w14:textId="4641833B" w:rsidR="00FC0976" w:rsidRPr="00D65A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String handling – string vs. char, string templates</w:t>
      </w:r>
    </w:p>
    <w:p w14:paraId="6F6DEB33" w14:textId="78DB5F38" w:rsidR="00D65A71" w:rsidRDefault="00D65A71">
      <w:pPr>
        <w:pStyle w:val="ListParagraph"/>
        <w:numPr>
          <w:ilvl w:val="0"/>
          <w:numId w:val="2"/>
        </w:numPr>
        <w:spacing w:before="40" w:after="40"/>
      </w:pPr>
      <w:r w:rsidRPr="00D65A71">
        <w:t>ATC / Code Inspector Mandatory Checks</w:t>
      </w:r>
    </w:p>
    <w:p w14:paraId="1078C3A6" w14:textId="77777777" w:rsidR="00FC0976" w:rsidRDefault="00000000">
      <w:pPr>
        <w:pStyle w:val="Heading1"/>
      </w:pPr>
      <w:r>
        <w:t>Part 4: Transport &amp; Change Management</w:t>
      </w:r>
    </w:p>
    <w:p w14:paraId="03F67101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4.1 Transport Landscape</w:t>
      </w:r>
    </w:p>
    <w:p w14:paraId="2059E199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Full transport route diagram (DEV → QAS → PRE-PRD → PRD)</w:t>
      </w:r>
    </w:p>
    <w:p w14:paraId="333060D5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System IDs (SIDs) and client numbers for each system</w:t>
      </w:r>
    </w:p>
    <w:p w14:paraId="61FF9256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Consolidation and delivery routes confirmed by BASIS</w:t>
      </w:r>
    </w:p>
    <w:p w14:paraId="249DC79C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Separate Fiori / Gateway transport routes if Fiori runs on a hub system</w:t>
      </w:r>
    </w:p>
    <w:p w14:paraId="53FF6165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4.2 Change Request Process</w:t>
      </w:r>
    </w:p>
    <w:p w14:paraId="0748429A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Change management tool in use (SAP Solution Manager ChaRM, ServiceNow, Jira, manual)</w:t>
      </w:r>
    </w:p>
    <w:p w14:paraId="7A2FB86D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Change request categories: Normal, Emergency, Standard</w:t>
      </w:r>
    </w:p>
    <w:p w14:paraId="13C32D6E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Approvals required before transport move to QAS and PRD</w:t>
      </w:r>
    </w:p>
    <w:p w14:paraId="41B283F1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Who has transport release authority (BASIS team, project lead, change board?)</w:t>
      </w:r>
    </w:p>
    <w:p w14:paraId="787C8A1E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Emergency / hot-fix transport process and escalation path</w:t>
      </w:r>
    </w:p>
    <w:p w14:paraId="5CCB8B5F" w14:textId="77777777" w:rsidR="00FC0976" w:rsidRDefault="00000000">
      <w:pPr>
        <w:pStyle w:val="Heading1"/>
      </w:pPr>
      <w:r>
        <w:t>Part 5: Testing Documentation &amp; Process</w:t>
      </w:r>
    </w:p>
    <w:p w14:paraId="07AE99B3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5.1 Test Templates</w:t>
      </w:r>
    </w:p>
    <w:p w14:paraId="504B27DE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Unit test template and sign-off format (developer self-test evidence)</w:t>
      </w:r>
    </w:p>
    <w:p w14:paraId="6E454032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String / integration test script format</w:t>
      </w:r>
    </w:p>
    <w:p w14:paraId="71BCA21E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UAT script template and UAT sign-off document</w:t>
      </w:r>
    </w:p>
    <w:p w14:paraId="6CA43EB9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Defect / bug logging template and severity classification (P1–P4)</w:t>
      </w:r>
    </w:p>
    <w:p w14:paraId="740739B6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Fiori app UI test script template (including browser and device matrix)</w:t>
      </w:r>
    </w:p>
    <w:p w14:paraId="543DFAB8" w14:textId="77777777" w:rsidR="00FC0976" w:rsidRDefault="00000000">
      <w:pPr>
        <w:pStyle w:val="Heading1"/>
      </w:pPr>
      <w:r>
        <w:t>Part 6: Custom Fiori Application Migration</w:t>
      </w:r>
    </w:p>
    <w:p w14:paraId="68C84B91" w14:textId="77777777" w:rsidR="00FC0976" w:rsidRDefault="00000000">
      <w:pPr>
        <w:spacing w:before="80" w:after="80"/>
      </w:pPr>
      <w:r>
        <w:rPr>
          <w:sz w:val="20"/>
          <w:szCs w:val="20"/>
        </w:rPr>
        <w:t>The following inputs are required specifically for the migration of custom Fiori / UI5 applications. These must be collected in addition to standard ABAP development inputs.</w:t>
      </w:r>
    </w:p>
    <w:p w14:paraId="6707FB00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6.1 Custom Fiori App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C0976" w14:paraId="46789809" w14:textId="77777777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1C79" w14:textId="77777777" w:rsidR="00FC0976" w:rsidRDefault="00000000">
            <w:r>
              <w:rPr>
                <w:b/>
                <w:bCs/>
                <w:color w:val="FFFFFF"/>
                <w:sz w:val="20"/>
                <w:szCs w:val="20"/>
              </w:rPr>
              <w:t>Input Required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0FE4" w14:textId="77777777" w:rsidR="00FC097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to Capture</w:t>
            </w:r>
          </w:p>
        </w:tc>
      </w:tr>
      <w:tr w:rsidR="00FC0976" w14:paraId="0ABD818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74ED" w14:textId="77777777" w:rsidR="00FC0976" w:rsidRDefault="00000000">
            <w:r>
              <w:rPr>
                <w:sz w:val="20"/>
                <w:szCs w:val="20"/>
              </w:rPr>
              <w:t>App inventory list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71E7" w14:textId="77777777" w:rsidR="00FC0976" w:rsidRDefault="00000000">
            <w:r>
              <w:rPr>
                <w:sz w:val="20"/>
                <w:szCs w:val="20"/>
              </w:rPr>
              <w:t>App ID, app name, module, business function, Fiori type (Transactional / Analytical / Factsheet)</w:t>
            </w:r>
          </w:p>
        </w:tc>
      </w:tr>
      <w:tr w:rsidR="00FC0976" w14:paraId="11ACEAA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3DB6" w14:textId="77777777" w:rsidR="00FC0976" w:rsidRDefault="00000000">
            <w:r>
              <w:rPr>
                <w:sz w:val="20"/>
                <w:szCs w:val="20"/>
              </w:rPr>
              <w:t>UI5 version used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39E6" w14:textId="77777777" w:rsidR="00FC0976" w:rsidRDefault="00000000">
            <w:r>
              <w:rPr>
                <w:sz w:val="20"/>
                <w:szCs w:val="20"/>
              </w:rPr>
              <w:t>Current SAPUI5 / OpenUI5 version per app – required to assess upgrade impact</w:t>
            </w:r>
          </w:p>
        </w:tc>
      </w:tr>
      <w:tr w:rsidR="00FC0976" w14:paraId="1A3994B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9237" w14:textId="77777777" w:rsidR="00FC0976" w:rsidRDefault="00000000">
            <w:r>
              <w:rPr>
                <w:sz w:val="20"/>
                <w:szCs w:val="20"/>
              </w:rPr>
              <w:t>OData service list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2321" w14:textId="77777777" w:rsidR="00FC0976" w:rsidRDefault="00000000">
            <w:r>
              <w:rPr>
                <w:sz w:val="20"/>
                <w:szCs w:val="20"/>
              </w:rPr>
              <w:t>All custom OData services (Z* in /IWFND/ or /IWBEP/) with entity sets and operations</w:t>
            </w:r>
          </w:p>
        </w:tc>
      </w:tr>
      <w:tr w:rsidR="00FC0976" w14:paraId="27B3ED2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61CF" w14:textId="77777777" w:rsidR="00FC0976" w:rsidRDefault="00000000">
            <w:r>
              <w:rPr>
                <w:sz w:val="20"/>
                <w:szCs w:val="20"/>
              </w:rPr>
              <w:t>Backend technology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0050" w14:textId="77777777" w:rsidR="00FC0976" w:rsidRDefault="00000000">
            <w:r>
              <w:rPr>
                <w:sz w:val="20"/>
                <w:szCs w:val="20"/>
              </w:rPr>
              <w:t>ABAP CDS view, function module, BAPI, or RAP-based backend per service</w:t>
            </w:r>
          </w:p>
        </w:tc>
      </w:tr>
      <w:tr w:rsidR="00FC0976" w14:paraId="6482F255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E72E" w14:textId="77777777" w:rsidR="00FC0976" w:rsidRDefault="00000000">
            <w:r>
              <w:rPr>
                <w:sz w:val="20"/>
                <w:szCs w:val="20"/>
              </w:rPr>
              <w:t>Fiori Launchpad config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ACC6" w14:textId="77777777" w:rsidR="00FC0976" w:rsidRDefault="00000000">
            <w:r>
              <w:rPr>
                <w:sz w:val="20"/>
                <w:szCs w:val="20"/>
              </w:rPr>
              <w:t>Catalogues, groups, tiles, target mappings – export from current system</w:t>
            </w:r>
          </w:p>
        </w:tc>
      </w:tr>
      <w:tr w:rsidR="00FC0976" w14:paraId="3014A2A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8EE2" w14:textId="77777777" w:rsidR="00FC0976" w:rsidRDefault="00000000">
            <w:r>
              <w:rPr>
                <w:sz w:val="20"/>
                <w:szCs w:val="20"/>
              </w:rPr>
              <w:t>App usage stats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2C12" w14:textId="77777777" w:rsidR="00FC0976" w:rsidRDefault="00000000">
            <w:r>
              <w:rPr>
                <w:sz w:val="20"/>
                <w:szCs w:val="20"/>
              </w:rPr>
              <w:t>Active users per app, usage frequency – to prioritise migration effort</w:t>
            </w:r>
          </w:p>
        </w:tc>
      </w:tr>
      <w:tr w:rsidR="00FC0976" w14:paraId="4AB4A4A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B585" w14:textId="77777777" w:rsidR="00FC0976" w:rsidRDefault="00000000">
            <w:r>
              <w:rPr>
                <w:sz w:val="20"/>
                <w:szCs w:val="20"/>
              </w:rPr>
              <w:t>Custom UI5 libraries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6DA9" w14:textId="77777777" w:rsidR="00FC0976" w:rsidRDefault="00000000">
            <w:r>
              <w:rPr>
                <w:sz w:val="20"/>
                <w:szCs w:val="20"/>
              </w:rPr>
              <w:t>Any custom-built shared UI5 libraries or controls used across apps</w:t>
            </w:r>
          </w:p>
        </w:tc>
      </w:tr>
      <w:tr w:rsidR="00FC0976" w14:paraId="747B9FE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F769" w14:textId="77777777" w:rsidR="00FC0976" w:rsidRDefault="00000000">
            <w:r>
              <w:rPr>
                <w:sz w:val="20"/>
                <w:szCs w:val="20"/>
              </w:rPr>
              <w:t>Fiori deployment model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2EF8" w14:textId="77777777" w:rsidR="00FC0976" w:rsidRDefault="00000000">
            <w:r>
              <w:rPr>
                <w:sz w:val="20"/>
                <w:szCs w:val="20"/>
              </w:rPr>
              <w:t>Embedded deployment (on S/4) or hub deployment (separate Gateway/FES system)</w:t>
            </w:r>
          </w:p>
        </w:tc>
      </w:tr>
    </w:tbl>
    <w:p w14:paraId="45B3645F" w14:textId="77777777" w:rsidR="00FC0976" w:rsidRDefault="00FC0976">
      <w:pPr>
        <w:spacing w:before="160"/>
      </w:pPr>
    </w:p>
    <w:p w14:paraId="0E1E748B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6.2 Technical Architecture Inputs</w:t>
      </w:r>
    </w:p>
    <w:p w14:paraId="4169BEC7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Current Fiori deployment model – embedded Gateway (on ECC) or central Hub (separate system)</w:t>
      </w:r>
    </w:p>
    <w:p w14:paraId="10C8C0AC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Target deployment model on S/4HANA – embedded recommended; confirm with client</w:t>
      </w:r>
    </w:p>
    <w:p w14:paraId="00943AF0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SAP Gateway version and support pack level on current system</w:t>
      </w:r>
    </w:p>
    <w:p w14:paraId="51A5C25B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Fiori Launchpad Designer vs. Fiori Launchpad Configuration App usage (older vs newer approach)</w:t>
      </w:r>
    </w:p>
    <w:p w14:paraId="5F1E0D9A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Single Sign-On (SSO) setup for Fiori – SAML, Kerberos, or basic auth</w:t>
      </w:r>
    </w:p>
    <w:p w14:paraId="1EFCAB82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Custom theme / branding applied in Fiori Launchpad (UI theme designer exports needed)</w:t>
      </w:r>
    </w:p>
    <w:p w14:paraId="5E4C568B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CDN or local SAPUI5 runtime hosting (affects version upgrade path)</w:t>
      </w:r>
    </w:p>
    <w:p w14:paraId="31A0F4CE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6.3 OData Service Migration Inputs</w:t>
      </w:r>
    </w:p>
    <w:p w14:paraId="06DC424E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List of all custom OData services – transaction /IWFND/MAINT_SERVICE export</w:t>
      </w:r>
    </w:p>
    <w:p w14:paraId="4AE8580B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OData version in use per service – OData V2 (most common in ECC) vs OData V4 (S/4 preferred)</w:t>
      </w:r>
    </w:p>
    <w:p w14:paraId="4E867031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Services using deprecated Gateway framework APIs that need to be rewritten</w:t>
      </w:r>
    </w:p>
    <w:p w14:paraId="168AEB9C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CDS view dependency list – which custom CDS views expose data to Fiori apps</w:t>
      </w:r>
    </w:p>
    <w:p w14:paraId="6A7D710C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SADL (Service Adaptation Definition Language) generated services vs manually coded services</w:t>
      </w:r>
    </w:p>
    <w:p w14:paraId="6966CE18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Existing annotations (MPC_EXT, metadata extensions) for UI rendering</w:t>
      </w:r>
    </w:p>
    <w:p w14:paraId="27FD6EC6" w14:textId="77777777" w:rsidR="00FC0976" w:rsidRDefault="00000000">
      <w:pPr>
        <w:shd w:val="clear" w:color="auto" w:fill="FFF3CD"/>
        <w:spacing w:before="80" w:after="80"/>
        <w:ind w:left="360"/>
      </w:pPr>
      <w:r>
        <w:rPr>
          <w:b/>
          <w:bCs/>
          <w:color w:val="7B4F00"/>
          <w:sz w:val="20"/>
          <w:szCs w:val="20"/>
        </w:rPr>
        <w:t xml:space="preserve">Note: </w:t>
      </w:r>
      <w:r>
        <w:rPr>
          <w:color w:val="7B4F00"/>
          <w:sz w:val="20"/>
          <w:szCs w:val="20"/>
        </w:rPr>
        <w:t>OData V2 services will continue to work in S/4HANA but SAP recommends migrating to OData V4 / RAP for new development. Agree with client on a case-by-case rewrite vs. lift-and-shift decision.</w:t>
      </w:r>
    </w:p>
    <w:p w14:paraId="408F65AA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6.4 UI5 Application Code Inputs</w:t>
      </w:r>
    </w:p>
    <w:p w14:paraId="583C0C63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Source code repository location – BSP repository in ABAP system, Git (GitHub/GitLab/Azure DevOps), or both</w:t>
      </w:r>
    </w:p>
    <w:p w14:paraId="12B425CF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UI5 application structure – component-based (Component.js) or index.html standalone</w:t>
      </w:r>
    </w:p>
    <w:p w14:paraId="241B22A2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Deprecated UI5 APIs in use – client must run UI5 Linter / Support Assistant report</w:t>
      </w:r>
    </w:p>
    <w:p w14:paraId="400C6FAD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Custom controls or extensions overriding SAP standard Fiori apps (extension points list)</w:t>
      </w:r>
    </w:p>
    <w:p w14:paraId="38251CFC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Third-party JS libraries embedded in UI5 apps (jQuery plugins, chart libraries, etc.)</w:t>
      </w:r>
    </w:p>
    <w:p w14:paraId="02D5C0EC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Existing UI5 unit tests – QUnit test suites available or to be created fresh</w:t>
      </w:r>
    </w:p>
    <w:p w14:paraId="5D56DB40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Accessibility compliance requirements (WCAG level) for Fiori apps</w:t>
      </w:r>
    </w:p>
    <w:p w14:paraId="682604F6" w14:textId="77777777" w:rsidR="00FC0976" w:rsidRDefault="00000000">
      <w:pPr>
        <w:pBdr>
          <w:bottom w:val="single" w:sz="4" w:space="1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6.5 Fiori Launchpad &amp; Role Migration Inputs</w:t>
      </w:r>
    </w:p>
    <w:p w14:paraId="159932A1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Export of all Fiori catalogues and groups from current system (transaction /UI2/FLP or Fiori Config)</w:t>
      </w:r>
    </w:p>
    <w:p w14:paraId="3137F520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Mapping of Fiori catalogues to SAP roles (which roles grant access to which tiles)</w:t>
      </w:r>
    </w:p>
    <w:p w14:paraId="4AC38DAA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Custom tile configurations – static tiles, dynamic tiles with target URLs</w:t>
      </w:r>
    </w:p>
    <w:p w14:paraId="4B1E7FB5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User personalisation data – saved variants, tile orders (confirm if to be migrated or reset)</w:t>
      </w:r>
    </w:p>
    <w:p w14:paraId="6C16317F" w14:textId="77777777" w:rsidR="00FC097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Space and page configuration if client has already adopted Fiori Spaces (newer model)</w:t>
      </w:r>
    </w:p>
    <w:sectPr w:rsidR="00FC0976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7112C" w14:textId="77777777" w:rsidR="00D93D6B" w:rsidRDefault="00D93D6B">
      <w:r>
        <w:separator/>
      </w:r>
    </w:p>
  </w:endnote>
  <w:endnote w:type="continuationSeparator" w:id="0">
    <w:p w14:paraId="7A0C7E36" w14:textId="77777777" w:rsidR="00D93D6B" w:rsidRDefault="00D93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EE11" w14:textId="77777777" w:rsidR="00FC0976" w:rsidRDefault="00000000">
    <w:pPr>
      <w:pBdr>
        <w:top w:val="single" w:sz="4" w:space="4" w:color="BBBBBB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A0B1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Confidential –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F5EE3" w14:textId="77777777" w:rsidR="00D93D6B" w:rsidRDefault="00D93D6B">
      <w:r>
        <w:separator/>
      </w:r>
    </w:p>
  </w:footnote>
  <w:footnote w:type="continuationSeparator" w:id="0">
    <w:p w14:paraId="54BC8956" w14:textId="77777777" w:rsidR="00D93D6B" w:rsidRDefault="00D93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E512" w14:textId="77777777" w:rsidR="00FC0976" w:rsidRDefault="00000000">
    <w:pPr>
      <w:pBdr>
        <w:bottom w:val="single" w:sz="4" w:space="4" w:color="2E5FA3"/>
      </w:pBdr>
      <w:jc w:val="right"/>
    </w:pPr>
    <w:r>
      <w:rPr>
        <w:color w:val="666666"/>
        <w:sz w:val="18"/>
        <w:szCs w:val="18"/>
      </w:rPr>
      <w:t>SAP Brownfield Migration – Client Inputs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2973"/>
    <w:multiLevelType w:val="hybridMultilevel"/>
    <w:tmpl w:val="52608A1C"/>
    <w:lvl w:ilvl="0" w:tplc="D062F448">
      <w:start w:val="1"/>
      <w:numFmt w:val="bullet"/>
      <w:lvlText w:val="●"/>
      <w:lvlJc w:val="left"/>
      <w:pPr>
        <w:ind w:left="720" w:hanging="360"/>
      </w:pPr>
    </w:lvl>
    <w:lvl w:ilvl="1" w:tplc="3894E7FC">
      <w:start w:val="1"/>
      <w:numFmt w:val="bullet"/>
      <w:lvlText w:val="○"/>
      <w:lvlJc w:val="left"/>
      <w:pPr>
        <w:ind w:left="1440" w:hanging="360"/>
      </w:pPr>
    </w:lvl>
    <w:lvl w:ilvl="2" w:tplc="5F5CB4E8">
      <w:start w:val="1"/>
      <w:numFmt w:val="bullet"/>
      <w:lvlText w:val="■"/>
      <w:lvlJc w:val="left"/>
      <w:pPr>
        <w:ind w:left="2160" w:hanging="360"/>
      </w:pPr>
    </w:lvl>
    <w:lvl w:ilvl="3" w:tplc="C98463A4">
      <w:start w:val="1"/>
      <w:numFmt w:val="bullet"/>
      <w:lvlText w:val="●"/>
      <w:lvlJc w:val="left"/>
      <w:pPr>
        <w:ind w:left="2880" w:hanging="360"/>
      </w:pPr>
    </w:lvl>
    <w:lvl w:ilvl="4" w:tplc="E65E29A4">
      <w:start w:val="1"/>
      <w:numFmt w:val="bullet"/>
      <w:lvlText w:val="○"/>
      <w:lvlJc w:val="left"/>
      <w:pPr>
        <w:ind w:left="3600" w:hanging="360"/>
      </w:pPr>
    </w:lvl>
    <w:lvl w:ilvl="5" w:tplc="FB6C2022">
      <w:start w:val="1"/>
      <w:numFmt w:val="bullet"/>
      <w:lvlText w:val="■"/>
      <w:lvlJc w:val="left"/>
      <w:pPr>
        <w:ind w:left="4320" w:hanging="360"/>
      </w:pPr>
    </w:lvl>
    <w:lvl w:ilvl="6" w:tplc="3C66736A">
      <w:start w:val="1"/>
      <w:numFmt w:val="bullet"/>
      <w:lvlText w:val="●"/>
      <w:lvlJc w:val="left"/>
      <w:pPr>
        <w:ind w:left="5040" w:hanging="360"/>
      </w:pPr>
    </w:lvl>
    <w:lvl w:ilvl="7" w:tplc="28A254D4">
      <w:start w:val="1"/>
      <w:numFmt w:val="bullet"/>
      <w:lvlText w:val="●"/>
      <w:lvlJc w:val="left"/>
      <w:pPr>
        <w:ind w:left="5760" w:hanging="360"/>
      </w:pPr>
    </w:lvl>
    <w:lvl w:ilvl="8" w:tplc="DA3CA8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8914EA"/>
    <w:multiLevelType w:val="hybridMultilevel"/>
    <w:tmpl w:val="22CA1738"/>
    <w:lvl w:ilvl="0" w:tplc="1B0AC748">
      <w:start w:val="1"/>
      <w:numFmt w:val="bullet"/>
      <w:lvlText w:val="•"/>
      <w:lvlJc w:val="left"/>
      <w:pPr>
        <w:ind w:left="540" w:hanging="360"/>
      </w:pPr>
    </w:lvl>
    <w:lvl w:ilvl="1" w:tplc="B4D6256A">
      <w:start w:val="1"/>
      <w:numFmt w:val="bullet"/>
      <w:lvlText w:val="◦"/>
      <w:lvlJc w:val="left"/>
      <w:pPr>
        <w:ind w:left="900" w:hanging="360"/>
      </w:pPr>
    </w:lvl>
    <w:lvl w:ilvl="2" w:tplc="9EE2CA74">
      <w:numFmt w:val="decimal"/>
      <w:lvlText w:val=""/>
      <w:lvlJc w:val="left"/>
    </w:lvl>
    <w:lvl w:ilvl="3" w:tplc="542CA1F0">
      <w:numFmt w:val="decimal"/>
      <w:lvlText w:val=""/>
      <w:lvlJc w:val="left"/>
    </w:lvl>
    <w:lvl w:ilvl="4" w:tplc="EE222938">
      <w:numFmt w:val="decimal"/>
      <w:lvlText w:val=""/>
      <w:lvlJc w:val="left"/>
    </w:lvl>
    <w:lvl w:ilvl="5" w:tplc="A9D85184">
      <w:numFmt w:val="decimal"/>
      <w:lvlText w:val=""/>
      <w:lvlJc w:val="left"/>
    </w:lvl>
    <w:lvl w:ilvl="6" w:tplc="C3E0FB54">
      <w:numFmt w:val="decimal"/>
      <w:lvlText w:val=""/>
      <w:lvlJc w:val="left"/>
    </w:lvl>
    <w:lvl w:ilvl="7" w:tplc="8FEE090C">
      <w:numFmt w:val="decimal"/>
      <w:lvlText w:val=""/>
      <w:lvlJc w:val="left"/>
    </w:lvl>
    <w:lvl w:ilvl="8" w:tplc="5046FD1C">
      <w:numFmt w:val="decimal"/>
      <w:lvlText w:val=""/>
      <w:lvlJc w:val="left"/>
    </w:lvl>
  </w:abstractNum>
  <w:num w:numId="1" w16cid:durableId="896085796">
    <w:abstractNumId w:val="0"/>
    <w:lvlOverride w:ilvl="0">
      <w:startOverride w:val="1"/>
    </w:lvlOverride>
  </w:num>
  <w:num w:numId="2" w16cid:durableId="1282415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976"/>
    <w:rsid w:val="00061A63"/>
    <w:rsid w:val="004A0B1F"/>
    <w:rsid w:val="004F4056"/>
    <w:rsid w:val="00641AF8"/>
    <w:rsid w:val="00C2283C"/>
    <w:rsid w:val="00C45E68"/>
    <w:rsid w:val="00CB0CEE"/>
    <w:rsid w:val="00D65A71"/>
    <w:rsid w:val="00D935AE"/>
    <w:rsid w:val="00D93D6B"/>
    <w:rsid w:val="00FC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100C"/>
  <w15:docId w15:val="{A0E98D99-6FA4-4687-BBEC-617FB6DA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0B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0B1F"/>
  </w:style>
  <w:style w:type="paragraph" w:styleId="Footer">
    <w:name w:val="footer"/>
    <w:basedOn w:val="Normal"/>
    <w:link w:val="FooterChar"/>
    <w:uiPriority w:val="99"/>
    <w:unhideWhenUsed/>
    <w:rsid w:val="004A0B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0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1170</Words>
  <Characters>6672</Characters>
  <Application>Microsoft Office Word</Application>
  <DocSecurity>0</DocSecurity>
  <Lines>55</Lines>
  <Paragraphs>15</Paragraphs>
  <ScaleCrop>false</ScaleCrop>
  <Company>Diligent</Company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Ankush Mahajan</cp:lastModifiedBy>
  <cp:revision>6</cp:revision>
  <dcterms:created xsi:type="dcterms:W3CDTF">2026-04-21T02:45:00Z</dcterms:created>
  <dcterms:modified xsi:type="dcterms:W3CDTF">2026-04-21T06:22:00Z</dcterms:modified>
</cp:coreProperties>
</file>