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48"/>
          <w:szCs w:val="48"/>
        </w:rPr>
        <w:t xml:space="preserve">FUNCTIONAL SPECIFICATION DOCUMENT</w:t>
      </w:r>
    </w:p>
    <w:p>
      <w:pPr>
        <w:spacing w:before="400"/>
      </w:pPr>
    </w:p>
    <w:p>
      <w:pPr>
        <w:jc w:val="center"/>
      </w:pPr>
      <w:r>
        <w:rPr>
          <w:b/>
          <w:bCs/>
          <w:sz w:val="36"/>
          <w:szCs w:val="36"/>
        </w:rPr>
        <w:t xml:space="preserve">ONGC CST Purchase Data Sharing</w:t>
      </w:r>
    </w:p>
    <w:p>
      <w:pPr>
        <w:spacing w:before="200"/>
      </w:pPr>
    </w:p>
    <w:p>
      <w:pPr>
        <w:jc w:val="center"/>
      </w:pPr>
      <w:r>
        <w:rPr>
          <w:i/>
          <w:iCs/>
          <w:color w:val="666666"/>
          <w:sz w:val="28"/>
          <w:szCs w:val="28"/>
        </w:rPr>
        <w:t xml:space="preserve">WRICEF Type: Report with Interface Capabilities</w:t>
      </w:r>
    </w:p>
    <w:p>
      <w:pPr>
        <w:spacing w:before="800"/>
      </w:pP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Document ID</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FSD-GAIL-CST-PUR-001</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WRICEF ID</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R-GAIL-CST-001</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Version</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1.2</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Status</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Draft</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Created Date</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2026-01-30</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Client Name</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GAIL (India) Limited</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Module</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SD/FI (Sales &amp; Distribution / Financial Integration)</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Source BRD</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BRD-GAIL-CST-PUR-001 v2.0</w:t>
            </w:r>
          </w:p>
        </w:tc>
      </w:tr>
    </w:tbl>
    <w:p>
      <w:r>
        <w:br w:type="page"/>
      </w:r>
    </w:p>
    <w:p>
      <w:pPr>
        <w:pStyle w:val="Heading1"/>
      </w:pPr>
      <w: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Version</w:t>
            </w:r>
          </w:p>
        </w:tc>
        <w:tc>
          <w:tcPr>
            <w:tcW w:type="dxa" w:w="2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Date</w:t>
            </w:r>
          </w:p>
        </w:tc>
        <w:tc>
          <w:tcPr>
            <w:tcW w:type="dxa" w:w="25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Author</w:t>
            </w:r>
          </w:p>
        </w:tc>
        <w:tc>
          <w:tcPr>
            <w:tcW w:type="dxa" w:w="4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Description</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1.0</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2026-01-30</w:t>
            </w:r>
          </w:p>
        </w:tc>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[To be filled]</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Initial Draft - Generated from BRD-GAIL-CST-PUR-001 v2.0</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1.1</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2026-01-30</w:t>
            </w:r>
          </w:p>
        </w:tc>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[To be filled]</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Updated naming convention to use Y prefix</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1.2</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2026-01-30</w:t>
            </w:r>
          </w:p>
        </w:tc>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[To be filled]</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Updated naming convention: All custom objects to use YGMS prefix</w:t>
            </w:r>
          </w:p>
        </w:tc>
      </w:tr>
    </w:tbl>
    <w:p>
      <w:pPr>
        <w:spacing w:before="400"/>
      </w:pPr>
    </w:p>
    <w:p>
      <w:pPr>
        <w:pStyle w:val="Heading1"/>
      </w:pPr>
      <w:r>
        <w:t xml:space="preserve">Approvals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Role</w:t>
            </w:r>
          </w:p>
        </w:tc>
        <w:tc>
          <w:tcPr>
            <w:tcW w:type="dxa" w:w="25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Name</w:t>
            </w:r>
          </w:p>
        </w:tc>
        <w:tc>
          <w:tcPr>
            <w:tcW w:type="dxa" w:w="25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Signature</w:t>
            </w:r>
          </w:p>
        </w:tc>
        <w:tc>
          <w:tcPr>
            <w:tcW w:type="dxa" w:w="25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Date</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Business Process Owner</w:t>
            </w:r>
          </w:p>
        </w:tc>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Functional Lead</w:t>
            </w:r>
          </w:p>
        </w:tc>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Technical Lead</w:t>
            </w:r>
          </w:p>
        </w:tc>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ONGC Coordinator</w:t>
            </w:r>
          </w:p>
        </w:tc>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r>
    </w:tbl>
    <w:p>
      <w:r>
        <w:br w:type="page"/>
      </w:r>
    </w:p>
    <w:p>
      <w:pPr>
        <w:pStyle w:val="Heading1"/>
      </w:pPr>
      <w:r>
        <w:t xml:space="preserve">Naming Convention Standards</w:t>
      </w:r>
    </w:p>
    <w:p>
      <w:pPr>
        <w:shd w:fill="FFF3CD" w:val="clear"/>
        <w:spacing w:before="200" w:after="200"/>
      </w:pPr>
      <w:r>
        <w:rPr>
          <w:b/>
          <w:bCs/>
        </w:rPr>
        <w:t xml:space="preserve">IMPORTANT: </w:t>
      </w:r>
      <w:r>
        <w:t xml:space="preserve">All custom development objects in this project must use the 'YGMS' namespace prefix. This is a client-specific naming standard for GAIL Gas Marketing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Object Type</w:t>
            </w:r>
          </w:p>
        </w:tc>
        <w:tc>
          <w:tcPr>
            <w:tcW w:type="dxa" w:w="2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Prefix</w:t>
            </w:r>
          </w:p>
        </w:tc>
        <w:tc>
          <w:tcPr>
            <w:tcW w:type="dxa" w:w="55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Example</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Program/Report</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w:t>
            </w:r>
          </w:p>
        </w:tc>
        <w:tc>
          <w:tcPr>
            <w:tcW w:type="dxa" w:w="5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YGMS_CST_PURCHASE_MAIN</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Class</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YGMS_CL_</w:t>
            </w:r>
          </w:p>
        </w:tc>
        <w:tc>
          <w:tcPr>
            <w:tcW w:type="dxa" w:w="5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YGMS_CL_CST_CONTROLLER</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Interface</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YGMS_IF_</w:t>
            </w:r>
          </w:p>
        </w:tc>
        <w:tc>
          <w:tcPr>
            <w:tcW w:type="dxa" w:w="5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YGMS_IF_CST_PROCESSOR</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Exception Class</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YGMS_CX_</w:t>
            </w:r>
          </w:p>
        </w:tc>
        <w:tc>
          <w:tcPr>
            <w:tcW w:type="dxa" w:w="5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YGMS_CX_CST_ERROR</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Function Module</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w:t>
            </w:r>
          </w:p>
        </w:tc>
        <w:tc>
          <w:tcPr>
            <w:tcW w:type="dxa" w:w="5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YGMS_CST_ALLOCATE_PURCHASE</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Database Table</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w:t>
            </w:r>
          </w:p>
        </w:tc>
        <w:tc>
          <w:tcPr>
            <w:tcW w:type="dxa" w:w="5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YGMS_CST_PUR, YGMS_CST_LOC_MAP</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Structure</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YGMS_S_</w:t>
            </w:r>
          </w:p>
        </w:tc>
        <w:tc>
          <w:tcPr>
            <w:tcW w:type="dxa" w:w="5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YGMS_S_CST_RECEIPT, YGMS_S_CST_ALLOC</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Table Type</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YGMS_TT_</w:t>
            </w:r>
          </w:p>
        </w:tc>
        <w:tc>
          <w:tcPr>
            <w:tcW w:type="dxa" w:w="5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YGMS_TT_CST_RECEIPT, YGMS_TT_CST_ALLOC</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Data Element</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w:t>
            </w:r>
          </w:p>
        </w:tc>
        <w:tc>
          <w:tcPr>
            <w:tcW w:type="dxa" w:w="5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YGMS_GAS_DAY, YGMS_QTY_SCM</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Domain</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w:t>
            </w:r>
          </w:p>
        </w:tc>
        <w:tc>
          <w:tcPr>
            <w:tcW w:type="dxa" w:w="5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YGMS_TAX_TYPE, YGMS_FLAG</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Message Class</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w:t>
            </w:r>
          </w:p>
        </w:tc>
        <w:tc>
          <w:tcPr>
            <w:tcW w:type="dxa" w:w="5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YGMS_CST_MSG</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Transaction Code</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w:t>
            </w:r>
          </w:p>
        </w:tc>
        <w:tc>
          <w:tcPr>
            <w:tcW w:type="dxa" w:w="5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YGMS_CST_PUR</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Authorization Object</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w:t>
            </w:r>
          </w:p>
        </w:tc>
        <w:tc>
          <w:tcPr>
            <w:tcW w:type="dxa" w:w="5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YGMS_LOC, YGMS_STATE</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Number Range</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YGMS_CST</w:t>
            </w:r>
          </w:p>
        </w:tc>
        <w:tc>
          <w:tcPr>
            <w:tcW w:type="dxa" w:w="5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YGMS_CST</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Development Class</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w:t>
            </w:r>
          </w:p>
        </w:tc>
        <w:tc>
          <w:tcPr>
            <w:tcW w:type="dxa" w:w="5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YGMS_CST</w:t>
            </w:r>
          </w:p>
        </w:tc>
      </w:tr>
    </w:tbl>
    <w:p>
      <w:r>
        <w:br w:type="page"/>
      </w:r>
    </w:p>
    <w:p>
      <w:pPr>
        <w:pStyle w:val="Heading1"/>
      </w:pPr>
      <w:r>
        <w:t xml:space="preserve">1. Executive Summary</w:t>
      </w:r>
    </w:p>
    <w:p>
      <w:pPr>
        <w:pStyle w:val="Heading2"/>
      </w:pPr>
      <w:r>
        <w:t xml:space="preserve">1.1 Purpose</w:t>
      </w:r>
    </w:p>
    <w:p>
      <w:r>
        <w:t xml:space="preserve">This Functional Specification Document (FSD) details the functional design for developing a comprehensive gas purchase data sharing system between GAIL (India) Limited and Oil and Natural Gas Corporation (ONGC). The system will reconcile gas receipts from ONGC terminals with gas sales under Central Sales Tax (CST) and Value Added Tax (VAT) regulations across different states in India.</w:t>
      </w:r>
    </w:p>
    <w:p>
      <w:pPr>
        <w:pStyle w:val="Heading2"/>
      </w:pPr>
      <w:r>
        <w:t xml:space="preserve">1.2 Business Problem</w:t>
      </w:r>
    </w:p>
    <w:p>
      <w:r>
        <w:t xml:space="preserve">GAIL receives domestic natural gas from ONGC at Hazira, Ankleshwar, and GNAQ terminals. This gas is sold to customers across various states under CST/VAT regulations. The current challenges include:</w:t>
      </w:r>
    </w:p>
    <w:p>
      <w:pPr>
        <w:pStyle w:val="ListParagraph"/>
        <w:numPr>
          <w:ilvl w:val="0"/>
          <w:numId w:val="2"/>
        </w:numPr>
      </w:pPr>
      <w:r>
        <w:t xml:space="preserve">Manual reconciliation of gas receipts from ONGC with sales data across states</w:t>
      </w:r>
    </w:p>
    <w:p>
      <w:pPr>
        <w:pStyle w:val="ListParagraph"/>
        <w:numPr>
          <w:ilvl w:val="0"/>
          <w:numId w:val="2"/>
        </w:numPr>
      </w:pPr>
      <w:r>
        <w:t xml:space="preserve">Complex state-wise purchase allocation calculations for CST/VAT compliance</w:t>
      </w:r>
    </w:p>
    <w:p>
      <w:pPr>
        <w:pStyle w:val="ListParagraph"/>
        <w:numPr>
          <w:ilvl w:val="0"/>
          <w:numId w:val="2"/>
        </w:numPr>
      </w:pPr>
      <w:r>
        <w:t xml:space="preserve">Lack of automated data exchange with ONGC for invoice generation</w:t>
      </w:r>
    </w:p>
    <w:p>
      <w:pPr>
        <w:pStyle w:val="ListParagraph"/>
        <w:numPr>
          <w:ilvl w:val="0"/>
          <w:numId w:val="2"/>
        </w:numPr>
      </w:pPr>
      <w:r>
        <w:t xml:space="preserve">Insufficient audit trails for regulatory compliance</w:t>
      </w:r>
    </w:p>
    <w:p>
      <w:pPr>
        <w:pStyle w:val="Heading2"/>
      </w:pPr>
      <w:r>
        <w:t xml:space="preserve">1.3 Solution Overview</w:t>
      </w:r>
    </w:p>
    <w:p>
      <w:r>
        <w:t xml:space="preserve">The proposed system will:</w:t>
      </w:r>
    </w:p>
    <w:p>
      <w:pPr>
        <w:pStyle w:val="ListParagraph"/>
        <w:numPr>
          <w:ilvl w:val="0"/>
          <w:numId w:val="2"/>
        </w:numPr>
      </w:pPr>
      <w:r>
        <w:t xml:space="preserve">Receive gas supply data from ONGC via B2B Program Interface (PI) or Excel upload</w:t>
      </w:r>
    </w:p>
    <w:p>
      <w:pPr>
        <w:pStyle w:val="ListParagraph"/>
        <w:numPr>
          <w:ilvl w:val="0"/>
          <w:numId w:val="2"/>
        </w:numPr>
      </w:pPr>
      <w:r>
        <w:t xml:space="preserve">Allocate received gas quantities to different states based on sales data</w:t>
      </w:r>
    </w:p>
    <w:p>
      <w:pPr>
        <w:pStyle w:val="ListParagraph"/>
        <w:numPr>
          <w:ilvl w:val="0"/>
          <w:numId w:val="2"/>
        </w:numPr>
      </w:pPr>
      <w:r>
        <w:t xml:space="preserve">Adjust for supply/sales variances using a defined allocation algorithm</w:t>
      </w:r>
    </w:p>
    <w:p>
      <w:pPr>
        <w:pStyle w:val="ListParagraph"/>
        <w:numPr>
          <w:ilvl w:val="0"/>
          <w:numId w:val="2"/>
        </w:numPr>
      </w:pPr>
      <w:r>
        <w:t xml:space="preserve">Classify purchases as CST (other states) or VAT (Gujarat)</w:t>
      </w:r>
    </w:p>
    <w:p>
      <w:pPr>
        <w:pStyle w:val="ListParagraph"/>
        <w:numPr>
          <w:ilvl w:val="0"/>
          <w:numId w:val="2"/>
        </w:numPr>
      </w:pPr>
      <w:r>
        <w:t xml:space="preserve">Generate purchase reports and share data with ONGC for invoicing via Email or B2B PI</w:t>
      </w:r>
    </w:p>
    <w:p>
      <w:r>
        <w:br w:type="page"/>
      </w:r>
    </w:p>
    <w:p>
      <w:pPr>
        <w:pStyle w:val="Heading1"/>
      </w:pPr>
      <w:r>
        <w:t xml:space="preserve">2. Data Structures</w:t>
      </w:r>
    </w:p>
    <w:p>
      <w:pPr>
        <w:pStyle w:val="Heading2"/>
      </w:pPr>
      <w:r>
        <w:t xml:space="preserve">2.1 Location Mapping Table (YGMS_CST_LOC_MAP)</w:t>
      </w:r>
    </w:p>
    <w:p>
      <w:r>
        <w:rPr>
          <w:b/>
          <w:bCs/>
        </w:rPr>
        <w:t xml:space="preserve">Purpose: </w:t>
      </w:r>
      <w:r>
        <w:t xml:space="preserve">Map ONGC CTP IDs to GAIL Location IDs with time-dependent validity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Field</w:t>
            </w:r>
          </w:p>
        </w:tc>
        <w:tc>
          <w:tcPr>
            <w:tcW w:type="dxa" w:w="1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Key</w:t>
            </w:r>
          </w:p>
        </w:tc>
        <w:tc>
          <w:tcPr>
            <w:tcW w:type="dxa" w:w="15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Type</w:t>
            </w:r>
          </w:p>
        </w:tc>
        <w:tc>
          <w:tcPr>
            <w:tcW w:type="dxa" w:w="5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Description</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CTP_ID</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Yes</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Char(20)</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ONGC Terminal ID (e.g., HAZIRA_ONG)</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VALID_FROM</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Yes</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Date</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Validity Start Date</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VALID_TO</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Date</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Validity End Date</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LOCATION_ID</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Char(10)</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GAIL Location ID</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Audit Fields</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Various</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CREATED_BY/ON/AT, CHANGED_BY/ON/AT</w:t>
            </w:r>
          </w:p>
        </w:tc>
      </w:tr>
    </w:tbl>
    <w:p>
      <w:pPr>
        <w:spacing w:before="200"/>
      </w:pPr>
    </w:p>
    <w:p>
      <w:pPr>
        <w:pStyle w:val="Heading2"/>
      </w:pPr>
      <w:r>
        <w:t xml:space="preserve">2.2 Material Mapping Table (YGMS_CST_MAT_MAP)</w:t>
      </w:r>
    </w:p>
    <w:p>
      <w:r>
        <w:rPr>
          <w:b/>
          <w:bCs/>
        </w:rPr>
        <w:t xml:space="preserve">Purpose: </w:t>
      </w:r>
      <w:r>
        <w:t xml:space="preserve">Map ONGC Material Codes to GAIL Material Codes with time-dependent validity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Field</w:t>
            </w:r>
          </w:p>
        </w:tc>
        <w:tc>
          <w:tcPr>
            <w:tcW w:type="dxa" w:w="1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Key</w:t>
            </w:r>
          </w:p>
        </w:tc>
        <w:tc>
          <w:tcPr>
            <w:tcW w:type="dxa" w:w="15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Type</w:t>
            </w:r>
          </w:p>
        </w:tc>
        <w:tc>
          <w:tcPr>
            <w:tcW w:type="dxa" w:w="5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Description</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ONGC_MATERIAL</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Yes</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Char(20)</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ONGC Material Code</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LOCATION_ID</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Yes</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Char(10)</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GAIL Location ID</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VALID_FROM</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Yes</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Date</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Validity Start Date</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VALID_TO</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Date</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Validity End Date</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GAIL_MATERIAL</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Char(40)</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GAIL Material Code</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Audit Fields</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Various</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CREATED_BY/ON/AT, CHANGED_BY/ON/AT</w:t>
            </w:r>
          </w:p>
        </w:tc>
      </w:tr>
    </w:tbl>
    <w:p>
      <w:pPr>
        <w:spacing w:before="200"/>
      </w:pPr>
    </w:p>
    <w:p>
      <w:pPr>
        <w:pStyle w:val="Heading2"/>
      </w:pPr>
      <w:r>
        <w:t xml:space="preserve">2.3 Receipt Data Table (YGMS_CST_B2B_1)</w:t>
      </w:r>
    </w:p>
    <w:p>
      <w:r>
        <w:rPr>
          <w:b/>
          <w:bCs/>
        </w:rPr>
        <w:t xml:space="preserve">Purpose: </w:t>
      </w:r>
      <w:r>
        <w:t xml:space="preserve">Store gas receipt data uploaded from Excel or received via B2B 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Field</w:t>
            </w:r>
          </w:p>
        </w:tc>
        <w:tc>
          <w:tcPr>
            <w:tcW w:type="dxa" w:w="1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Key</w:t>
            </w:r>
          </w:p>
        </w:tc>
        <w:tc>
          <w:tcPr>
            <w:tcW w:type="dxa" w:w="15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Type</w:t>
            </w:r>
          </w:p>
        </w:tc>
        <w:tc>
          <w:tcPr>
            <w:tcW w:type="dxa" w:w="5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Description</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GAS_DAY</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Yes</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Date</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Gas receipt date</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CTP_ID</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Yes</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Char(20)</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ONGC Terminal ID</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ONGC_MATERIAL</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Yes</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Char(20)</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ONGC Material Code</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VALID_FROM</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Yes</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Date</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Validity Start Date</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VALID_TO</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Date</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Validity End Date</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LOCATION_ID</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Char(10)</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GAIL Location ID (mapped)</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MATERIAL</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Char(40)</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GAIL Material Code (mapped)</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QTY_SCM</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Decimal</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Quantity in Standard Cubic Meters</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QTY_MBG</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Decimal</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Quantity in MMBTU</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ONGC_ID</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Char(9)</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ONGC transaction ID</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Audit Fields</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Various</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CREATED_BY/ON/AT, CHANGED_BY/ON/AT</w:t>
            </w:r>
          </w:p>
        </w:tc>
      </w:tr>
    </w:tbl>
    <w:p>
      <w:r>
        <w:br w:type="page"/>
      </w:r>
    </w:p>
    <w:p>
      <w:pPr>
        <w:pStyle w:val="Heading2"/>
      </w:pPr>
      <w:r>
        <w:t xml:space="preserve">2.4 Daily Purchase Table (YGMS_CST_PUR)</w:t>
      </w:r>
    </w:p>
    <w:p>
      <w:r>
        <w:rPr>
          <w:b/>
          <w:bCs/>
        </w:rPr>
        <w:t xml:space="preserve">Purpose: </w:t>
      </w:r>
      <w:r>
        <w:t xml:space="preserve">Store daily state-wise allocated purchase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Field</w:t>
            </w:r>
          </w:p>
        </w:tc>
        <w:tc>
          <w:tcPr>
            <w:tcW w:type="dxa" w:w="1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Key</w:t>
            </w:r>
          </w:p>
        </w:tc>
        <w:tc>
          <w:tcPr>
            <w:tcW w:type="dxa" w:w="15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Type</w:t>
            </w:r>
          </w:p>
        </w:tc>
        <w:tc>
          <w:tcPr>
            <w:tcW w:type="dxa" w:w="5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Description</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GAS_DAY</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Yes</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Date</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Gas receipt date</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LOCATION_ID</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Yes</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Char(10)</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GAIL Location ID</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MATERIAL</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Yes</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Char(40)</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GAIL Material Code</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STATE_CODE</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Yes</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Char(4)</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State code (e.g., GJ, MH)</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VALID_FROM</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Yes</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Date</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Validity Start Date</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VALID_TO</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Date</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Validity End Date</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QTY_MBG</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Decimal</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Daily quantity in MMBTU</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QTY_SCM</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Decimal</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Daily quantity in SCM</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GAIL_ID</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Char(16)</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GAIL transaction ID</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TAX_TYPE</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Char(3)</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CST or VAT</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Audit Fields</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Various</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CREATED_BY/ON/AT, CHANGED_BY/ON/AT</w:t>
            </w:r>
          </w:p>
        </w:tc>
      </w:tr>
    </w:tbl>
    <w:p>
      <w:pPr>
        <w:spacing w:before="200"/>
      </w:pPr>
    </w:p>
    <w:p>
      <w:pPr>
        <w:pStyle w:val="Heading2"/>
      </w:pPr>
      <w:r>
        <w:t xml:space="preserve">2.5 Fortnightly Purchase Table (YGMS_CST_FNT_DATA)</w:t>
      </w:r>
    </w:p>
    <w:p>
      <w:r>
        <w:rPr>
          <w:b/>
          <w:bCs/>
        </w:rPr>
        <w:t xml:space="preserve">Purpose: </w:t>
      </w:r>
      <w:r>
        <w:t xml:space="preserve">Store fortnightly aggregated purchase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Field</w:t>
            </w:r>
          </w:p>
        </w:tc>
        <w:tc>
          <w:tcPr>
            <w:tcW w:type="dxa" w:w="1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Key</w:t>
            </w:r>
          </w:p>
        </w:tc>
        <w:tc>
          <w:tcPr>
            <w:tcW w:type="dxa" w:w="15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Type</w:t>
            </w:r>
          </w:p>
        </w:tc>
        <w:tc>
          <w:tcPr>
            <w:tcW w:type="dxa" w:w="5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Description</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FROM_DATE</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Yes</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Date</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Fortnight start date</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TO_DATE</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Yes</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Date</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Fortnight end date</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LOCATION_ID</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Yes</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Char(10)</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GAIL Location ID</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MATERIAL</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Yes</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Char(40)</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GAIL Material Code</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STATE_CODE</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Yes</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Char(4)</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State code</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VALID_FROM</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Yes</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Date</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Validity Start Date</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VALID_TO</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Date</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Validity End Date</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TOTAL_QTY_MBG</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Decimal</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Total quantity in MMBTU</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TOTAL_QTY_SCM</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Decimal</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Total quantity in SCM</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GAIL_ID</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Char(16)</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GAIL transaction ID</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Audit Fields</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Various</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CREATED_BY/ON/AT, CHANGED_BY/ON/AT</w:t>
            </w:r>
          </w:p>
        </w:tc>
      </w:tr>
    </w:tbl>
    <w:p>
      <w:r>
        <w:br w:type="page"/>
      </w:r>
    </w:p>
    <w:p>
      <w:pPr>
        <w:pStyle w:val="Heading1"/>
      </w:pPr>
      <w:r>
        <w:t xml:space="preserve">3. User Interface Specifications</w:t>
      </w:r>
    </w:p>
    <w:p>
      <w:pPr>
        <w:pStyle w:val="Heading2"/>
      </w:pPr>
      <w:r>
        <w:t xml:space="preserve">3.1 Main Selection Screen</w:t>
      </w:r>
    </w:p>
    <w:p>
      <w:r>
        <w:rPr>
          <w:b/>
          <w:bCs/>
        </w:rPr>
        <w:t xml:space="preserve">Transaction Code: </w:t>
      </w:r>
      <w:r>
        <w:t xml:space="preserve">YGMS_CST_PUR</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Element</w:t>
            </w:r>
          </w:p>
        </w:tc>
        <w:tc>
          <w:tcPr>
            <w:tcW w:type="dxa" w:w="2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Type</w:t>
            </w:r>
          </w:p>
        </w:tc>
        <w:tc>
          <w:tcPr>
            <w:tcW w:type="dxa" w:w="5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Description</w:t>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Upload Receipt Data</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Radio Button</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Navigate to Excel upload screen</w:t>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Allocation</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Radio Button</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Navigate to allocation screen</w:t>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View/Edit Purchase Data</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Radio Button</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Navigate to view/edit screen</w:t>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Send Purchase Data</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Radio Button</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Navigate to transmission screen</w:t>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Download Purchase Data</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Radio Button</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Navigate to download screen</w:t>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Purchase Nominations</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Radio Button</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Navigate to nominations screen</w:t>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Execute</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Button</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Execute selected function</w:t>
            </w:r>
          </w:p>
        </w:tc>
      </w:tr>
    </w:tbl>
    <w:p>
      <w:pPr>
        <w:spacing w:before="300"/>
      </w:pPr>
    </w:p>
    <w:p>
      <w:pPr>
        <w:pStyle w:val="Heading2"/>
      </w:pPr>
      <w:r>
        <w:t xml:space="preserve">3.2 User Messages</w:t>
      </w:r>
    </w:p>
    <w:p>
      <w:r>
        <w:rPr>
          <w:b/>
          <w:bCs/>
        </w:rPr>
        <w:t xml:space="preserve">Message Class: </w:t>
      </w:r>
      <w:r>
        <w:t xml:space="preserve">YGMS_CST_MSG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Msg ID</w:t>
            </w:r>
          </w:p>
        </w:tc>
        <w:tc>
          <w:tcPr>
            <w:tcW w:type="dxa" w:w="1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Type</w:t>
            </w:r>
          </w:p>
        </w:tc>
        <w:tc>
          <w:tcPr>
            <w:tcW w:type="dxa" w:w="5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Message Text</w:t>
            </w:r>
          </w:p>
        </w:tc>
        <w:tc>
          <w:tcPr>
            <w:tcW w:type="dxa" w:w="28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Trigger</w:t>
            </w:r>
          </w:p>
        </w:tc>
      </w:tr>
      <w:tr>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001</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Error</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GCV/NCV not available for Gas Day &amp;1 Location &amp;2</w:t>
            </w:r>
          </w:p>
        </w:tc>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Missing calorific value</w:t>
            </w:r>
          </w:p>
        </w:tc>
      </w:tr>
      <w:tr>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002</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Error</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Data contains multiple fortnights. Upload single fortnight only.</w:t>
            </w:r>
          </w:p>
        </w:tc>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Multi-fortnight data</w:t>
            </w:r>
          </w:p>
        </w:tc>
      </w:tr>
      <w:tr>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003</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Warning</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Data already exists for this fortnight. Overwrite? Yes/No</w:t>
            </w:r>
          </w:p>
        </w:tc>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Upload conflict</w:t>
            </w:r>
          </w:p>
        </w:tc>
      </w:tr>
      <w:tr>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004</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Success</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Allocation completed successfully.</w:t>
            </w:r>
          </w:p>
        </w:tc>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Allocation complete</w:t>
            </w:r>
          </w:p>
        </w:tc>
      </w:tr>
      <w:tr>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005</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Error</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Validation failed. See details.</w:t>
            </w:r>
          </w:p>
        </w:tc>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Validation failure</w:t>
            </w:r>
          </w:p>
        </w:tc>
      </w:tr>
      <w:tr>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006</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Success</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Validation successful.</w:t>
            </w:r>
          </w:p>
        </w:tc>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Validation success</w:t>
            </w:r>
          </w:p>
        </w:tc>
      </w:tr>
      <w:tr>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007</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Success</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Data saved successfully.</w:t>
            </w:r>
          </w:p>
        </w:tc>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Save complete</w:t>
            </w:r>
          </w:p>
        </w:tc>
      </w:tr>
      <w:tr>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008</w:t>
            </w:r>
          </w:p>
        </w:tc>
        <w:tc>
          <w:tcPr>
            <w:tcW w:type="dxa" w:w="1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Success</w:t>
            </w:r>
          </w:p>
        </w:tc>
        <w:tc>
          <w:tcPr>
            <w:tcW w:type="dxa" w:w="5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Data sent successfully via &amp;1.</w:t>
            </w:r>
          </w:p>
        </w:tc>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Transmission complete</w:t>
            </w:r>
          </w:p>
        </w:tc>
      </w:tr>
    </w:tbl>
    <w:p>
      <w:r>
        <w:br w:type="page"/>
      </w:r>
    </w:p>
    <w:p>
      <w:pPr>
        <w:pStyle w:val="Heading1"/>
      </w:pPr>
      <w:r>
        <w:t xml:space="preserve">4. Security &amp; Authorization</w:t>
      </w:r>
    </w:p>
    <w:p>
      <w:pPr>
        <w:pStyle w:val="Heading2"/>
      </w:pPr>
      <w:r>
        <w:t xml:space="preserve">4.1 Authorization Objects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Auth Object</w:t>
            </w:r>
          </w:p>
        </w:tc>
        <w:tc>
          <w:tcPr>
            <w:tcW w:type="dxa" w:w="2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Field</w:t>
            </w:r>
          </w:p>
        </w:tc>
        <w:tc>
          <w:tcPr>
            <w:tcW w:type="dxa" w:w="2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Values</w:t>
            </w:r>
          </w:p>
        </w:tc>
        <w:tc>
          <w:tcPr>
            <w:tcW w:type="dxa" w:w="35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Description</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S_TCODE</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TCD</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YGMS_CST_PUR</w:t>
            </w:r>
          </w:p>
        </w:tc>
        <w:tc>
          <w:tcPr>
            <w:tcW w:type="dxa" w:w="3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Transaction code access</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YGMS_LOC</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LOCID</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t>
            </w:r>
          </w:p>
        </w:tc>
        <w:tc>
          <w:tcPr>
            <w:tcW w:type="dxa" w:w="3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Location ID authorization</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YGMS_STATE</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STATE</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t>
            </w:r>
          </w:p>
        </w:tc>
        <w:tc>
          <w:tcPr>
            <w:tcW w:type="dxa" w:w="3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State authorization</w:t>
            </w:r>
          </w:p>
        </w:tc>
      </w:tr>
    </w:tbl>
    <w:p>
      <w:pPr>
        <w:spacing w:before="200"/>
      </w:pPr>
    </w:p>
    <w:p>
      <w:pPr>
        <w:pStyle w:val="Heading2"/>
      </w:pPr>
      <w:r>
        <w:t xml:space="preserve">4.2 Role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Role</w:t>
            </w:r>
          </w:p>
        </w:tc>
        <w:tc>
          <w:tcPr>
            <w:tcW w:type="dxa" w:w="3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Description</w:t>
            </w:r>
          </w:p>
        </w:tc>
        <w:tc>
          <w:tcPr>
            <w:tcW w:type="dxa" w:w="45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Activities</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YGMS_CST_UPLOAD</w:t>
            </w:r>
          </w:p>
        </w:tc>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Data Uploader</w:t>
            </w:r>
          </w:p>
        </w:tc>
        <w:tc>
          <w:tcPr>
            <w:tcW w:type="dxa" w:w="4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Upload receipt data via Excel</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YGMS_CST_ALLOC</w:t>
            </w:r>
          </w:p>
        </w:tc>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Allocator</w:t>
            </w:r>
          </w:p>
        </w:tc>
        <w:tc>
          <w:tcPr>
            <w:tcW w:type="dxa" w:w="4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Run allocation, edit, validate</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YGMS_CST_SEND</w:t>
            </w:r>
          </w:p>
        </w:tc>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Data Sender</w:t>
            </w:r>
          </w:p>
        </w:tc>
        <w:tc>
          <w:tcPr>
            <w:tcW w:type="dxa" w:w="4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Send data via Email/B2B</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YGMS_CST_VIEW</w:t>
            </w:r>
          </w:p>
        </w:tc>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Viewer</w:t>
            </w:r>
          </w:p>
        </w:tc>
        <w:tc>
          <w:tcPr>
            <w:tcW w:type="dxa" w:w="4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View and download reports</w:t>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YGMS_CST_ADMIN</w:t>
            </w:r>
          </w:p>
        </w:tc>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Administrator</w:t>
            </w:r>
          </w:p>
        </w:tc>
        <w:tc>
          <w:tcPr>
            <w:tcW w:type="dxa" w:w="4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All activities + table maintenance</w:t>
            </w:r>
          </w:p>
        </w:tc>
      </w:tr>
    </w:tbl>
    <w:p>
      <w:r>
        <w:br w:type="page"/>
      </w:r>
    </w:p>
    <w:p>
      <w:pPr>
        <w:pStyle w:val="Heading1"/>
      </w:pPr>
      <w:r>
        <w:t xml:space="preserve">5. Integration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Int ID</w:t>
            </w:r>
          </w:p>
        </w:tc>
        <w:tc>
          <w:tcPr>
            <w:tcW w:type="dxa" w:w="25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System</w:t>
            </w:r>
          </w:p>
        </w:tc>
        <w:tc>
          <w:tcPr>
            <w:tcW w:type="dxa" w:w="2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Type</w:t>
            </w:r>
          </w:p>
        </w:tc>
        <w:tc>
          <w:tcPr>
            <w:tcW w:type="dxa" w:w="15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Protocol</w:t>
            </w:r>
          </w:p>
        </w:tc>
        <w:tc>
          <w:tcPr>
            <w:tcW w:type="dxa" w:w="28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Description</w:t>
            </w:r>
          </w:p>
        </w:tc>
      </w:tr>
      <w:tr>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INT-001</w:t>
            </w:r>
          </w:p>
        </w:tc>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ONGC B2B PI</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External/Inbound</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PI/Proxy</w:t>
            </w:r>
          </w:p>
        </w:tc>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Receive supply data from ONGC</w:t>
            </w:r>
          </w:p>
        </w:tc>
      </w:tr>
      <w:tr>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INT-002</w:t>
            </w:r>
          </w:p>
        </w:tc>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ONGC B2B PI</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External/Outbound</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PI/Proxy</w:t>
            </w:r>
          </w:p>
        </w:tc>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Send purchase data to ONGC</w:t>
            </w:r>
          </w:p>
        </w:tc>
      </w:tr>
      <w:tr>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INT-003</w:t>
            </w:r>
          </w:p>
        </w:tc>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Sales Report FM</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Internal</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BAPI</w:t>
            </w:r>
          </w:p>
        </w:tc>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Fetch state-wise sales data</w:t>
            </w:r>
          </w:p>
        </w:tc>
      </w:tr>
      <w:tr>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INT-004</w:t>
            </w:r>
          </w:p>
        </w:tc>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YRXA_CMDATA</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Internal</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DB Table</w:t>
            </w:r>
          </w:p>
        </w:tc>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Fetch GCV/NCV values</w:t>
            </w:r>
          </w:p>
        </w:tc>
      </w:tr>
      <w:tr>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INT-005</w:t>
            </w:r>
          </w:p>
        </w:tc>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Email System</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Internal</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SMTP</w:t>
            </w:r>
          </w:p>
        </w:tc>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Send purchase reports</w:t>
            </w:r>
          </w:p>
        </w:tc>
      </w:tr>
      <w:tr>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INT-006</w:t>
            </w:r>
          </w:p>
        </w:tc>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YRX_QTY_UOM_TO_QTY_UOM</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Internal</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FM</w:t>
            </w:r>
          </w:p>
        </w:tc>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Unit conversion</w:t>
            </w:r>
          </w:p>
        </w:tc>
      </w:tr>
      <w:tr>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INT-007</w:t>
            </w:r>
          </w:p>
        </w:tc>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NUMBER_GET_NEXT</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Internal</w:t>
            </w:r>
          </w:p>
        </w:tc>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FM</w:t>
            </w:r>
          </w:p>
        </w:tc>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GAIL ID generation (YGMS_CST)</w:t>
            </w:r>
          </w:p>
        </w:tc>
      </w:tr>
    </w:tbl>
    <w:p>
      <w:pPr>
        <w:spacing w:before="400"/>
      </w:pPr>
    </w:p>
    <w:p>
      <w:pPr>
        <w:jc w:val="center"/>
      </w:pPr>
      <w:r>
        <w:rPr>
          <w:i/>
          <w:iCs/>
          <w:color w:val="666666"/>
        </w:rPr>
        <w:t xml:space="preserve">--- End of Document ---</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FSD-GAIL-CST-PUR-001 | Version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2026-01-30T08:55:18.887Z</dcterms:created>
  <dcterms:modified xsi:type="dcterms:W3CDTF">2026-01-30T08:55:18.888Z</dcterms:modified>
</cp:coreProperties>
</file>

<file path=docProps/custom.xml><?xml version="1.0" encoding="utf-8"?>
<Properties xmlns="http://schemas.openxmlformats.org/officeDocument/2006/custom-properties" xmlns:vt="http://schemas.openxmlformats.org/officeDocument/2006/docPropsVTypes"/>
</file>