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4"/>
        </w:rPr>
        <w:t>CIS 2026-27 — User Acceptance Test (UAT) Document</w:t>
      </w:r>
    </w:p>
    <w:p>
      <w:pPr>
        <w:jc w:val="center"/>
      </w:pPr>
      <w:r>
        <w:rPr>
          <w:color w:val="555555"/>
          <w:sz w:val="22"/>
        </w:rPr>
        <w:t>End-to-end test plan for the Commitment Incentive Scheme (CIS) 2026-27 functionality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76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9"/>
              </w:rPr>
              <w:t>Document Purpose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Test the complete CIS 2026-27 process (configuration, execution, waivers, rebate report)</w:t>
            </w:r>
          </w:p>
        </w:tc>
      </w:tr>
      <w:tr>
        <w:tc>
          <w:tcPr>
            <w:tcW w:type="dxa" w:w="2592"/>
            <w:shd w:val="clear" w:fill="F2F5FA"/>
          </w:tcPr>
          <w:p>
            <w:r/>
            <w:r>
              <w:rPr>
                <w:b w:val="0"/>
                <w:sz w:val="19"/>
              </w:rPr>
              <w:t>Scheme</w:t>
            </w:r>
          </w:p>
        </w:tc>
        <w:tc>
          <w:tcPr>
            <w:tcW w:type="dxa" w:w="6768"/>
            <w:shd w:val="clear" w:fill="F2F5FA"/>
          </w:tcPr>
          <w:p>
            <w:r/>
            <w:r>
              <w:rPr>
                <w:b w:val="0"/>
                <w:sz w:val="19"/>
              </w:rPr>
              <w:t>Commitment Incentive Scheme (CIS) 2026-27 (01.06.2026 – 31.03.2027)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9"/>
              </w:rPr>
              <w:t>Main Program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YRVG004_QAIS_EXECUTE_N1</w:t>
            </w:r>
          </w:p>
        </w:tc>
      </w:tr>
      <w:tr>
        <w:tc>
          <w:tcPr>
            <w:tcW w:type="dxa" w:w="2592"/>
            <w:shd w:val="clear" w:fill="F2F5FA"/>
          </w:tcPr>
          <w:p>
            <w:r/>
            <w:r>
              <w:rPr>
                <w:b w:val="0"/>
                <w:sz w:val="19"/>
              </w:rPr>
              <w:t>Report</w:t>
            </w:r>
          </w:p>
        </w:tc>
        <w:tc>
          <w:tcPr>
            <w:tcW w:type="dxa" w:w="6768"/>
            <w:shd w:val="clear" w:fill="F2F5FA"/>
          </w:tcPr>
          <w:p>
            <w:r/>
            <w:r>
              <w:rPr>
                <w:b w:val="0"/>
                <w:sz w:val="19"/>
              </w:rPr>
              <w:t>YCIS_REBATE_REPORT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9"/>
              </w:rPr>
              <w:t>Config Tables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YCIS_WAIVER_RULE, YCIS_SHORTFALL, YCIS_NODISC_GRD</w:t>
            </w:r>
          </w:p>
        </w:tc>
      </w:tr>
      <w:tr>
        <w:tc>
          <w:tcPr>
            <w:tcW w:type="dxa" w:w="2592"/>
            <w:shd w:val="clear" w:fill="F2F5FA"/>
          </w:tcPr>
          <w:p>
            <w:r/>
            <w:r>
              <w:rPr>
                <w:b w:val="0"/>
                <w:sz w:val="19"/>
              </w:rPr>
              <w:t>Prepared By</w:t>
            </w:r>
          </w:p>
        </w:tc>
        <w:tc>
          <w:tcPr>
            <w:tcW w:type="dxa" w:w="6768"/>
            <w:shd w:val="clear" w:fill="F2F5FA"/>
          </w:tcPr>
          <w:p>
            <w:r/>
            <w:r>
              <w:rPr>
                <w:b w:val="0"/>
                <w:sz w:val="19"/>
              </w:rPr>
              <w:t>Diligent Consulting – SAP Development Team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9"/>
              </w:rPr>
              <w:t>Test System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DVR (Development / Quality)</w:t>
            </w:r>
          </w:p>
        </w:tc>
      </w:tr>
    </w:tbl>
    <w:p>
      <w:r>
        <w:rPr>
          <w:b/>
          <w:color w:val="1F3864"/>
          <w:sz w:val="26"/>
        </w:rPr>
        <w:t>1. Purpose &amp; Scope</w:t>
      </w:r>
    </w:p>
    <w:p>
      <w:r>
        <w:rPr>
          <w:i w:val="0"/>
          <w:sz w:val="20"/>
        </w:rPr>
        <w:t>This document lets the business validate the CIS 2026-27 functionality end to end before moving it to production. It covers configuration maintenance, running the CIS execution program, verification of lifting %, customer waivers, shortfall waivers, non-discount grades, group/MLE clubbing, rebate order creation and the rebate report.</w:t>
      </w:r>
    </w:p>
    <w:p>
      <w:r>
        <w:rPr>
          <w:i w:val="0"/>
          <w:sz w:val="20"/>
        </w:rPr>
        <w:t>For each test case: perform the steps, compare the actual result with the expected result, mark Pass/Fail, and record remarks. Failed cases should be logged and retested after fix.</w:t>
      </w:r>
    </w:p>
    <w:p>
      <w:r>
        <w:rPr>
          <w:b/>
          <w:color w:val="1F3864"/>
          <w:sz w:val="26"/>
        </w:rPr>
        <w:t>2. Prerequisites (before testing)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7488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Prerequisite</w:t>
            </w:r>
          </w:p>
        </w:tc>
        <w:tc>
          <w:tcPr>
            <w:tcW w:type="dxa" w:w="144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Done (Y/N)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DDIC objects imported &amp; active: 3 tables (YCIS_WAIVER_RULE, YCIS_SHORTFALL, YCIS_NODISC_GRD) + data elements/domains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fill="F2F5FA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488"/>
            <w:shd w:val="clear" w:fill="F2F5FA"/>
          </w:tcPr>
          <w:p>
            <w:r/>
            <w:r>
              <w:rPr>
                <w:b w:val="0"/>
                <w:sz w:val="18"/>
              </w:rPr>
              <w:t>Programs active: YRVG004_QAIS_EXECUTE_N1 and YCIS_REBATE_REPORT</w:t>
            </w:r>
          </w:p>
        </w:tc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GUI status STANDARD copied into YRVG004_QAIS_EXECUTE_N1 (from original YRVG004_QAIS_EXECUTE)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fill="F2F5FA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488"/>
            <w:shd w:val="clear" w:fill="F2F5FA"/>
          </w:tcPr>
          <w:p>
            <w:r/>
            <w:r>
              <w:rPr>
                <w:b w:val="0"/>
                <w:sz w:val="18"/>
              </w:rPr>
              <w:t>SM30 table maintenance generated for the 3 config tables</w:t>
            </w:r>
          </w:p>
        </w:tc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Authorization: tester has YV_VKBUR authorization for the sales office(s) used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fill="F2F5FA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488"/>
            <w:shd w:val="clear" w:fill="F2F5FA"/>
          </w:tcPr>
          <w:p>
            <w:r/>
            <w:r>
              <w:rPr>
                <w:b w:val="0"/>
                <w:sz w:val="18"/>
              </w:rPr>
              <w:t>CIS master data exists in YRVA_QAIS_DATA with YY_CUSCLASS populated (Actual User / TRADER)</w:t>
            </w:r>
          </w:p>
        </w:tc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488"/>
          </w:tcPr>
          <w:p>
            <w:r/>
            <w:r>
              <w:rPr>
                <w:b w:val="0"/>
                <w:sz w:val="18"/>
              </w:rPr>
              <w:t>Signed grades/materials maintained in YRVA_QAIS_TNTLFT for the test CIS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fill="F2F5FA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488"/>
            <w:shd w:val="clear" w:fill="F2F5FA"/>
          </w:tcPr>
          <w:p>
            <w:r/>
            <w:r>
              <w:rPr>
                <w:b w:val="0"/>
                <w:sz w:val="18"/>
              </w:rPr>
              <w:t>Billing/lifting data (S922) exists for the test customers &amp; period</w:t>
            </w:r>
          </w:p>
        </w:tc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r>
        <w:rPr>
          <w:b/>
          <w:color w:val="1F3864"/>
          <w:sz w:val="26"/>
        </w:rPr>
        <w:t>3. Test data setup (config tables)</w:t>
      </w:r>
    </w:p>
    <w:p>
      <w:r>
        <w:rPr>
          <w:i w:val="0"/>
          <w:sz w:val="20"/>
        </w:rPr>
        <w:t>Maintain the following via SM30 before running the tests:</w:t>
      </w:r>
    </w:p>
    <w:p>
      <w:r>
        <w:rPr>
          <w:b/>
          <w:color w:val="1F3864"/>
          <w:sz w:val="22"/>
        </w:rPr>
        <w:t>3.1  YCIS_WAIVER_RULE (5 rows)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Scheme Year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Cust Type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Sign From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Sign To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Min Lift %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Waiver Count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Max/Qtr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2026-27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A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2026-27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</w:tbl>
    <w:p>
      <w:r>
        <w:rPr>
          <w:b/>
          <w:color w:val="1F3864"/>
          <w:sz w:val="22"/>
        </w:rPr>
        <w:t>3.2  YCIS_NODISC_GRD (non-discount KONDM)</w:t>
      </w:r>
    </w:p>
    <w:p>
      <w:r>
        <w:rPr>
          <w:i w:val="0"/>
          <w:sz w:val="19"/>
        </w:rPr>
        <w:t>I2,I3,I4,I5,I6,I7 (PS); I8,I9,J0,J1,J2,J3 (GS); 74 (Poly Fine); 75 (Powder).</w:t>
      </w:r>
    </w:p>
    <w:p>
      <w:r>
        <w:rPr>
          <w:b/>
          <w:color w:val="1F3864"/>
          <w:sz w:val="22"/>
        </w:rPr>
        <w:t>3.3  YCIS_SHORTFALL (test declaration)</w:t>
      </w:r>
    </w:p>
    <w:p>
      <w:r>
        <w:rPr>
          <w:i w:val="0"/>
          <w:sz w:val="19"/>
        </w:rPr>
        <w:t>Add one material (that a test CIS has signed in YRVA_QAIS_TNTLFT) with the period PERIOD_FROM / PERIOD_TO covering the test month — used by test case TC-07.</w:t>
      </w:r>
    </w:p>
    <w:p>
      <w:r>
        <w:rPr>
          <w:b/>
          <w:color w:val="1F3864"/>
          <w:sz w:val="26"/>
        </w:rPr>
        <w:t>4.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20"/>
            <w:shd w:val="clear" w:fill="1F3864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656"/>
            <w:shd w:val="clear" w:fill="1F3864"/>
          </w:tcPr>
          <w:p>
            <w:r/>
            <w:r>
              <w:rPr>
                <w:b/>
                <w:color w:val="FFFFFF"/>
                <w:sz w:val="16"/>
              </w:rPr>
              <w:t>Requirement / Area</w:t>
            </w:r>
          </w:p>
        </w:tc>
        <w:tc>
          <w:tcPr>
            <w:tcW w:type="dxa" w:w="3384"/>
            <w:shd w:val="clear" w:fill="1F3864"/>
          </w:tcPr>
          <w:p>
            <w:r/>
            <w:r>
              <w:rPr>
                <w:b/>
                <w:color w:val="FFFFFF"/>
                <w:sz w:val="16"/>
              </w:rPr>
              <w:t>Test steps &amp; data</w:t>
            </w:r>
          </w:p>
        </w:tc>
        <w:tc>
          <w:tcPr>
            <w:tcW w:type="dxa" w:w="3096"/>
            <w:shd w:val="clear" w:fill="1F3864"/>
          </w:tcPr>
          <w:p>
            <w:r/>
            <w:r>
              <w:rPr>
                <w:b/>
                <w:color w:val="FFFFFF"/>
                <w:sz w:val="16"/>
              </w:rPr>
              <w:t>Expected result</w:t>
            </w:r>
          </w:p>
        </w:tc>
        <w:tc>
          <w:tcPr>
            <w:tcW w:type="dxa" w:w="648"/>
            <w:shd w:val="clear" w:fill="1F3864"/>
          </w:tcPr>
          <w:p>
            <w:r/>
            <w:r>
              <w:rPr>
                <w:b/>
                <w:color w:val="FFFFFF"/>
                <w:sz w:val="16"/>
              </w:rPr>
              <w:t>Status</w:t>
              <w:br/>
              <w:t>(P/F)</w:t>
            </w:r>
          </w:p>
        </w:tc>
        <w:tc>
          <w:tcPr>
            <w:tcW w:type="dxa" w:w="1296"/>
            <w:shd w:val="clear" w:fill="1F3864"/>
          </w:tcPr>
          <w:p>
            <w:r/>
            <w:r>
              <w:rPr>
                <w:b/>
                <w:color w:val="FFFFFF"/>
                <w:sz w:val="16"/>
              </w:rPr>
              <w:t>Remarks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6"/>
              </w:rPr>
              <w:t>TC-01</w:t>
            </w:r>
          </w:p>
        </w:tc>
        <w:tc>
          <w:tcPr>
            <w:tcW w:type="dxa" w:w="1656"/>
          </w:tcPr>
          <w:p>
            <w:r/>
            <w:r>
              <w:rPr>
                <w:b w:val="0"/>
                <w:sz w:val="16"/>
              </w:rPr>
              <w:t>Period gating</w:t>
            </w:r>
          </w:p>
        </w:tc>
        <w:tc>
          <w:tcPr>
            <w:tcW w:type="dxa" w:w="3384"/>
          </w:tcPr>
          <w:p>
            <w:r/>
            <w:r>
              <w:rPr>
                <w:b w:val="0"/>
                <w:sz w:val="16"/>
              </w:rPr>
              <w:t>Run YRVG004_QAIS_EXECUTE_N1 with a From/To date OUTSIDE 01.06.2026–31.03.2027.</w:t>
            </w:r>
          </w:p>
        </w:tc>
        <w:tc>
          <w:tcPr>
            <w:tcW w:type="dxa" w:w="3096"/>
          </w:tcPr>
          <w:p>
            <w:r/>
            <w:r>
              <w:rPr>
                <w:b w:val="0"/>
                <w:sz w:val="16"/>
              </w:rPr>
              <w:t>Program blocks / shows the period error; does not process.</w:t>
            </w:r>
          </w:p>
        </w:tc>
        <w:tc>
          <w:tcPr>
            <w:tcW w:type="dxa" w:w="64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6"/>
              </w:rPr>
              <w:t>TC-02</w:t>
            </w:r>
          </w:p>
        </w:tc>
        <w:tc>
          <w:tcPr>
            <w:tcW w:type="dxa" w:w="1656"/>
            <w:shd w:val="clear" w:fill="F2F5FA"/>
          </w:tcPr>
          <w:p>
            <w:r/>
            <w:r>
              <w:rPr>
                <w:b w:val="0"/>
                <w:sz w:val="16"/>
              </w:rPr>
              <w:t>Period valid</w:t>
            </w:r>
          </w:p>
        </w:tc>
        <w:tc>
          <w:tcPr>
            <w:tcW w:type="dxa" w:w="3384"/>
            <w:shd w:val="clear" w:fill="F2F5FA"/>
          </w:tcPr>
          <w:p>
            <w:r/>
            <w:r>
              <w:rPr>
                <w:b w:val="0"/>
                <w:sz w:val="16"/>
              </w:rPr>
              <w:t>Run with period 01.06.2026 onward (Monthly radio button).</w:t>
            </w:r>
          </w:p>
        </w:tc>
        <w:tc>
          <w:tcPr>
            <w:tcW w:type="dxa" w:w="3096"/>
            <w:shd w:val="clear" w:fill="F2F5FA"/>
          </w:tcPr>
          <w:p>
            <w:r/>
            <w:r>
              <w:rPr>
                <w:b w:val="0"/>
                <w:sz w:val="16"/>
              </w:rPr>
              <w:t>Program runs and produces the CIS ALV output.</w:t>
            </w:r>
          </w:p>
        </w:tc>
        <w:tc>
          <w:tcPr>
            <w:tcW w:type="dxa" w:w="648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6"/>
              </w:rPr>
              <w:t>TC-03</w:t>
            </w:r>
          </w:p>
        </w:tc>
        <w:tc>
          <w:tcPr>
            <w:tcW w:type="dxa" w:w="1656"/>
          </w:tcPr>
          <w:p>
            <w:r/>
            <w:r>
              <w:rPr>
                <w:b w:val="0"/>
                <w:sz w:val="16"/>
              </w:rPr>
              <w:t>Monthly 75% — qualifies</w:t>
            </w:r>
          </w:p>
        </w:tc>
        <w:tc>
          <w:tcPr>
            <w:tcW w:type="dxa" w:w="3384"/>
          </w:tcPr>
          <w:p>
            <w:r/>
            <w:r>
              <w:rPr>
                <w:b w:val="0"/>
                <w:sz w:val="16"/>
              </w:rPr>
              <w:t>Actual-User customer whose monthly lifting ≥ 75% of MCQ.</w:t>
            </w:r>
          </w:p>
        </w:tc>
        <w:tc>
          <w:tcPr>
            <w:tcW w:type="dxa" w:w="3096"/>
          </w:tcPr>
          <w:p>
            <w:r/>
            <w:r>
              <w:rPr>
                <w:b w:val="0"/>
                <w:sz w:val="16"/>
              </w:rPr>
              <w:t>Customer qualifies for the monthly discount (75% threshold).</w:t>
            </w:r>
          </w:p>
        </w:tc>
        <w:tc>
          <w:tcPr>
            <w:tcW w:type="dxa" w:w="64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6"/>
              </w:rPr>
              <w:t>TC-04</w:t>
            </w:r>
          </w:p>
        </w:tc>
        <w:tc>
          <w:tcPr>
            <w:tcW w:type="dxa" w:w="1656"/>
            <w:shd w:val="clear" w:fill="F2F5FA"/>
          </w:tcPr>
          <w:p>
            <w:r/>
            <w:r>
              <w:rPr>
                <w:b w:val="0"/>
                <w:sz w:val="16"/>
              </w:rPr>
              <w:t>Monthly 75% — shortfall</w:t>
            </w:r>
          </w:p>
        </w:tc>
        <w:tc>
          <w:tcPr>
            <w:tcW w:type="dxa" w:w="3384"/>
            <w:shd w:val="clear" w:fill="F2F5FA"/>
          </w:tcPr>
          <w:p>
            <w:r/>
            <w:r>
              <w:rPr>
                <w:b w:val="0"/>
                <w:sz w:val="16"/>
              </w:rPr>
              <w:t>Actual-User customer whose monthly lifting &lt; 75% of MCQ, no waiver.</w:t>
            </w:r>
          </w:p>
        </w:tc>
        <w:tc>
          <w:tcPr>
            <w:tcW w:type="dxa" w:w="3096"/>
            <w:shd w:val="clear" w:fill="F2F5FA"/>
          </w:tcPr>
          <w:p>
            <w:r/>
            <w:r>
              <w:rPr>
                <w:b w:val="0"/>
                <w:sz w:val="16"/>
              </w:rPr>
              <w:t>No monthly discount granted for that month.</w:t>
            </w:r>
          </w:p>
        </w:tc>
        <w:tc>
          <w:tcPr>
            <w:tcW w:type="dxa" w:w="648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6"/>
              </w:rPr>
              <w:t>TC-05</w:t>
            </w:r>
          </w:p>
        </w:tc>
        <w:tc>
          <w:tcPr>
            <w:tcW w:type="dxa" w:w="1656"/>
          </w:tcPr>
          <w:p>
            <w:r/>
            <w:r>
              <w:rPr>
                <w:b w:val="0"/>
                <w:sz w:val="16"/>
              </w:rPr>
              <w:t>Annual 80%</w:t>
            </w:r>
          </w:p>
        </w:tc>
        <w:tc>
          <w:tcPr>
            <w:tcW w:type="dxa" w:w="3384"/>
          </w:tcPr>
          <w:p>
            <w:r/>
            <w:r>
              <w:rPr>
                <w:b w:val="0"/>
                <w:sz w:val="16"/>
              </w:rPr>
              <w:t>Customer annual lifting ≥ 80% of ACQ (Annual radio button).</w:t>
            </w:r>
          </w:p>
        </w:tc>
        <w:tc>
          <w:tcPr>
            <w:tcW w:type="dxa" w:w="3096"/>
          </w:tcPr>
          <w:p>
            <w:r/>
            <w:r>
              <w:rPr>
                <w:b w:val="0"/>
                <w:sz w:val="16"/>
              </w:rPr>
              <w:t>Annual discount granted (80% threshold).</w:t>
            </w:r>
          </w:p>
        </w:tc>
        <w:tc>
          <w:tcPr>
            <w:tcW w:type="dxa" w:w="64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6"/>
              </w:rPr>
              <w:t>TC-06</w:t>
            </w:r>
          </w:p>
        </w:tc>
        <w:tc>
          <w:tcPr>
            <w:tcW w:type="dxa" w:w="1656"/>
            <w:shd w:val="clear" w:fill="F2F5FA"/>
          </w:tcPr>
          <w:p>
            <w:r/>
            <w:r>
              <w:rPr>
                <w:b w:val="0"/>
                <w:sz w:val="16"/>
              </w:rPr>
              <w:t>R1 waiver — Actual User (25%)</w:t>
            </w:r>
          </w:p>
        </w:tc>
        <w:tc>
          <w:tcPr>
            <w:tcW w:type="dxa" w:w="3384"/>
            <w:shd w:val="clear" w:fill="F2F5FA"/>
          </w:tcPr>
          <w:p>
            <w:r/>
            <w:r>
              <w:rPr>
                <w:b w:val="0"/>
                <w:sz w:val="16"/>
              </w:rPr>
              <w:t>AU customer, CIS signed in Jun/Jul, one waiver month with lifting between 25% and 75%.</w:t>
            </w:r>
          </w:p>
        </w:tc>
        <w:tc>
          <w:tcPr>
            <w:tcW w:type="dxa" w:w="3096"/>
            <w:shd w:val="clear" w:fill="F2F5FA"/>
          </w:tcPr>
          <w:p>
            <w:r/>
            <w:r>
              <w:rPr>
                <w:b w:val="0"/>
                <w:sz w:val="16"/>
              </w:rPr>
              <w:t>Waiver applied; month treated as met. Up to 2 waivers (Jun/Jul band), max 1 per quarter.</w:t>
            </w:r>
          </w:p>
        </w:tc>
        <w:tc>
          <w:tcPr>
            <w:tcW w:type="dxa" w:w="648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6"/>
              </w:rPr>
              <w:t>TC-07</w:t>
            </w:r>
          </w:p>
        </w:tc>
        <w:tc>
          <w:tcPr>
            <w:tcW w:type="dxa" w:w="1656"/>
          </w:tcPr>
          <w:p>
            <w:r/>
            <w:r>
              <w:rPr>
                <w:b w:val="0"/>
                <w:sz w:val="16"/>
              </w:rPr>
              <w:t>R1 waiver — Trader (50%)</w:t>
            </w:r>
          </w:p>
        </w:tc>
        <w:tc>
          <w:tcPr>
            <w:tcW w:type="dxa" w:w="3384"/>
          </w:tcPr>
          <w:p>
            <w:r/>
            <w:r>
              <w:rPr>
                <w:b w:val="0"/>
                <w:sz w:val="16"/>
              </w:rPr>
              <w:t>Customer with YY_CUSCLASS = TRADER, waiver month lifting between 50% and 75%.</w:t>
            </w:r>
          </w:p>
        </w:tc>
        <w:tc>
          <w:tcPr>
            <w:tcW w:type="dxa" w:w="3096"/>
          </w:tcPr>
          <w:p>
            <w:r/>
            <w:r>
              <w:rPr>
                <w:b w:val="0"/>
                <w:sz w:val="16"/>
              </w:rPr>
              <w:t>Waiver applied using 50% floor; 1 waiver allowed (Jun–Sep band).</w:t>
            </w:r>
          </w:p>
        </w:tc>
        <w:tc>
          <w:tcPr>
            <w:tcW w:type="dxa" w:w="64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6"/>
              </w:rPr>
              <w:t>TC-08</w:t>
            </w:r>
          </w:p>
        </w:tc>
        <w:tc>
          <w:tcPr>
            <w:tcW w:type="dxa" w:w="1656"/>
            <w:shd w:val="clear" w:fill="F2F5FA"/>
          </w:tcPr>
          <w:p>
            <w:r/>
            <w:r>
              <w:rPr>
                <w:b w:val="0"/>
                <w:sz w:val="16"/>
              </w:rPr>
              <w:t>R1 — max 1 waiver / quarter</w:t>
            </w:r>
          </w:p>
        </w:tc>
        <w:tc>
          <w:tcPr>
            <w:tcW w:type="dxa" w:w="3384"/>
            <w:shd w:val="clear" w:fill="F2F5FA"/>
          </w:tcPr>
          <w:p>
            <w:r/>
            <w:r>
              <w:rPr>
                <w:b w:val="0"/>
                <w:sz w:val="16"/>
              </w:rPr>
              <w:t>Attempt to use 2 waivers within the same quarter.</w:t>
            </w:r>
          </w:p>
        </w:tc>
        <w:tc>
          <w:tcPr>
            <w:tcW w:type="dxa" w:w="3096"/>
            <w:shd w:val="clear" w:fill="F2F5FA"/>
          </w:tcPr>
          <w:p>
            <w:r/>
            <w:r>
              <w:rPr>
                <w:b w:val="0"/>
                <w:sz w:val="16"/>
              </w:rPr>
              <w:t>Only 1 waiver is granted in the quarter; the second is not applied.</w:t>
            </w:r>
          </w:p>
        </w:tc>
        <w:tc>
          <w:tcPr>
            <w:tcW w:type="dxa" w:w="648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6"/>
              </w:rPr>
              <w:t>TC-09</w:t>
            </w:r>
          </w:p>
        </w:tc>
        <w:tc>
          <w:tcPr>
            <w:tcW w:type="dxa" w:w="1656"/>
          </w:tcPr>
          <w:p>
            <w:r/>
            <w:r>
              <w:rPr>
                <w:b w:val="0"/>
                <w:sz w:val="16"/>
              </w:rPr>
              <w:t>R2 shortfall auto-waiver</w:t>
            </w:r>
          </w:p>
        </w:tc>
        <w:tc>
          <w:tcPr>
            <w:tcW w:type="dxa" w:w="3384"/>
          </w:tcPr>
          <w:p>
            <w:r/>
            <w:r>
              <w:rPr>
                <w:b w:val="0"/>
                <w:sz w:val="16"/>
              </w:rPr>
              <w:t>Declare the signed material in YCIS_SHORTFALL for the period; customer monthly lifting &lt; 75%.</w:t>
            </w:r>
          </w:p>
        </w:tc>
        <w:tc>
          <w:tcPr>
            <w:tcW w:type="dxa" w:w="3096"/>
          </w:tcPr>
          <w:p>
            <w:r/>
            <w:r>
              <w:rPr>
                <w:b w:val="0"/>
                <w:sz w:val="16"/>
              </w:rPr>
              <w:t>Monthly shortfall waiver auto-applied (no manual YRVG018 step).</w:t>
            </w:r>
          </w:p>
        </w:tc>
        <w:tc>
          <w:tcPr>
            <w:tcW w:type="dxa" w:w="64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6"/>
              </w:rPr>
              <w:t>TC-10</w:t>
            </w:r>
          </w:p>
        </w:tc>
        <w:tc>
          <w:tcPr>
            <w:tcW w:type="dxa" w:w="1656"/>
            <w:shd w:val="clear" w:fill="F2F5FA"/>
          </w:tcPr>
          <w:p>
            <w:r/>
            <w:r>
              <w:rPr>
                <w:b w:val="0"/>
                <w:sz w:val="16"/>
              </w:rPr>
              <w:t>R2 — no declaration</w:t>
            </w:r>
          </w:p>
        </w:tc>
        <w:tc>
          <w:tcPr>
            <w:tcW w:type="dxa" w:w="3384"/>
            <w:shd w:val="clear" w:fill="F2F5FA"/>
          </w:tcPr>
          <w:p>
            <w:r/>
            <w:r>
              <w:rPr>
                <w:b w:val="0"/>
                <w:sz w:val="16"/>
              </w:rPr>
              <w:t>Remove the material from YCIS_SHORTFALL and re-run the same case.</w:t>
            </w:r>
          </w:p>
        </w:tc>
        <w:tc>
          <w:tcPr>
            <w:tcW w:type="dxa" w:w="3096"/>
            <w:shd w:val="clear" w:fill="F2F5FA"/>
          </w:tcPr>
          <w:p>
            <w:r/>
            <w:r>
              <w:rPr>
                <w:b w:val="0"/>
                <w:sz w:val="16"/>
              </w:rPr>
              <w:t>Shortfall waiver NOT applied for that month.</w:t>
            </w:r>
          </w:p>
        </w:tc>
        <w:tc>
          <w:tcPr>
            <w:tcW w:type="dxa" w:w="648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6"/>
              </w:rPr>
              <w:t>TC-11</w:t>
            </w:r>
          </w:p>
        </w:tc>
        <w:tc>
          <w:tcPr>
            <w:tcW w:type="dxa" w:w="1656"/>
          </w:tcPr>
          <w:p>
            <w:r/>
            <w:r>
              <w:rPr>
                <w:b w:val="0"/>
                <w:sz w:val="16"/>
              </w:rPr>
              <w:t>Non-discount grades</w:t>
            </w:r>
          </w:p>
        </w:tc>
        <w:tc>
          <w:tcPr>
            <w:tcW w:type="dxa" w:w="3384"/>
          </w:tcPr>
          <w:p>
            <w:r/>
            <w:r>
              <w:rPr>
                <w:b w:val="0"/>
                <w:sz w:val="16"/>
              </w:rPr>
              <w:t>Customer lifts a grade whose KONDM is in YCIS_NODISC_GRD.</w:t>
            </w:r>
          </w:p>
        </w:tc>
        <w:tc>
          <w:tcPr>
            <w:tcW w:type="dxa" w:w="3096"/>
          </w:tcPr>
          <w:p>
            <w:r/>
            <w:r>
              <w:rPr>
                <w:b w:val="0"/>
                <w:sz w:val="16"/>
              </w:rPr>
              <w:t>Quantity counts toward eligibility/MCQ but earns NO discount on that grade.</w:t>
            </w:r>
          </w:p>
        </w:tc>
        <w:tc>
          <w:tcPr>
            <w:tcW w:type="dxa" w:w="64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6"/>
              </w:rPr>
              <w:t>TC-12</w:t>
            </w:r>
          </w:p>
        </w:tc>
        <w:tc>
          <w:tcPr>
            <w:tcW w:type="dxa" w:w="1656"/>
            <w:shd w:val="clear" w:fill="F2F5FA"/>
          </w:tcPr>
          <w:p>
            <w:r/>
            <w:r>
              <w:rPr>
                <w:b w:val="0"/>
                <w:sz w:val="16"/>
              </w:rPr>
              <w:t>Customer type from YY_CUSCLASS</w:t>
            </w:r>
          </w:p>
        </w:tc>
        <w:tc>
          <w:tcPr>
            <w:tcW w:type="dxa" w:w="3384"/>
            <w:shd w:val="clear" w:fill="F2F5FA"/>
          </w:tcPr>
          <w:p>
            <w:r/>
            <w:r>
              <w:rPr>
                <w:b w:val="0"/>
                <w:sz w:val="16"/>
              </w:rPr>
              <w:t>Compare a customer with YY_CUSCLASS = TRADER vs a non-trader.</w:t>
            </w:r>
          </w:p>
        </w:tc>
        <w:tc>
          <w:tcPr>
            <w:tcW w:type="dxa" w:w="3096"/>
            <w:shd w:val="clear" w:fill="F2F5FA"/>
          </w:tcPr>
          <w:p>
            <w:r/>
            <w:r>
              <w:rPr>
                <w:b w:val="0"/>
                <w:sz w:val="16"/>
              </w:rPr>
              <w:t>TRADER → Trader (T) rule (50% floor); other value → Actual User (A) rule (25% floor).</w:t>
            </w:r>
          </w:p>
        </w:tc>
        <w:tc>
          <w:tcPr>
            <w:tcW w:type="dxa" w:w="648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6"/>
              </w:rPr>
              <w:t>TC-13</w:t>
            </w:r>
          </w:p>
        </w:tc>
        <w:tc>
          <w:tcPr>
            <w:tcW w:type="dxa" w:w="1656"/>
          </w:tcPr>
          <w:p>
            <w:r/>
            <w:r>
              <w:rPr>
                <w:b w:val="0"/>
                <w:sz w:val="16"/>
              </w:rPr>
              <w:t>Group / MLE clubbing</w:t>
            </w:r>
          </w:p>
        </w:tc>
        <w:tc>
          <w:tcPr>
            <w:tcW w:type="dxa" w:w="3384"/>
          </w:tcPr>
          <w:p>
            <w:r/>
            <w:r>
              <w:rPr>
                <w:b w:val="0"/>
                <w:sz w:val="16"/>
              </w:rPr>
              <w:t>Customers sharing the same KVGR2 (group).</w:t>
            </w:r>
          </w:p>
        </w:tc>
        <w:tc>
          <w:tcPr>
            <w:tcW w:type="dxa" w:w="3096"/>
          </w:tcPr>
          <w:p>
            <w:r/>
            <w:r>
              <w:rPr>
                <w:b w:val="0"/>
                <w:sz w:val="16"/>
              </w:rPr>
              <w:t>Quantities are clubbed on KVGR2 as per existing SOP.</w:t>
            </w:r>
          </w:p>
        </w:tc>
        <w:tc>
          <w:tcPr>
            <w:tcW w:type="dxa" w:w="64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6"/>
              </w:rPr>
              <w:t>TC-14</w:t>
            </w:r>
          </w:p>
        </w:tc>
        <w:tc>
          <w:tcPr>
            <w:tcW w:type="dxa" w:w="1656"/>
            <w:shd w:val="clear" w:fill="F2F5FA"/>
          </w:tcPr>
          <w:p>
            <w:r/>
            <w:r>
              <w:rPr>
                <w:b w:val="0"/>
                <w:sz w:val="16"/>
              </w:rPr>
              <w:t>Rebate order creation</w:t>
            </w:r>
          </w:p>
        </w:tc>
        <w:tc>
          <w:tcPr>
            <w:tcW w:type="dxa" w:w="3384"/>
            <w:shd w:val="clear" w:fill="F2F5FA"/>
          </w:tcPr>
          <w:p>
            <w:r/>
            <w:r>
              <w:rPr>
                <w:b w:val="0"/>
                <w:sz w:val="16"/>
              </w:rPr>
              <w:t>Run the program (non-simulation) for an eligible customer.</w:t>
            </w:r>
          </w:p>
        </w:tc>
        <w:tc>
          <w:tcPr>
            <w:tcW w:type="dxa" w:w="3096"/>
            <w:shd w:val="clear" w:fill="F2F5FA"/>
          </w:tcPr>
          <w:p>
            <w:r/>
            <w:r>
              <w:rPr>
                <w:b w:val="0"/>
                <w:sz w:val="16"/>
              </w:rPr>
              <w:t>A rebate order (credit-memo request) is created for the earned discount.</w:t>
            </w:r>
          </w:p>
        </w:tc>
        <w:tc>
          <w:tcPr>
            <w:tcW w:type="dxa" w:w="648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6"/>
              </w:rPr>
              <w:t>TC-15</w:t>
            </w:r>
          </w:p>
        </w:tc>
        <w:tc>
          <w:tcPr>
            <w:tcW w:type="dxa" w:w="1656"/>
          </w:tcPr>
          <w:p>
            <w:r/>
            <w:r>
              <w:rPr>
                <w:b w:val="0"/>
                <w:sz w:val="16"/>
              </w:rPr>
              <w:t>R5 Rebate report</w:t>
            </w:r>
          </w:p>
        </w:tc>
        <w:tc>
          <w:tcPr>
            <w:tcW w:type="dxa" w:w="3384"/>
          </w:tcPr>
          <w:p>
            <w:r/>
            <w:r>
              <w:rPr>
                <w:b w:val="0"/>
                <w:sz w:val="16"/>
              </w:rPr>
              <w:t>Run YCIS_REBATE_REPORT for the same period / sales office / customer.</w:t>
            </w:r>
          </w:p>
        </w:tc>
        <w:tc>
          <w:tcPr>
            <w:tcW w:type="dxa" w:w="3096"/>
          </w:tcPr>
          <w:p>
            <w:r/>
            <w:r>
              <w:rPr>
                <w:b w:val="0"/>
                <w:sz w:val="16"/>
              </w:rPr>
              <w:t>Report lists the rebate order: customer, material, quantity, rebate amount, order &amp; status.</w:t>
            </w:r>
          </w:p>
        </w:tc>
        <w:tc>
          <w:tcPr>
            <w:tcW w:type="dxa" w:w="64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6"/>
              </w:rPr>
              <w:t>TC-16</w:t>
            </w:r>
          </w:p>
        </w:tc>
        <w:tc>
          <w:tcPr>
            <w:tcW w:type="dxa" w:w="1656"/>
            <w:shd w:val="clear" w:fill="F2F5FA"/>
          </w:tcPr>
          <w:p>
            <w:r/>
            <w:r>
              <w:rPr>
                <w:b w:val="0"/>
                <w:sz w:val="16"/>
              </w:rPr>
              <w:t>Simulation snapshot (ZFL)</w:t>
            </w:r>
          </w:p>
        </w:tc>
        <w:tc>
          <w:tcPr>
            <w:tcW w:type="dxa" w:w="3384"/>
            <w:shd w:val="clear" w:fill="F2F5FA"/>
          </w:tcPr>
          <w:p>
            <w:r/>
            <w:r>
              <w:rPr>
                <w:b w:val="0"/>
                <w:sz w:val="16"/>
              </w:rPr>
              <w:t>Set parameter ID ZFL = X and run.</w:t>
            </w:r>
          </w:p>
        </w:tc>
        <w:tc>
          <w:tcPr>
            <w:tcW w:type="dxa" w:w="3096"/>
            <w:shd w:val="clear" w:fill="F2F5FA"/>
          </w:tcPr>
          <w:p>
            <w:r/>
            <w:r>
              <w:rPr>
                <w:b w:val="0"/>
                <w:sz w:val="16"/>
              </w:rPr>
              <w:t>Info message shown; run produces a snapshot without posting.</w:t>
            </w:r>
          </w:p>
        </w:tc>
        <w:tc>
          <w:tcPr>
            <w:tcW w:type="dxa" w:w="648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6"/>
              </w:rPr>
              <w:t>TC-17</w:t>
            </w:r>
          </w:p>
        </w:tc>
        <w:tc>
          <w:tcPr>
            <w:tcW w:type="dxa" w:w="1656"/>
          </w:tcPr>
          <w:p>
            <w:r/>
            <w:r>
              <w:rPr>
                <w:b w:val="0"/>
                <w:sz w:val="16"/>
              </w:rPr>
              <w:t>Removed radio buttons</w:t>
            </w:r>
          </w:p>
        </w:tc>
        <w:tc>
          <w:tcPr>
            <w:tcW w:type="dxa" w:w="3384"/>
          </w:tcPr>
          <w:p>
            <w:r/>
            <w:r>
              <w:rPr>
                <w:b w:val="0"/>
                <w:sz w:val="16"/>
              </w:rPr>
              <w:t>Check the selection screen radio buttons.</w:t>
            </w:r>
          </w:p>
        </w:tc>
        <w:tc>
          <w:tcPr>
            <w:tcW w:type="dxa" w:w="3096"/>
          </w:tcPr>
          <w:p>
            <w:r/>
            <w:r>
              <w:rPr>
                <w:b w:val="0"/>
                <w:sz w:val="16"/>
              </w:rPr>
              <w:t>Quarterly and Annual-Consistency options are not available (removed for 2026-27).</w:t>
            </w:r>
          </w:p>
        </w:tc>
        <w:tc>
          <w:tcPr>
            <w:tcW w:type="dxa" w:w="64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6"/>
              </w:rPr>
              <w:t>TC-18</w:t>
            </w:r>
          </w:p>
        </w:tc>
        <w:tc>
          <w:tcPr>
            <w:tcW w:type="dxa" w:w="1656"/>
            <w:shd w:val="clear" w:fill="F2F5FA"/>
          </w:tcPr>
          <w:p>
            <w:r/>
            <w:r>
              <w:rPr>
                <w:b w:val="0"/>
                <w:sz w:val="16"/>
              </w:rPr>
              <w:t>Authorization</w:t>
            </w:r>
          </w:p>
        </w:tc>
        <w:tc>
          <w:tcPr>
            <w:tcW w:type="dxa" w:w="3384"/>
            <w:shd w:val="clear" w:fill="F2F5FA"/>
          </w:tcPr>
          <w:p>
            <w:r/>
            <w:r>
              <w:rPr>
                <w:b w:val="0"/>
                <w:sz w:val="16"/>
              </w:rPr>
              <w:t>Run for a sales office the tester is NOT authorized for.</w:t>
            </w:r>
          </w:p>
        </w:tc>
        <w:tc>
          <w:tcPr>
            <w:tcW w:type="dxa" w:w="3096"/>
            <w:shd w:val="clear" w:fill="F2F5FA"/>
          </w:tcPr>
          <w:p>
            <w:r/>
            <w:r>
              <w:rPr>
                <w:b w:val="0"/>
                <w:sz w:val="16"/>
              </w:rPr>
              <w:t>Authorization error message (YV_VKBUR).</w:t>
            </w:r>
          </w:p>
        </w:tc>
        <w:tc>
          <w:tcPr>
            <w:tcW w:type="dxa" w:w="648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6"/>
              </w:rPr>
            </w:r>
          </w:p>
        </w:tc>
      </w:tr>
    </w:tbl>
    <w:p>
      <w:r>
        <w:rPr>
          <w:b/>
          <w:color w:val="1F3864"/>
          <w:sz w:val="26"/>
        </w:rPr>
        <w:t>5. Defect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008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432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Defect description</w:t>
            </w:r>
          </w:p>
        </w:tc>
        <w:tc>
          <w:tcPr>
            <w:tcW w:type="dxa" w:w="129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29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29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Retest result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008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32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008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296"/>
            <w:shd w:val="clear" w:fill="F2F5FA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r>
        <w:rPr>
          <w:b/>
          <w:color w:val="1F3864"/>
          <w:sz w:val="26"/>
        </w:rPr>
        <w:t>6. UAT sign-off</w:t>
      </w:r>
    </w:p>
    <w:p>
      <w:r>
        <w:rPr>
          <w:i w:val="0"/>
          <w:sz w:val="20"/>
        </w:rPr>
        <w:t>On completion of the above test cases with acceptable results, the business confirms the CIS 2026-27 functionality is fit for production transport.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4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4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158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Tested By (Business)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Reviewed By (SAP / IT)</w:t>
            </w:r>
          </w:p>
        </w:tc>
        <w:tc>
          <w:tcPr>
            <w:tcW w:type="dxa" w:w="2448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2448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584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Approved By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</w:r>
          </w:p>
        </w:tc>
      </w:tr>
    </w:tbl>
    <w:p/>
    <w:p>
      <w:r>
        <w:rPr>
          <w:i/>
          <w:color w:val="555555"/>
          <w:sz w:val="17"/>
        </w:rPr>
        <w:t>Prepared by Diligent Consulting — SAP Development Team. Note: default rebate document type (p_auart) in YCIS_REBATE_REPORT must be set to the actual CIS credit-memo-request type before TC-15.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