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CIS 2026-27 — Tables to Maintain &amp; Process Flow</w:t>
      </w:r>
    </w:p>
    <w:p>
      <w:pPr>
        <w:jc w:val="center"/>
      </w:pPr>
      <w:r>
        <w:rPr>
          <w:color w:val="555555"/>
          <w:sz w:val="22"/>
        </w:rPr>
        <w:t>Business maintenance tables, transaction sequence (L1 → L2 → L3), and data storage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Document Purpose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Tables the business maintains, the transaction execution sequence, and where the data / approvers are stored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8"/>
              </w:rPr>
              <w:t>Scheme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8"/>
              </w:rPr>
              <w:t>Commitment Incentive Scheme (CIS) 2026-27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Audience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Business / process owners operating the CIS scheme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8"/>
              </w:rPr>
              <w:t>Diligent Consulting – SAP Development Team</w:t>
            </w:r>
          </w:p>
        </w:tc>
      </w:tr>
    </w:tbl>
    <w:p>
      <w:r>
        <w:rPr>
          <w:b/>
          <w:color w:val="1F3864"/>
          <w:sz w:val="26"/>
        </w:rPr>
        <w:t>1. Tables the business must maintain (via SM30)</w:t>
      </w:r>
    </w:p>
    <w:p>
      <w:r>
        <w:rPr>
          <w:i w:val="0"/>
          <w:sz w:val="20"/>
        </w:rPr>
        <w:t>These configuration tables are maintained by the business through transaction SM30. Maintain them before running the scheme.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What to maintain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Maintained by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YCIS_WAIVER_RULE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Waiver rules – min-lifting %, no. of waivers, max per quarter (5 rows for 2026-27)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Once per scheme year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CIS / MKTG team</w:t>
            </w:r>
          </w:p>
        </w:tc>
      </w:tr>
      <w:tr>
        <w:tc>
          <w:tcPr>
            <w:tcW w:type="dxa" w:w="432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7"/>
              </w:rPr>
              <w:t>YCIS_SHORTFALL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sz w:val="17"/>
              </w:rPr>
              <w:t>Materials declared shortfall for a period (drives the auto shortfall waiver)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Monthly / as declared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Process owner (PMG)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YCIS_NODISC_GRD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Grades (KONDM) that get no discount – PS / GS / Powder / Polyfines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Rarely (on grade change)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CIS / MKTG team</w:t>
            </w:r>
          </w:p>
        </w:tc>
      </w:tr>
      <w:tr>
        <w:tc>
          <w:tcPr>
            <w:tcW w:type="dxa" w:w="432"/>
            <w:shd w:val="clear" w:fill="F2F5FA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7"/>
              </w:rPr>
              <w:t>YCIS_WF_APPR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sz w:val="17"/>
              </w:rPr>
              <w:t>Approval hierarchy – Sales Office / Level / User / E-mail (see Section 2)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On org / user change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CIS / Admin</w:t>
            </w:r>
          </w:p>
        </w:tc>
      </w:tr>
    </w:tbl>
    <w:p>
      <w:r>
        <w:rPr>
          <w:i w:val="0"/>
          <w:sz w:val="20"/>
        </w:rPr>
        <w:t>Also ensure (existing master data, not new tables):</w:t>
      </w:r>
    </w:p>
    <w:p>
      <w:pPr>
        <w:pStyle w:val="ListBullet"/>
      </w:pPr>
      <w:r>
        <w:rPr>
          <w:i w:val="0"/>
          <w:sz w:val="19"/>
        </w:rPr>
        <w:t>YRVA_CIS_MSTR – the scheme master Start Date must be the financial-year start (01.04.2026) and End Date 31.03.2027. (The scheme month indexing is financial-year based.)</w:t>
      </w:r>
    </w:p>
    <w:p>
      <w:pPr>
        <w:pStyle w:val="ListBullet"/>
      </w:pPr>
      <w:r>
        <w:rPr>
          <w:i w:val="0"/>
          <w:sz w:val="19"/>
        </w:rPr>
        <w:t>Customer type (Actual User / Trader) is read from the existing field YRVA_QAIS_DATA-YY_CUSCLASS ("TRADER" = Trader), so no separate customer-type table is required.</w:t>
      </w:r>
    </w:p>
    <w:p>
      <w:r>
        <w:rPr>
          <w:b/>
          <w:color w:val="1F3864"/>
          <w:sz w:val="26"/>
        </w:rPr>
        <w:t>2. Approver hierarchy — table YCIS_WF_APPR</w:t>
      </w:r>
    </w:p>
    <w:p>
      <w:r>
        <w:rPr>
          <w:i w:val="0"/>
          <w:sz w:val="20"/>
        </w:rPr>
        <w:t>Defines who approves at each level, per Sales Office, and their e-mail for notifications. L1 (PC MKTG) and L2 (PC MKTG-HOD) are maintained per sales office (all 13). L3 (CPC) is central – maintained once under Sales Office 0001 and applies to all offices.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SALES_OFFICE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Sales office (use 0001 for the central CPC / L3 rows)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WF_LEVEL</w:t>
            </w:r>
          </w:p>
        </w:tc>
        <w:tc>
          <w:tcPr>
            <w:tcW w:type="dxa" w:w="7200"/>
            <w:shd w:val="clear" w:fill="F2F5FA"/>
          </w:tcPr>
          <w:p>
            <w:r/>
            <w:r>
              <w:rPr>
                <w:b w:val="0"/>
                <w:sz w:val="18"/>
              </w:rPr>
              <w:t>1 = PC MKTG, 2 = PC MKTG-HOD, 3 = CPC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SEQUENCE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Sequence number (allows more than one user per level)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7200"/>
            <w:shd w:val="clear" w:fill="F2F5FA"/>
          </w:tcPr>
          <w:p>
            <w:r/>
            <w:r>
              <w:rPr>
                <w:b w:val="0"/>
                <w:sz w:val="18"/>
              </w:rPr>
              <w:t>PC MKTG / PC MKTG-HOD / CPC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SAP user / CPF number of the approver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7200"/>
            <w:shd w:val="clear" w:fill="F2F5FA"/>
          </w:tcPr>
          <w:p>
            <w:r/>
            <w:r>
              <w:rPr>
                <w:b w:val="0"/>
                <w:sz w:val="18"/>
              </w:rPr>
              <w:t>E-mail address for the notification</w:t>
            </w:r>
          </w:p>
        </w:tc>
      </w:tr>
    </w:tbl>
    <w:p>
      <w:r>
        <w:rPr>
          <w:i w:val="0"/>
          <w:sz w:val="18"/>
        </w:rPr>
        <w:t>Sample (2 offices shown; maintain similarly for all 13 sales offices):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Sales Office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Seq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E-Mail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00016286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aaa@gail.co.in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00017436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bbbl@gail.co.in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MKTG-HOD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00015689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ddddd@gail.co.in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00016286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eeeee@gail.co.in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MKTG-HOD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00015689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ghhhh@gail.co.in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0001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CPC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00011111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iiiii@gail.co.in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0001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CPC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00015002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jjjjjj@gail.co.in</w:t>
            </w:r>
          </w:p>
        </w:tc>
      </w:tr>
    </w:tbl>
    <w:p>
      <w:r>
        <w:rPr>
          <w:b/>
          <w:color w:val="1F3864"/>
          <w:sz w:val="26"/>
        </w:rPr>
        <w:t>3. Transaction execution sequence</w:t>
      </w:r>
    </w:p>
    <w:p>
      <w:r>
        <w:rPr>
          <w:i w:val="0"/>
          <w:sz w:val="20"/>
        </w:rPr>
        <w:t>Run the transactions in the order below. Each step stores its result in table YCIS_APPRVL and e-mails the next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T-code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Level / Who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Result &amp; where stored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YRVG005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6"/>
              </w:rPr>
              <w:t>L1 – PC MKTG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Run the CIS calculation, review the discount ALV (view-only) and CONFIRM the correct lines (checkbox / Select All)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Lines saved in YCIS_APPRVL as Pending-L2; e-mail sent to L2</w:t>
            </w:r>
          </w:p>
        </w:tc>
      </w:tr>
      <w:tr>
        <w:tc>
          <w:tcPr>
            <w:tcW w:type="dxa" w:w="576"/>
            <w:shd w:val="clear" w:fill="F2F5FA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  <w:shd w:val="clear" w:fill="F2F5FA"/>
          </w:tcPr>
          <w:p>
            <w:r/>
            <w:r>
              <w:rPr>
                <w:b w:val="0"/>
                <w:sz w:val="16"/>
              </w:rPr>
              <w:t>YRVR005_A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6"/>
              </w:rPr>
              <w:t>L2 – PC MKTG-HOD</w:t>
            </w:r>
          </w:p>
        </w:tc>
        <w:tc>
          <w:tcPr>
            <w:tcW w:type="dxa" w:w="3744"/>
            <w:shd w:val="clear" w:fill="F2F5FA"/>
          </w:tcPr>
          <w:p>
            <w:r/>
            <w:r>
              <w:rPr>
                <w:b w:val="0"/>
                <w:sz w:val="16"/>
              </w:rPr>
              <w:t>See the L1-confirmed lines; APPROVE, or REJECT a line back to L1 with remarks</w:t>
            </w:r>
          </w:p>
        </w:tc>
        <w:tc>
          <w:tcPr>
            <w:tcW w:type="dxa" w:w="3744"/>
            <w:shd w:val="clear" w:fill="F2F5FA"/>
          </w:tcPr>
          <w:p>
            <w:r/>
            <w:r>
              <w:rPr>
                <w:b w:val="0"/>
                <w:sz w:val="16"/>
              </w:rPr>
              <w:t>Approve → YCIS_APPRVL Pending-L3 + e-mail L3.  Reject → back to L1 + e-mail L1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YRVR005_E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6"/>
              </w:rPr>
              <w:t>L3 – CPC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See the L2-approved lines; EXECUTE to create the rebate order, or REJECT back to L2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Execute → rebate order created; YCIS_APPRVL = Completed + Order No.  Reject → back to L2 + e-mail L2</w:t>
            </w:r>
          </w:p>
        </w:tc>
      </w:tr>
      <w:tr>
        <w:tc>
          <w:tcPr>
            <w:tcW w:type="dxa" w:w="576"/>
            <w:shd w:val="clear" w:fill="F2F5FA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84"/>
            <w:shd w:val="clear" w:fill="F2F5FA"/>
          </w:tcPr>
          <w:p>
            <w:r/>
            <w:r>
              <w:rPr>
                <w:b w:val="0"/>
                <w:sz w:val="16"/>
              </w:rPr>
              <w:t>(report)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6"/>
              </w:rPr>
              <w:t>Any authorised user</w:t>
            </w:r>
          </w:p>
        </w:tc>
        <w:tc>
          <w:tcPr>
            <w:tcW w:type="dxa" w:w="3744"/>
            <w:shd w:val="clear" w:fill="F2F5FA"/>
          </w:tcPr>
          <w:p>
            <w:r/>
            <w:r>
              <w:rPr>
                <w:b w:val="0"/>
                <w:sz w:val="16"/>
              </w:rPr>
              <w:t>Run YCIS_REBATE_REPORT to view the rebate orders created (customer / grade / qty / value / reference)</w:t>
            </w:r>
          </w:p>
        </w:tc>
        <w:tc>
          <w:tcPr>
            <w:tcW w:type="dxa" w:w="3744"/>
            <w:shd w:val="clear" w:fill="F2F5FA"/>
          </w:tcPr>
          <w:p>
            <w:r/>
            <w:r>
              <w:rPr>
                <w:b w:val="0"/>
                <w:sz w:val="16"/>
              </w:rPr>
              <w:t>Reads the created rebate orders</w:t>
            </w:r>
          </w:p>
        </w:tc>
      </w:tr>
    </w:tbl>
    <w:p>
      <w:r>
        <w:rPr>
          <w:i/>
          <w:sz w:val="18"/>
        </w:rPr>
        <w:t>Rejected lines return to the previous level for review and re-submission, then move forward again. Each level stamps the user, date and time on the record.</w:t>
      </w:r>
    </w:p>
    <w:p>
      <w:r>
        <w:rPr>
          <w:b/>
          <w:color w:val="1F3864"/>
          <w:sz w:val="26"/>
        </w:rPr>
        <w:t>4. Where the data is stored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Stored in</w:t>
            </w:r>
          </w:p>
        </w:tc>
        <w:tc>
          <w:tcPr>
            <w:tcW w:type="dxa" w:w="40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Rebate records + approval status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YCIS_APPRVL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One row per rebate line: customer, material, qty, value, reference, workflow status (Pending-L2 / L3 / Completed / rejected) and L1/L2/L3 user-date-time + created order number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Approver hierarchy (who approves)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7"/>
              </w:rPr>
              <w:t>YCIS_WF_APPR</w:t>
            </w:r>
          </w:p>
        </w:tc>
        <w:tc>
          <w:tcPr>
            <w:tcW w:type="dxa" w:w="4032"/>
            <w:shd w:val="clear" w:fill="F2F5FA"/>
          </w:tcPr>
          <w:p>
            <w:r/>
            <w:r>
              <w:rPr>
                <w:b w:val="0"/>
                <w:sz w:val="17"/>
              </w:rPr>
              <w:t>Sales Office / Level / Sequence / User / E-mail (Section 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Waiver rules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YCIS_WAIVER_RULE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Business config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Shortfall materials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7"/>
              </w:rPr>
              <w:t>YCIS_SHORTFALL</w:t>
            </w:r>
          </w:p>
        </w:tc>
        <w:tc>
          <w:tcPr>
            <w:tcW w:type="dxa" w:w="4032"/>
            <w:shd w:val="clear" w:fill="F2F5FA"/>
          </w:tcPr>
          <w:p>
            <w:r/>
            <w:r>
              <w:rPr>
                <w:b w:val="0"/>
                <w:sz w:val="17"/>
              </w:rPr>
              <w:t>Business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Non-discount grades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YCIS_NODISC_GRD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Business config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Rebate sales order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7"/>
              </w:rPr>
              <w:t>Standard SD (VBAK / VBAP)</w:t>
            </w:r>
          </w:p>
        </w:tc>
        <w:tc>
          <w:tcPr>
            <w:tcW w:type="dxa" w:w="4032"/>
            <w:shd w:val="clear" w:fill="F2F5FA"/>
          </w:tcPr>
          <w:p>
            <w:r/>
            <w:r>
              <w:rPr>
                <w:b w:val="0"/>
                <w:sz w:val="17"/>
              </w:rPr>
              <w:t>Created at L3 execution; visible via YCIS_REBATE_REPORT</w:t>
            </w:r>
          </w:p>
        </w:tc>
      </w:tr>
    </w:tbl>
    <w:p/>
    <w:p>
      <w:r>
        <w:rPr>
          <w:i/>
          <w:color w:val="555555"/>
          <w:sz w:val="17"/>
        </w:rPr>
        <w:t>Prepared by Diligent Consulting — SAP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