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1F4E79"/>
          <w:sz w:val="56"/>
          <w:szCs w:val="56"/>
        </w:rPr>
        <w:t xml:space="preserve">User Manual</w:t>
      </w:r>
    </w:p>
    <w:p>
      <w:pPr>
        <w:spacing w:after="120"/>
        <w:jc w:val="center"/>
      </w:pPr>
      <w:r>
        <w:rPr>
          <w:b/>
          <w:bCs/>
          <w:sz w:val="36"/>
          <w:szCs w:val="36"/>
        </w:rPr>
        <w:t xml:space="preserve">System based Gas Scheduling to CGD Gas</w:t>
      </w:r>
    </w:p>
    <w:p>
      <w:pPr>
        <w:spacing w:after="2400"/>
        <w:jc w:val="center"/>
      </w:pPr>
      <w:r>
        <w:rPr>
          <w:sz w:val="24"/>
          <w:szCs w:val="24"/>
        </w:rPr>
        <w:t xml:space="preserve">Program: YGMS_CGD_GAS_SCHEDULING  |  Module: FMS / GMS (SD)</w:t>
      </w:r>
    </w:p>
    <w:p>
      <w:pPr>
        <w:jc w:val="center"/>
      </w:pPr>
      <w:r>
        <w:rPr>
          <w:i/>
          <w:iCs/>
          <w:sz w:val="22"/>
          <w:szCs w:val="22"/>
        </w:rPr>
        <w:t xml:space="preserve">Version 1.0</w:t>
      </w:r>
    </w:p>
    <w:p>
      <w:r>
        <w:br w:type="page"/>
      </w:r>
    </w:p>
    <w:p>
      <w:pPr>
        <w:pStyle w:val="Heading1"/>
        <w:spacing w:after="160" w:before="320"/>
      </w:pPr>
      <w:r>
        <w:rPr>
          <w:color w:val="1F4E79"/>
        </w:rPr>
        <w:t xml:space="preserve">1. Introduction</w:t>
      </w:r>
    </w:p>
    <w:p>
      <w:pPr>
        <w:spacing w:after="120"/>
      </w:pPr>
      <w:r>
        <w:rPr>
          <w:b w:val="false"/>
          <w:bCs w:val="false"/>
          <w:i w:val="false"/>
          <w:iCs w:val="false"/>
        </w:rPr>
        <w:t xml:space="preserve">This program automates the fortnightly gas scheduling process for CGD (City Gas Distribution) customers. CGD customers are grouped under Geographical Area IDs (GA IDs) which form the CGD Pool. The process has two stages:</w:t>
      </w:r>
    </w:p>
    <w:p>
      <w:pPr>
        <w:pStyle w:val="ListParagraph"/>
        <w:numPr>
          <w:ilvl w:val="0"/>
          <w:numId w:val="2"/>
        </w:numPr>
        <w:spacing w:after="80"/>
      </w:pPr>
      <w:r>
        <w:t xml:space="preserve">Stage 1 - GA ID wise Demanded Nomination: upload the GA ID wise demanded quantities received for the fortnight, calculate the demanded schedule within the DCQ Min/Max range of the underlying contracts, and download the result.</w:t>
      </w:r>
    </w:p>
    <w:p>
      <w:pPr>
        <w:pStyle w:val="ListParagraph"/>
        <w:numPr>
          <w:ilvl w:val="0"/>
          <w:numId w:val="2"/>
        </w:numPr>
        <w:spacing w:after="80"/>
      </w:pPr>
      <w:r>
        <w:t xml:space="preserve">Stage 2 - Contract wise Scheduled Nomination: upload the customer wise confirmed quantities, distribute them to the CGD Pool contracts in DCQ ratio, validate against current master data, and create the nominations automatically (through the Excel Sheet Upload logic of T-Code YRXR001 / YRXR006).</w:t>
      </w:r>
    </w:p>
    <w:p>
      <w:pPr>
        <w:spacing w:after="120"/>
      </w:pPr>
      <w:r>
        <w:rPr>
          <w:b w:val="false"/>
          <w:bCs w:val="false"/>
          <w:i w:val="false"/>
          <w:iCs w:val="false"/>
        </w:rPr>
        <w:t xml:space="preserve">Every upload, calculation, validation and nomination action is recorded in log tables with user ID, date, time and message for full traceability.</w:t>
      </w:r>
    </w:p>
    <w:p>
      <w:pPr>
        <w:pStyle w:val="Heading1"/>
        <w:spacing w:after="160" w:before="320"/>
      </w:pPr>
      <w:r>
        <w:rPr>
          <w:color w:val="1F4E79"/>
        </w:rPr>
        <w:t xml:space="preserve">2. Prerequisites - Master Data to Maintain</w:t>
      </w:r>
    </w:p>
    <w:p>
      <w:pPr>
        <w:spacing w:after="120"/>
      </w:pPr>
      <w:r>
        <w:rPr>
          <w:b w:val="false"/>
          <w:bCs w:val="false"/>
          <w:i w:val="false"/>
          <w:iCs w:val="false"/>
        </w:rPr>
        <w:t xml:space="preserve">Before using the program, the following master data must be maintained correctly. If any of these is missing or wrong, the program will show errors.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00"/>
      </w:tblGrid>
      <w:tr>
        <w:trPr>
          <w:tblHeader/>
        </w:trPr>
        <w:tc>
          <w:tcPr>
            <w:tcW w:type="dxa" w:w="2200"/>
            <w:shd w:fill="DCE6F1" w:val="clear"/>
            <w:tcMar>
              <w:top w:type="dxa" w:w="60"/>
              <w:left w:type="dxa" w:w="100"/>
              <w:bottom w:type="dxa" w:w="60"/>
              <w:right w:type="dxa" w:w="100"/>
            </w:tcMar>
          </w:tcPr>
          <w:p>
            <w:r>
              <w:rPr>
                <w:b/>
                <w:bCs/>
                <w:sz w:val="20"/>
                <w:szCs w:val="20"/>
              </w:rPr>
              <w:t xml:space="preserve">Master Data</w:t>
            </w:r>
          </w:p>
        </w:tc>
        <w:tc>
          <w:tcPr>
            <w:tcW w:type="dxa" w:w="2300"/>
            <w:shd w:fill="DCE6F1" w:val="clear"/>
            <w:tcMar>
              <w:top w:type="dxa" w:w="60"/>
              <w:left w:type="dxa" w:w="100"/>
              <w:bottom w:type="dxa" w:w="60"/>
              <w:right w:type="dxa" w:w="100"/>
            </w:tcMar>
          </w:tcPr>
          <w:p>
            <w:r>
              <w:rPr>
                <w:b/>
                <w:bCs/>
                <w:sz w:val="20"/>
                <w:szCs w:val="20"/>
              </w:rPr>
              <w:t xml:space="preserve">Where (T-Code / Table)</w:t>
            </w:r>
          </w:p>
        </w:tc>
        <w:tc>
          <w:tcPr>
            <w:tcW w:type="dxa" w:w="4500"/>
            <w:shd w:fill="DCE6F1" w:val="clear"/>
            <w:tcMar>
              <w:top w:type="dxa" w:w="60"/>
              <w:left w:type="dxa" w:w="100"/>
              <w:bottom w:type="dxa" w:w="60"/>
              <w:right w:type="dxa" w:w="100"/>
            </w:tcMar>
          </w:tcPr>
          <w:p>
            <w:r>
              <w:rPr>
                <w:b/>
                <w:bCs/>
                <w:sz w:val="20"/>
                <w:szCs w:val="20"/>
              </w:rPr>
              <w:t xml:space="preserve">What must be maintained</w:t>
            </w:r>
          </w:p>
        </w:tc>
      </w:tr>
      <w:tr>
        <w:tc>
          <w:tcPr>
            <w:tcW w:type="dxa" w:w="2200"/>
            <w:tcMar>
              <w:top w:type="dxa" w:w="60"/>
              <w:left w:type="dxa" w:w="100"/>
              <w:bottom w:type="dxa" w:w="60"/>
              <w:right w:type="dxa" w:w="100"/>
            </w:tcMar>
          </w:tcPr>
          <w:p>
            <w:r>
              <w:rPr>
                <w:sz w:val="20"/>
                <w:szCs w:val="20"/>
              </w:rPr>
              <w:t xml:space="preserve">GA ID definitions</w:t>
            </w:r>
          </w:p>
        </w:tc>
        <w:tc>
          <w:tcPr>
            <w:tcW w:type="dxa" w:w="2300"/>
            <w:tcMar>
              <w:top w:type="dxa" w:w="60"/>
              <w:left w:type="dxa" w:w="100"/>
              <w:bottom w:type="dxa" w:w="60"/>
              <w:right w:type="dxa" w:w="100"/>
            </w:tcMar>
          </w:tcPr>
          <w:p>
            <w:r>
              <w:rPr>
                <w:sz w:val="20"/>
                <w:szCs w:val="20"/>
              </w:rPr>
              <w:t xml:space="preserve">T176 / T176T (Customer PO types)</w:t>
            </w:r>
          </w:p>
        </w:tc>
        <w:tc>
          <w:tcPr>
            <w:tcW w:type="dxa" w:w="4500"/>
            <w:tcMar>
              <w:top w:type="dxa" w:w="60"/>
              <w:left w:type="dxa" w:w="100"/>
              <w:bottom w:type="dxa" w:w="60"/>
              <w:right w:type="dxa" w:w="100"/>
            </w:tcMar>
          </w:tcPr>
          <w:p>
            <w:r>
              <w:rPr>
                <w:sz w:val="20"/>
                <w:szCs w:val="20"/>
              </w:rPr>
              <w:t xml:space="preserve">One entry per GA ID. The description (VTEXT) must follow the pattern &lt;GA ID&gt;_&lt;Name&gt;, e.g. "99.01_IGL DELHI". The program reads the text before the first underscore as the GA ID.</w:t>
            </w:r>
          </w:p>
        </w:tc>
      </w:tr>
      <w:tr>
        <w:tc>
          <w:tcPr>
            <w:tcW w:type="dxa" w:w="2200"/>
            <w:tcMar>
              <w:top w:type="dxa" w:w="60"/>
              <w:left w:type="dxa" w:w="100"/>
              <w:bottom w:type="dxa" w:w="60"/>
              <w:right w:type="dxa" w:w="100"/>
            </w:tcMar>
          </w:tcPr>
          <w:p>
            <w:r>
              <w:rPr>
                <w:sz w:val="20"/>
                <w:szCs w:val="20"/>
              </w:rPr>
              <w:t xml:space="preserve">Customer to GA ID mapping</w:t>
            </w:r>
          </w:p>
        </w:tc>
        <w:tc>
          <w:tcPr>
            <w:tcW w:type="dxa" w:w="2300"/>
            <w:tcMar>
              <w:top w:type="dxa" w:w="60"/>
              <w:left w:type="dxa" w:w="100"/>
              <w:bottom w:type="dxa" w:w="60"/>
              <w:right w:type="dxa" w:w="100"/>
            </w:tcMar>
          </w:tcPr>
          <w:p>
            <w:r>
              <w:rPr>
                <w:sz w:val="20"/>
                <w:szCs w:val="20"/>
              </w:rPr>
              <w:t xml:space="preserve">Customer Master (KNA1), field YYGAID</w:t>
            </w:r>
          </w:p>
        </w:tc>
        <w:tc>
          <w:tcPr>
            <w:tcW w:type="dxa" w:w="4500"/>
            <w:tcMar>
              <w:top w:type="dxa" w:w="60"/>
              <w:left w:type="dxa" w:w="100"/>
              <w:bottom w:type="dxa" w:w="60"/>
              <w:right w:type="dxa" w:w="100"/>
            </w:tcMar>
          </w:tcPr>
          <w:p>
            <w:r>
              <w:rPr>
                <w:sz w:val="20"/>
                <w:szCs w:val="20"/>
              </w:rPr>
              <w:t xml:space="preserve">Every CGD customer must carry the SAP GA ID code (BSARK of T176) in the GA ID field of the customer master. Customers without this mapping are rejected in Stage 2.</w:t>
            </w:r>
          </w:p>
        </w:tc>
      </w:tr>
      <w:tr>
        <w:tc>
          <w:tcPr>
            <w:tcW w:type="dxa" w:w="2200"/>
            <w:tcMar>
              <w:top w:type="dxa" w:w="60"/>
              <w:left w:type="dxa" w:w="100"/>
              <w:bottom w:type="dxa" w:w="60"/>
              <w:right w:type="dxa" w:w="100"/>
            </w:tcMar>
          </w:tcPr>
          <w:p>
            <w:r>
              <w:rPr>
                <w:sz w:val="20"/>
                <w:szCs w:val="20"/>
              </w:rPr>
              <w:t xml:space="preserve">Order reason CGD POOL</w:t>
            </w:r>
          </w:p>
        </w:tc>
        <w:tc>
          <w:tcPr>
            <w:tcW w:type="dxa" w:w="2300"/>
            <w:tcMar>
              <w:top w:type="dxa" w:w="60"/>
              <w:left w:type="dxa" w:w="100"/>
              <w:bottom w:type="dxa" w:w="60"/>
              <w:right w:type="dxa" w:w="100"/>
            </w:tcMar>
          </w:tcPr>
          <w:p>
            <w:r>
              <w:rPr>
                <w:sz w:val="20"/>
                <w:szCs w:val="20"/>
              </w:rPr>
              <w:t xml:space="preserve">TVAU / TVAUT</w:t>
            </w:r>
          </w:p>
        </w:tc>
        <w:tc>
          <w:tcPr>
            <w:tcW w:type="dxa" w:w="4500"/>
            <w:tcMar>
              <w:top w:type="dxa" w:w="60"/>
              <w:left w:type="dxa" w:w="100"/>
              <w:bottom w:type="dxa" w:w="60"/>
              <w:right w:type="dxa" w:w="100"/>
            </w:tcMar>
          </w:tcPr>
          <w:p>
            <w:r>
              <w:rPr>
                <w:sz w:val="20"/>
                <w:szCs w:val="20"/>
              </w:rPr>
              <w:t xml:space="preserve">An order reason whose English description is exactly "CGD POOL". The program identifies CGD Pool contracts by this order reason.</w:t>
            </w:r>
          </w:p>
        </w:tc>
      </w:tr>
      <w:tr>
        <w:tc>
          <w:tcPr>
            <w:tcW w:type="dxa" w:w="2200"/>
            <w:tcMar>
              <w:top w:type="dxa" w:w="60"/>
              <w:left w:type="dxa" w:w="100"/>
              <w:bottom w:type="dxa" w:w="60"/>
              <w:right w:type="dxa" w:w="100"/>
            </w:tcMar>
          </w:tcPr>
          <w:p>
            <w:r>
              <w:rPr>
                <w:sz w:val="20"/>
                <w:szCs w:val="20"/>
              </w:rPr>
              <w:t xml:space="preserve">CGD Pool contracts</w:t>
            </w:r>
          </w:p>
        </w:tc>
        <w:tc>
          <w:tcPr>
            <w:tcW w:type="dxa" w:w="2300"/>
            <w:tcMar>
              <w:top w:type="dxa" w:w="60"/>
              <w:left w:type="dxa" w:w="100"/>
              <w:bottom w:type="dxa" w:w="60"/>
              <w:right w:type="dxa" w:w="100"/>
            </w:tcMar>
          </w:tcPr>
          <w:p>
            <w:r>
              <w:rPr>
                <w:sz w:val="20"/>
                <w:szCs w:val="20"/>
              </w:rPr>
              <w:t xml:space="preserve">VA41/VA42 (VBAK, VEDA, VBAP)</w:t>
            </w:r>
          </w:p>
        </w:tc>
        <w:tc>
          <w:tcPr>
            <w:tcW w:type="dxa" w:w="4500"/>
            <w:tcMar>
              <w:top w:type="dxa" w:w="60"/>
              <w:left w:type="dxa" w:w="100"/>
              <w:bottom w:type="dxa" w:w="60"/>
              <w:right w:type="dxa" w:w="100"/>
            </w:tcMar>
          </w:tcPr>
          <w:p>
            <w:r>
              <w:rPr>
                <w:sz w:val="20"/>
                <w:szCs w:val="20"/>
              </w:rPr>
              <w:t xml:space="preserve">Contracts of the CGD customers must have: order reason = CGD POOL, validity dates (VEDA) covering the gas days, and item 0010 with Target UoM = SM3. Contracts with any other Target UoM are rejected.</w:t>
            </w:r>
          </w:p>
        </w:tc>
      </w:tr>
      <w:tr>
        <w:tc>
          <w:tcPr>
            <w:tcW w:type="dxa" w:w="2200"/>
            <w:tcMar>
              <w:top w:type="dxa" w:w="60"/>
              <w:left w:type="dxa" w:w="100"/>
              <w:bottom w:type="dxa" w:w="60"/>
              <w:right w:type="dxa" w:w="100"/>
            </w:tcMar>
          </w:tcPr>
          <w:p>
            <w:r>
              <w:rPr>
                <w:sz w:val="20"/>
                <w:szCs w:val="20"/>
              </w:rPr>
              <w:t xml:space="preserve">DCQ entries</w:t>
            </w:r>
          </w:p>
        </w:tc>
        <w:tc>
          <w:tcPr>
            <w:tcW w:type="dxa" w:w="2300"/>
            <w:tcMar>
              <w:top w:type="dxa" w:w="60"/>
              <w:left w:type="dxa" w:w="100"/>
              <w:bottom w:type="dxa" w:w="60"/>
              <w:right w:type="dxa" w:w="100"/>
            </w:tcMar>
          </w:tcPr>
          <w:p>
            <w:r>
              <w:rPr>
                <w:sz w:val="20"/>
                <w:szCs w:val="20"/>
              </w:rPr>
              <w:t xml:space="preserve">YRVT_CONT_DCQ</w:t>
            </w:r>
          </w:p>
        </w:tc>
        <w:tc>
          <w:tcPr>
            <w:tcW w:type="dxa" w:w="4500"/>
            <w:tcMar>
              <w:top w:type="dxa" w:w="60"/>
              <w:left w:type="dxa" w:w="100"/>
              <w:bottom w:type="dxa" w:w="60"/>
              <w:right w:type="dxa" w:w="100"/>
            </w:tcMar>
          </w:tcPr>
          <w:p>
            <w:r>
              <w:rPr>
                <w:sz w:val="20"/>
                <w:szCs w:val="20"/>
              </w:rPr>
              <w:t xml:space="preserve">Daily DCQ per contract and gas day with Max % and Min % (percent of DCQ). The program always takes the latest entry (by creation date and time). Max/Min quantities are computed as DCQ x percent / 100.</w:t>
            </w:r>
          </w:p>
        </w:tc>
      </w:tr>
      <w:tr>
        <w:tc>
          <w:tcPr>
            <w:tcW w:type="dxa" w:w="2200"/>
            <w:tcMar>
              <w:top w:type="dxa" w:w="60"/>
              <w:left w:type="dxa" w:w="100"/>
              <w:bottom w:type="dxa" w:w="60"/>
              <w:right w:type="dxa" w:w="100"/>
            </w:tcMar>
          </w:tcPr>
          <w:p>
            <w:r>
              <w:rPr>
                <w:sz w:val="20"/>
                <w:szCs w:val="20"/>
              </w:rPr>
              <w:t xml:space="preserve">Nomination program</w:t>
            </w:r>
          </w:p>
        </w:tc>
        <w:tc>
          <w:tcPr>
            <w:tcW w:type="dxa" w:w="2300"/>
            <w:tcMar>
              <w:top w:type="dxa" w:w="60"/>
              <w:left w:type="dxa" w:w="100"/>
              <w:bottom w:type="dxa" w:w="60"/>
              <w:right w:type="dxa" w:w="100"/>
            </w:tcMar>
          </w:tcPr>
          <w:p>
            <w:r>
              <w:rPr>
                <w:sz w:val="20"/>
                <w:szCs w:val="20"/>
              </w:rPr>
              <w:t xml:space="preserve">YRXR001 / YRXR006</w:t>
            </w:r>
          </w:p>
        </w:tc>
        <w:tc>
          <w:tcPr>
            <w:tcW w:type="dxa" w:w="4500"/>
            <w:tcMar>
              <w:top w:type="dxa" w:w="60"/>
              <w:left w:type="dxa" w:w="100"/>
              <w:bottom w:type="dxa" w:w="60"/>
              <w:right w:type="dxa" w:w="100"/>
            </w:tcMar>
          </w:tcPr>
          <w:p>
            <w:r>
              <w:rPr>
                <w:sz w:val="20"/>
                <w:szCs w:val="20"/>
              </w:rPr>
              <w:t xml:space="preserve">The standard nomination creation program YRXR028_NOMINATION_NEW must be available; Stage 2 uses it to create the nominations.</w:t>
            </w:r>
          </w:p>
        </w:tc>
      </w:tr>
    </w:tbl>
    <w:p>
      <w:pPr>
        <w:pStyle w:val="Heading1"/>
        <w:spacing w:after="160" w:before="320"/>
      </w:pPr>
      <w:r>
        <w:rPr>
          <w:color w:val="1F4E79"/>
        </w:rPr>
        <w:t xml:space="preserve">3. Starting the Program</w:t>
      </w:r>
    </w:p>
    <w:p>
      <w:pPr>
        <w:spacing w:after="120"/>
      </w:pPr>
      <w:r>
        <w:rPr>
          <w:b w:val="false"/>
          <w:bCs w:val="false"/>
          <w:i w:val="false"/>
          <w:iCs w:val="false"/>
        </w:rPr>
        <w:t xml:space="preserve">Run program YGMS_CGD_GAS_SCHEDULING via SE38 (or the transaction code once assigned). The selection screen shows one frame with two sections and five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CE6F1" w:val="clear"/>
            <w:tcMar>
              <w:top w:type="dxa" w:w="60"/>
              <w:left w:type="dxa" w:w="100"/>
              <w:bottom w:type="dxa" w:w="60"/>
              <w:right w:type="dxa" w:w="100"/>
            </w:tcMar>
          </w:tcPr>
          <w:p>
            <w:r>
              <w:rPr>
                <w:b/>
                <w:bCs/>
                <w:sz w:val="20"/>
                <w:szCs w:val="20"/>
              </w:rPr>
              <w:t xml:space="preserve">Option</w:t>
            </w:r>
          </w:p>
        </w:tc>
        <w:tc>
          <w:tcPr>
            <w:tcW w:type="dxa" w:w="5800"/>
            <w:shd w:fill="DCE6F1" w:val="clear"/>
            <w:tcMar>
              <w:top w:type="dxa" w:w="60"/>
              <w:left w:type="dxa" w:w="100"/>
              <w:bottom w:type="dxa" w:w="60"/>
              <w:right w:type="dxa" w:w="100"/>
            </w:tcMar>
          </w:tcPr>
          <w:p>
            <w:r>
              <w:rPr>
                <w:b/>
                <w:bCs/>
                <w:sz w:val="20"/>
                <w:szCs w:val="20"/>
              </w:rPr>
              <w:t xml:space="preserve">Use</w:t>
            </w:r>
          </w:p>
        </w:tc>
      </w:tr>
      <w:tr>
        <w:tc>
          <w:tcPr>
            <w:tcW w:type="dxa" w:w="3200"/>
            <w:tcMar>
              <w:top w:type="dxa" w:w="60"/>
              <w:left w:type="dxa" w:w="100"/>
              <w:bottom w:type="dxa" w:w="60"/>
              <w:right w:type="dxa" w:w="100"/>
            </w:tcMar>
          </w:tcPr>
          <w:p>
            <w:r>
              <w:rPr>
                <w:sz w:val="20"/>
                <w:szCs w:val="20"/>
              </w:rPr>
              <w:t xml:space="preserve">GA ID wise Demanded Nomination - Upload File</w:t>
            </w:r>
          </w:p>
        </w:tc>
        <w:tc>
          <w:tcPr>
            <w:tcW w:type="dxa" w:w="5800"/>
            <w:tcMar>
              <w:top w:type="dxa" w:w="60"/>
              <w:left w:type="dxa" w:w="100"/>
              <w:bottom w:type="dxa" w:w="60"/>
              <w:right w:type="dxa" w:w="100"/>
            </w:tcMar>
          </w:tcPr>
          <w:p>
            <w:r>
              <w:rPr>
                <w:sz w:val="20"/>
                <w:szCs w:val="20"/>
              </w:rPr>
              <w:t xml:space="preserve">Upload the fortnightly GA ID demand excel</w:t>
            </w:r>
          </w:p>
        </w:tc>
      </w:tr>
      <w:tr>
        <w:tc>
          <w:tcPr>
            <w:tcW w:type="dxa" w:w="3200"/>
            <w:tcMar>
              <w:top w:type="dxa" w:w="60"/>
              <w:left w:type="dxa" w:w="100"/>
              <w:bottom w:type="dxa" w:w="60"/>
              <w:right w:type="dxa" w:w="100"/>
            </w:tcMar>
          </w:tcPr>
          <w:p>
            <w:r>
              <w:rPr>
                <w:sz w:val="20"/>
                <w:szCs w:val="20"/>
              </w:rPr>
              <w:t xml:space="preserve">GA ID wise Demanded Nomination - Calculate</w:t>
            </w:r>
          </w:p>
        </w:tc>
        <w:tc>
          <w:tcPr>
            <w:tcW w:type="dxa" w:w="5800"/>
            <w:tcMar>
              <w:top w:type="dxa" w:w="60"/>
              <w:left w:type="dxa" w:w="100"/>
              <w:bottom w:type="dxa" w:w="60"/>
              <w:right w:type="dxa" w:w="100"/>
            </w:tcMar>
          </w:tcPr>
          <w:p>
            <w:r>
              <w:rPr>
                <w:sz w:val="20"/>
                <w:szCs w:val="20"/>
              </w:rPr>
              <w:t xml:space="preserve">Calculate the demanded schedule for one gas day</w:t>
            </w:r>
          </w:p>
        </w:tc>
      </w:tr>
      <w:tr>
        <w:tc>
          <w:tcPr>
            <w:tcW w:type="dxa" w:w="3200"/>
            <w:tcMar>
              <w:top w:type="dxa" w:w="60"/>
              <w:left w:type="dxa" w:w="100"/>
              <w:bottom w:type="dxa" w:w="60"/>
              <w:right w:type="dxa" w:w="100"/>
            </w:tcMar>
          </w:tcPr>
          <w:p>
            <w:r>
              <w:rPr>
                <w:sz w:val="20"/>
                <w:szCs w:val="20"/>
              </w:rPr>
              <w:t xml:space="preserve">GA ID wise Demanded Nomination - Download</w:t>
            </w:r>
          </w:p>
        </w:tc>
        <w:tc>
          <w:tcPr>
            <w:tcW w:type="dxa" w:w="5800"/>
            <w:tcMar>
              <w:top w:type="dxa" w:w="60"/>
              <w:left w:type="dxa" w:w="100"/>
              <w:bottom w:type="dxa" w:w="60"/>
              <w:right w:type="dxa" w:w="100"/>
            </w:tcMar>
          </w:tcPr>
          <w:p>
            <w:r>
              <w:rPr>
                <w:sz w:val="20"/>
                <w:szCs w:val="20"/>
              </w:rPr>
              <w:t xml:space="preserve">Display / download the latest calculated schedule</w:t>
            </w:r>
          </w:p>
        </w:tc>
      </w:tr>
      <w:tr>
        <w:tc>
          <w:tcPr>
            <w:tcW w:type="dxa" w:w="3200"/>
            <w:tcMar>
              <w:top w:type="dxa" w:w="60"/>
              <w:left w:type="dxa" w:w="100"/>
              <w:bottom w:type="dxa" w:w="60"/>
              <w:right w:type="dxa" w:w="100"/>
            </w:tcMar>
          </w:tcPr>
          <w:p>
            <w:r>
              <w:rPr>
                <w:sz w:val="20"/>
                <w:szCs w:val="20"/>
              </w:rPr>
              <w:t xml:space="preserve">Contract wise Scheduled Nomination - Upload File</w:t>
            </w:r>
          </w:p>
        </w:tc>
        <w:tc>
          <w:tcPr>
            <w:tcW w:type="dxa" w:w="5800"/>
            <w:tcMar>
              <w:top w:type="dxa" w:w="60"/>
              <w:left w:type="dxa" w:w="100"/>
              <w:bottom w:type="dxa" w:w="60"/>
              <w:right w:type="dxa" w:w="100"/>
            </w:tcMar>
          </w:tcPr>
          <w:p>
            <w:r>
              <w:rPr>
                <w:sz w:val="20"/>
                <w:szCs w:val="20"/>
              </w:rPr>
              <w:t xml:space="preserve">Upload the customer wise confirmed quantities</w:t>
            </w:r>
          </w:p>
        </w:tc>
      </w:tr>
      <w:tr>
        <w:tc>
          <w:tcPr>
            <w:tcW w:type="dxa" w:w="3200"/>
            <w:tcMar>
              <w:top w:type="dxa" w:w="60"/>
              <w:left w:type="dxa" w:w="100"/>
              <w:bottom w:type="dxa" w:w="60"/>
              <w:right w:type="dxa" w:w="100"/>
            </w:tcMar>
          </w:tcPr>
          <w:p>
            <w:r>
              <w:rPr>
                <w:sz w:val="20"/>
                <w:szCs w:val="20"/>
              </w:rPr>
              <w:t xml:space="preserve">Contract wise Scheduled Nomination - Calculate</w:t>
            </w:r>
          </w:p>
        </w:tc>
        <w:tc>
          <w:tcPr>
            <w:tcW w:type="dxa" w:w="5800"/>
            <w:tcMar>
              <w:top w:type="dxa" w:w="60"/>
              <w:left w:type="dxa" w:w="100"/>
              <w:bottom w:type="dxa" w:w="60"/>
              <w:right w:type="dxa" w:w="100"/>
            </w:tcMar>
          </w:tcPr>
          <w:p>
            <w:r>
              <w:rPr>
                <w:sz w:val="20"/>
                <w:szCs w:val="20"/>
              </w:rPr>
              <w:t xml:space="preserve">Distribute to contracts, validate and create nominations</w:t>
            </w:r>
          </w:p>
        </w:tc>
      </w:tr>
    </w:tbl>
    <w:p>
      <w:pPr>
        <w:spacing w:after="120"/>
      </w:pPr>
      <w:r>
        <w:rPr>
          <w:b w:val="false"/>
          <w:bCs w:val="false"/>
          <w:i w:val="false"/>
          <w:iCs w:val="false"/>
        </w:rPr>
        <w:t xml:space="preserve">Only the input fields relevant for the selected option are shown on the screen.</w:t>
      </w:r>
    </w:p>
    <w:p>
      <w:pPr>
        <w:pStyle w:val="Heading1"/>
        <w:spacing w:after="160" w:before="320"/>
      </w:pPr>
      <w:r>
        <w:rPr>
          <w:color w:val="1F4E79"/>
        </w:rPr>
        <w:t xml:space="preserve">4. Stage 1 - GA ID wise Demanded Nomination</w:t>
      </w:r>
    </w:p>
    <w:p>
      <w:pPr>
        <w:pStyle w:val="Heading2"/>
        <w:spacing w:after="120" w:before="240"/>
      </w:pPr>
      <w:r>
        <w:rPr>
          <w:color w:val="1F4E79"/>
        </w:rPr>
        <w:t xml:space="preserve">4.1 Upload File</w:t>
      </w:r>
    </w:p>
    <w:p>
      <w:pPr>
        <w:spacing w:after="120"/>
      </w:pPr>
      <w:r>
        <w:rPr>
          <w:b w:val="false"/>
          <w:bCs w:val="false"/>
          <w:i w:val="false"/>
          <w:iCs w:val="false"/>
        </w:rPr>
        <w:t xml:space="preserve">File format (matrix): the same format as the fortnightly demand report. Fixed columns A-F, then one column per gas day (max 30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00"/>
      </w:tblGrid>
      <w:tr>
        <w:trPr>
          <w:tblHeader/>
        </w:trPr>
        <w:tc>
          <w:tcPr>
            <w:tcW w:type="dxa" w:w="1200"/>
            <w:shd w:fill="DCE6F1" w:val="clear"/>
            <w:tcMar>
              <w:top w:type="dxa" w:w="60"/>
              <w:left w:type="dxa" w:w="100"/>
              <w:bottom w:type="dxa" w:w="60"/>
              <w:right w:type="dxa" w:w="100"/>
            </w:tcMar>
          </w:tcPr>
          <w:p>
            <w:r>
              <w:rPr>
                <w:b/>
                <w:bCs/>
                <w:sz w:val="20"/>
                <w:szCs w:val="20"/>
              </w:rPr>
              <w:t xml:space="preserve">Column</w:t>
            </w:r>
          </w:p>
        </w:tc>
        <w:tc>
          <w:tcPr>
            <w:tcW w:type="dxa" w:w="2600"/>
            <w:shd w:fill="DCE6F1" w:val="clear"/>
            <w:tcMar>
              <w:top w:type="dxa" w:w="60"/>
              <w:left w:type="dxa" w:w="100"/>
              <w:bottom w:type="dxa" w:w="60"/>
              <w:right w:type="dxa" w:w="100"/>
            </w:tcMar>
          </w:tcPr>
          <w:p>
            <w:r>
              <w:rPr>
                <w:b/>
                <w:bCs/>
                <w:sz w:val="20"/>
                <w:szCs w:val="20"/>
              </w:rPr>
              <w:t xml:space="preserve">Content</w:t>
            </w:r>
          </w:p>
        </w:tc>
        <w:tc>
          <w:tcPr>
            <w:tcW w:type="dxa" w:w="5200"/>
            <w:shd w:fill="DCE6F1" w:val="clear"/>
            <w:tcMar>
              <w:top w:type="dxa" w:w="60"/>
              <w:left w:type="dxa" w:w="100"/>
              <w:bottom w:type="dxa" w:w="60"/>
              <w:right w:type="dxa" w:w="100"/>
            </w:tcMar>
          </w:tcPr>
          <w:p>
            <w:r>
              <w:rPr>
                <w:b/>
                <w:bCs/>
                <w:sz w:val="20"/>
                <w:szCs w:val="20"/>
              </w:rPr>
              <w:t xml:space="preserve">Remarks</w:t>
            </w:r>
          </w:p>
        </w:tc>
      </w:tr>
      <w:tr>
        <w:tc>
          <w:tcPr>
            <w:tcW w:type="dxa" w:w="1200"/>
            <w:tcMar>
              <w:top w:type="dxa" w:w="60"/>
              <w:left w:type="dxa" w:w="100"/>
              <w:bottom w:type="dxa" w:w="60"/>
              <w:right w:type="dxa" w:w="100"/>
            </w:tcMar>
          </w:tcPr>
          <w:p>
            <w:r>
              <w:rPr>
                <w:sz w:val="20"/>
                <w:szCs w:val="20"/>
              </w:rPr>
              <w:t xml:space="preserve">A</w:t>
            </w:r>
          </w:p>
        </w:tc>
        <w:tc>
          <w:tcPr>
            <w:tcW w:type="dxa" w:w="2600"/>
            <w:tcMar>
              <w:top w:type="dxa" w:w="60"/>
              <w:left w:type="dxa" w:w="100"/>
              <w:bottom w:type="dxa" w:w="60"/>
              <w:right w:type="dxa" w:w="100"/>
            </w:tcMar>
          </w:tcPr>
          <w:p>
            <w:r>
              <w:rPr>
                <w:sz w:val="20"/>
                <w:szCs w:val="20"/>
              </w:rPr>
              <w:t xml:space="preserve">PAYER</w:t>
            </w:r>
          </w:p>
        </w:tc>
        <w:tc>
          <w:tcPr>
            <w:tcW w:type="dxa" w:w="5200"/>
            <w:tcMar>
              <w:top w:type="dxa" w:w="60"/>
              <w:left w:type="dxa" w:w="100"/>
              <w:bottom w:type="dxa" w:w="60"/>
              <w:right w:type="dxa" w:w="100"/>
            </w:tcMar>
          </w:tcPr>
          <w:p>
            <w:r>
              <w:rPr>
                <w:sz w:val="20"/>
                <w:szCs w:val="20"/>
              </w:rPr>
              <w:t xml:space="preserve">Information only</w:t>
            </w:r>
          </w:p>
        </w:tc>
      </w:tr>
      <w:tr>
        <w:tc>
          <w:tcPr>
            <w:tcW w:type="dxa" w:w="1200"/>
            <w:tcMar>
              <w:top w:type="dxa" w:w="60"/>
              <w:left w:type="dxa" w:w="100"/>
              <w:bottom w:type="dxa" w:w="60"/>
              <w:right w:type="dxa" w:w="100"/>
            </w:tcMar>
          </w:tcPr>
          <w:p>
            <w:r>
              <w:rPr>
                <w:sz w:val="20"/>
                <w:szCs w:val="20"/>
              </w:rPr>
              <w:t xml:space="preserve">B</w:t>
            </w:r>
          </w:p>
        </w:tc>
        <w:tc>
          <w:tcPr>
            <w:tcW w:type="dxa" w:w="2600"/>
            <w:tcMar>
              <w:top w:type="dxa" w:w="60"/>
              <w:left w:type="dxa" w:w="100"/>
              <w:bottom w:type="dxa" w:w="60"/>
              <w:right w:type="dxa" w:w="100"/>
            </w:tcMar>
          </w:tcPr>
          <w:p>
            <w:r>
              <w:rPr>
                <w:sz w:val="20"/>
                <w:szCs w:val="20"/>
              </w:rPr>
              <w:t xml:space="preserve">CUSTOMER CODE</w:t>
            </w:r>
          </w:p>
        </w:tc>
        <w:tc>
          <w:tcPr>
            <w:tcW w:type="dxa" w:w="5200"/>
            <w:tcMar>
              <w:top w:type="dxa" w:w="60"/>
              <w:left w:type="dxa" w:w="100"/>
              <w:bottom w:type="dxa" w:w="60"/>
              <w:right w:type="dxa" w:w="100"/>
            </w:tcMar>
          </w:tcPr>
          <w:p>
            <w:r>
              <w:rPr>
                <w:sz w:val="20"/>
                <w:szCs w:val="20"/>
              </w:rPr>
              <w:t xml:space="preserve">Information only</w:t>
            </w:r>
          </w:p>
        </w:tc>
      </w:tr>
      <w:tr>
        <w:tc>
          <w:tcPr>
            <w:tcW w:type="dxa" w:w="1200"/>
            <w:tcMar>
              <w:top w:type="dxa" w:w="60"/>
              <w:left w:type="dxa" w:w="100"/>
              <w:bottom w:type="dxa" w:w="60"/>
              <w:right w:type="dxa" w:w="100"/>
            </w:tcMar>
          </w:tcPr>
          <w:p>
            <w:r>
              <w:rPr>
                <w:sz w:val="20"/>
                <w:szCs w:val="20"/>
              </w:rPr>
              <w:t xml:space="preserve">C</w:t>
            </w:r>
          </w:p>
        </w:tc>
        <w:tc>
          <w:tcPr>
            <w:tcW w:type="dxa" w:w="2600"/>
            <w:tcMar>
              <w:top w:type="dxa" w:w="60"/>
              <w:left w:type="dxa" w:w="100"/>
              <w:bottom w:type="dxa" w:w="60"/>
              <w:right w:type="dxa" w:w="100"/>
            </w:tcMar>
          </w:tcPr>
          <w:p>
            <w:r>
              <w:rPr>
                <w:sz w:val="20"/>
                <w:szCs w:val="20"/>
              </w:rPr>
              <w:t xml:space="preserve">GA ID</w:t>
            </w:r>
          </w:p>
        </w:tc>
        <w:tc>
          <w:tcPr>
            <w:tcW w:type="dxa" w:w="5200"/>
            <w:tcMar>
              <w:top w:type="dxa" w:w="60"/>
              <w:left w:type="dxa" w:w="100"/>
              <w:bottom w:type="dxa" w:w="60"/>
              <w:right w:type="dxa" w:w="100"/>
            </w:tcMar>
          </w:tcPr>
          <w:p>
            <w:r>
              <w:rPr>
                <w:sz w:val="20"/>
                <w:szCs w:val="20"/>
              </w:rPr>
              <w:t xml:space="preserve">Read by the program, e.g. 99.01</w:t>
            </w:r>
          </w:p>
        </w:tc>
      </w:tr>
      <w:tr>
        <w:tc>
          <w:tcPr>
            <w:tcW w:type="dxa" w:w="1200"/>
            <w:tcMar>
              <w:top w:type="dxa" w:w="60"/>
              <w:left w:type="dxa" w:w="100"/>
              <w:bottom w:type="dxa" w:w="60"/>
              <w:right w:type="dxa" w:w="100"/>
            </w:tcMar>
          </w:tcPr>
          <w:p>
            <w:r>
              <w:rPr>
                <w:sz w:val="20"/>
                <w:szCs w:val="20"/>
              </w:rPr>
              <w:t xml:space="preserve">D</w:t>
            </w:r>
          </w:p>
        </w:tc>
        <w:tc>
          <w:tcPr>
            <w:tcW w:type="dxa" w:w="2600"/>
            <w:tcMar>
              <w:top w:type="dxa" w:w="60"/>
              <w:left w:type="dxa" w:w="100"/>
              <w:bottom w:type="dxa" w:w="60"/>
              <w:right w:type="dxa" w:w="100"/>
            </w:tcMar>
          </w:tcPr>
          <w:p>
            <w:r>
              <w:rPr>
                <w:sz w:val="20"/>
                <w:szCs w:val="20"/>
              </w:rPr>
              <w:t xml:space="preserve">CGD ENTITY</w:t>
            </w:r>
          </w:p>
        </w:tc>
        <w:tc>
          <w:tcPr>
            <w:tcW w:type="dxa" w:w="5200"/>
            <w:tcMar>
              <w:top w:type="dxa" w:w="60"/>
              <w:left w:type="dxa" w:w="100"/>
              <w:bottom w:type="dxa" w:w="60"/>
              <w:right w:type="dxa" w:w="100"/>
            </w:tcMar>
          </w:tcPr>
          <w:p>
            <w:r>
              <w:rPr>
                <w:sz w:val="20"/>
                <w:szCs w:val="20"/>
              </w:rPr>
              <w:t xml:space="preserve">Information only</w:t>
            </w:r>
          </w:p>
        </w:tc>
      </w:tr>
      <w:tr>
        <w:tc>
          <w:tcPr>
            <w:tcW w:type="dxa" w:w="1200"/>
            <w:tcMar>
              <w:top w:type="dxa" w:w="60"/>
              <w:left w:type="dxa" w:w="100"/>
              <w:bottom w:type="dxa" w:w="60"/>
              <w:right w:type="dxa" w:w="100"/>
            </w:tcMar>
          </w:tcPr>
          <w:p>
            <w:r>
              <w:rPr>
                <w:sz w:val="20"/>
                <w:szCs w:val="20"/>
              </w:rPr>
              <w:t xml:space="preserve">E</w:t>
            </w:r>
          </w:p>
        </w:tc>
        <w:tc>
          <w:tcPr>
            <w:tcW w:type="dxa" w:w="2600"/>
            <w:tcMar>
              <w:top w:type="dxa" w:w="60"/>
              <w:left w:type="dxa" w:w="100"/>
              <w:bottom w:type="dxa" w:w="60"/>
              <w:right w:type="dxa" w:w="100"/>
            </w:tcMar>
          </w:tcPr>
          <w:p>
            <w:r>
              <w:rPr>
                <w:sz w:val="20"/>
                <w:szCs w:val="20"/>
              </w:rPr>
              <w:t xml:space="preserve">UPDATED DATE &amp; TIME</w:t>
            </w:r>
          </w:p>
        </w:tc>
        <w:tc>
          <w:tcPr>
            <w:tcW w:type="dxa" w:w="5200"/>
            <w:tcMar>
              <w:top w:type="dxa" w:w="60"/>
              <w:left w:type="dxa" w:w="100"/>
              <w:bottom w:type="dxa" w:w="60"/>
              <w:right w:type="dxa" w:w="100"/>
            </w:tcMar>
          </w:tcPr>
          <w:p>
            <w:r>
              <w:rPr>
                <w:sz w:val="20"/>
                <w:szCs w:val="20"/>
              </w:rPr>
              <w:t xml:space="preserve">Information only</w:t>
            </w:r>
          </w:p>
        </w:tc>
      </w:tr>
      <w:tr>
        <w:tc>
          <w:tcPr>
            <w:tcW w:type="dxa" w:w="1200"/>
            <w:tcMar>
              <w:top w:type="dxa" w:w="60"/>
              <w:left w:type="dxa" w:w="100"/>
              <w:bottom w:type="dxa" w:w="60"/>
              <w:right w:type="dxa" w:w="100"/>
            </w:tcMar>
          </w:tcPr>
          <w:p>
            <w:r>
              <w:rPr>
                <w:sz w:val="20"/>
                <w:szCs w:val="20"/>
              </w:rPr>
              <w:t xml:space="preserve">F</w:t>
            </w:r>
          </w:p>
        </w:tc>
        <w:tc>
          <w:tcPr>
            <w:tcW w:type="dxa" w:w="2600"/>
            <w:tcMar>
              <w:top w:type="dxa" w:w="60"/>
              <w:left w:type="dxa" w:w="100"/>
              <w:bottom w:type="dxa" w:w="60"/>
              <w:right w:type="dxa" w:w="100"/>
            </w:tcMar>
          </w:tcPr>
          <w:p>
            <w:r>
              <w:rPr>
                <w:sz w:val="20"/>
                <w:szCs w:val="20"/>
              </w:rPr>
              <w:t xml:space="preserve">UOM</w:t>
            </w:r>
          </w:p>
        </w:tc>
        <w:tc>
          <w:tcPr>
            <w:tcW w:type="dxa" w:w="5200"/>
            <w:tcMar>
              <w:top w:type="dxa" w:w="60"/>
              <w:left w:type="dxa" w:w="100"/>
              <w:bottom w:type="dxa" w:w="60"/>
              <w:right w:type="dxa" w:w="100"/>
            </w:tcMar>
          </w:tcPr>
          <w:p>
            <w:r>
              <w:rPr>
                <w:sz w:val="20"/>
                <w:szCs w:val="20"/>
              </w:rPr>
              <w:t xml:space="preserve">Must be SM3</w:t>
            </w:r>
          </w:p>
        </w:tc>
      </w:tr>
      <w:tr>
        <w:tc>
          <w:tcPr>
            <w:tcW w:type="dxa" w:w="1200"/>
            <w:tcMar>
              <w:top w:type="dxa" w:w="60"/>
              <w:left w:type="dxa" w:w="100"/>
              <w:bottom w:type="dxa" w:w="60"/>
              <w:right w:type="dxa" w:w="100"/>
            </w:tcMar>
          </w:tcPr>
          <w:p>
            <w:r>
              <w:rPr>
                <w:sz w:val="20"/>
                <w:szCs w:val="20"/>
              </w:rPr>
              <w:t xml:space="preserve">G onwards</w:t>
            </w:r>
          </w:p>
        </w:tc>
        <w:tc>
          <w:tcPr>
            <w:tcW w:type="dxa" w:w="2600"/>
            <w:tcMar>
              <w:top w:type="dxa" w:w="60"/>
              <w:left w:type="dxa" w:w="100"/>
              <w:bottom w:type="dxa" w:w="60"/>
              <w:right w:type="dxa" w:w="100"/>
            </w:tcMar>
          </w:tcPr>
          <w:p>
            <w:r>
              <w:rPr>
                <w:sz w:val="20"/>
                <w:szCs w:val="20"/>
              </w:rPr>
              <w:t xml:space="preserve">Gas day columns (DD.MM.YYYY in row 1)</w:t>
            </w:r>
          </w:p>
        </w:tc>
        <w:tc>
          <w:tcPr>
            <w:tcW w:type="dxa" w:w="5200"/>
            <w:tcMar>
              <w:top w:type="dxa" w:w="60"/>
              <w:left w:type="dxa" w:w="100"/>
              <w:bottom w:type="dxa" w:w="60"/>
              <w:right w:type="dxa" w:w="100"/>
            </w:tcMar>
          </w:tcPr>
          <w:p>
            <w:r>
              <w:rPr>
                <w:sz w:val="20"/>
                <w:szCs w:val="20"/>
              </w:rPr>
              <w:t xml:space="preserve">Demanded quantity per GA ID per gas day</w:t>
            </w:r>
          </w:p>
        </w:tc>
      </w:tr>
    </w:tbl>
    <w:p>
      <w:pPr>
        <w:spacing w:after="120"/>
      </w:pPr>
      <w:r>
        <w:rPr>
          <w:b/>
          <w:bCs/>
          <w:i w:val="false"/>
          <w:iCs w:val="false"/>
        </w:rPr>
        <w:t xml:space="preserve">Example (Stage 1 file):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50"/>
        <w:gridCol w:w="1300"/>
        <w:gridCol w:w="950"/>
        <w:gridCol w:w="1750"/>
        <w:gridCol w:w="1500"/>
        <w:gridCol w:w="750"/>
        <w:gridCol w:w="950"/>
        <w:gridCol w:w="950"/>
      </w:tblGrid>
      <w:tr>
        <w:trPr>
          <w:tblHeader/>
        </w:trPr>
        <w:tc>
          <w:tcPr>
            <w:tcW w:type="dxa" w:w="950"/>
            <w:shd w:fill="DCE6F1" w:val="clear"/>
            <w:tcMar>
              <w:top w:type="dxa" w:w="60"/>
              <w:left w:type="dxa" w:w="100"/>
              <w:bottom w:type="dxa" w:w="60"/>
              <w:right w:type="dxa" w:w="100"/>
            </w:tcMar>
          </w:tcPr>
          <w:p>
            <w:r>
              <w:rPr>
                <w:b/>
                <w:bCs/>
                <w:sz w:val="20"/>
                <w:szCs w:val="20"/>
              </w:rPr>
              <w:t xml:space="preserve">PAYER</w:t>
            </w:r>
          </w:p>
        </w:tc>
        <w:tc>
          <w:tcPr>
            <w:tcW w:type="dxa" w:w="1300"/>
            <w:shd w:fill="DCE6F1" w:val="clear"/>
            <w:tcMar>
              <w:top w:type="dxa" w:w="60"/>
              <w:left w:type="dxa" w:w="100"/>
              <w:bottom w:type="dxa" w:w="60"/>
              <w:right w:type="dxa" w:w="100"/>
            </w:tcMar>
          </w:tcPr>
          <w:p>
            <w:r>
              <w:rPr>
                <w:b/>
                <w:bCs/>
                <w:sz w:val="20"/>
                <w:szCs w:val="20"/>
              </w:rPr>
              <w:t xml:space="preserve">CUSTOMER CODE</w:t>
            </w:r>
          </w:p>
        </w:tc>
        <w:tc>
          <w:tcPr>
            <w:tcW w:type="dxa" w:w="950"/>
            <w:shd w:fill="DCE6F1" w:val="clear"/>
            <w:tcMar>
              <w:top w:type="dxa" w:w="60"/>
              <w:left w:type="dxa" w:w="100"/>
              <w:bottom w:type="dxa" w:w="60"/>
              <w:right w:type="dxa" w:w="100"/>
            </w:tcMar>
          </w:tcPr>
          <w:p>
            <w:r>
              <w:rPr>
                <w:b/>
                <w:bCs/>
                <w:sz w:val="20"/>
                <w:szCs w:val="20"/>
              </w:rPr>
              <w:t xml:space="preserve">GA ID</w:t>
            </w:r>
          </w:p>
        </w:tc>
        <w:tc>
          <w:tcPr>
            <w:tcW w:type="dxa" w:w="1750"/>
            <w:shd w:fill="DCE6F1" w:val="clear"/>
            <w:tcMar>
              <w:top w:type="dxa" w:w="60"/>
              <w:left w:type="dxa" w:w="100"/>
              <w:bottom w:type="dxa" w:w="60"/>
              <w:right w:type="dxa" w:w="100"/>
            </w:tcMar>
          </w:tcPr>
          <w:p>
            <w:r>
              <w:rPr>
                <w:b/>
                <w:bCs/>
                <w:sz w:val="20"/>
                <w:szCs w:val="20"/>
              </w:rPr>
              <w:t xml:space="preserve">CGD ENTITY</w:t>
            </w:r>
          </w:p>
        </w:tc>
        <w:tc>
          <w:tcPr>
            <w:tcW w:type="dxa" w:w="1500"/>
            <w:shd w:fill="DCE6F1" w:val="clear"/>
            <w:tcMar>
              <w:top w:type="dxa" w:w="60"/>
              <w:left w:type="dxa" w:w="100"/>
              <w:bottom w:type="dxa" w:w="60"/>
              <w:right w:type="dxa" w:w="100"/>
            </w:tcMar>
          </w:tcPr>
          <w:p>
            <w:r>
              <w:rPr>
                <w:b/>
                <w:bCs/>
                <w:sz w:val="20"/>
                <w:szCs w:val="20"/>
              </w:rPr>
              <w:t xml:space="preserve">UPDATED DATE &amp; TIME</w:t>
            </w:r>
          </w:p>
        </w:tc>
        <w:tc>
          <w:tcPr>
            <w:tcW w:type="dxa" w:w="750"/>
            <w:shd w:fill="DCE6F1" w:val="clear"/>
            <w:tcMar>
              <w:top w:type="dxa" w:w="60"/>
              <w:left w:type="dxa" w:w="100"/>
              <w:bottom w:type="dxa" w:w="60"/>
              <w:right w:type="dxa" w:w="100"/>
            </w:tcMar>
          </w:tcPr>
          <w:p>
            <w:r>
              <w:rPr>
                <w:b/>
                <w:bCs/>
                <w:sz w:val="20"/>
                <w:szCs w:val="20"/>
              </w:rPr>
              <w:t xml:space="preserve">UOM</w:t>
            </w:r>
          </w:p>
        </w:tc>
        <w:tc>
          <w:tcPr>
            <w:tcW w:type="dxa" w:w="950"/>
            <w:shd w:fill="DCE6F1" w:val="clear"/>
            <w:tcMar>
              <w:top w:type="dxa" w:w="60"/>
              <w:left w:type="dxa" w:w="100"/>
              <w:bottom w:type="dxa" w:w="60"/>
              <w:right w:type="dxa" w:w="100"/>
            </w:tcMar>
          </w:tcPr>
          <w:p>
            <w:r>
              <w:rPr>
                <w:b/>
                <w:bCs/>
                <w:sz w:val="20"/>
                <w:szCs w:val="20"/>
              </w:rPr>
              <w:t xml:space="preserve">16.07.2026</w:t>
            </w:r>
          </w:p>
        </w:tc>
        <w:tc>
          <w:tcPr>
            <w:tcW w:type="dxa" w:w="950"/>
            <w:shd w:fill="DCE6F1" w:val="clear"/>
            <w:tcMar>
              <w:top w:type="dxa" w:w="60"/>
              <w:left w:type="dxa" w:w="100"/>
              <w:bottom w:type="dxa" w:w="60"/>
              <w:right w:type="dxa" w:w="100"/>
            </w:tcMar>
          </w:tcPr>
          <w:p>
            <w:r>
              <w:rPr>
                <w:b/>
                <w:bCs/>
                <w:sz w:val="20"/>
                <w:szCs w:val="20"/>
              </w:rPr>
              <w:t xml:space="preserve">17.07.2026</w:t>
            </w:r>
          </w:p>
        </w:tc>
      </w:tr>
      <w:tr>
        <w:tc>
          <w:tcPr>
            <w:tcW w:type="dxa" w:w="950"/>
            <w:tcMar>
              <w:top w:type="dxa" w:w="60"/>
              <w:left w:type="dxa" w:w="100"/>
              <w:bottom w:type="dxa" w:w="60"/>
              <w:right w:type="dxa" w:w="100"/>
            </w:tcMar>
          </w:tcPr>
          <w:p>
            <w:r>
              <w:rPr>
                <w:sz w:val="20"/>
                <w:szCs w:val="20"/>
              </w:rPr>
              <w:t xml:space="preserve">10225</w:t>
            </w:r>
          </w:p>
        </w:tc>
        <w:tc>
          <w:tcPr>
            <w:tcW w:type="dxa" w:w="1300"/>
            <w:tcMar>
              <w:top w:type="dxa" w:w="60"/>
              <w:left w:type="dxa" w:w="100"/>
              <w:bottom w:type="dxa" w:w="60"/>
              <w:right w:type="dxa" w:w="100"/>
            </w:tcMar>
          </w:tcPr>
          <w:p>
            <w:r>
              <w:rPr>
                <w:sz w:val="20"/>
                <w:szCs w:val="20"/>
              </w:rPr>
              <w:t xml:space="preserve">10225</w:t>
            </w:r>
          </w:p>
        </w:tc>
        <w:tc>
          <w:tcPr>
            <w:tcW w:type="dxa" w:w="950"/>
            <w:tcMar>
              <w:top w:type="dxa" w:w="60"/>
              <w:left w:type="dxa" w:w="100"/>
              <w:bottom w:type="dxa" w:w="60"/>
              <w:right w:type="dxa" w:w="100"/>
            </w:tcMar>
          </w:tcPr>
          <w:p>
            <w:r>
              <w:rPr>
                <w:sz w:val="20"/>
                <w:szCs w:val="20"/>
              </w:rPr>
              <w:t xml:space="preserve">99.01</w:t>
            </w:r>
          </w:p>
        </w:tc>
        <w:tc>
          <w:tcPr>
            <w:tcW w:type="dxa" w:w="1750"/>
            <w:tcMar>
              <w:top w:type="dxa" w:w="60"/>
              <w:left w:type="dxa" w:w="100"/>
              <w:bottom w:type="dxa" w:w="60"/>
              <w:right w:type="dxa" w:w="100"/>
            </w:tcMar>
          </w:tcPr>
          <w:p>
            <w:r>
              <w:rPr>
                <w:sz w:val="20"/>
                <w:szCs w:val="20"/>
              </w:rPr>
              <w:t xml:space="preserve">IGL, DELHI</w:t>
            </w:r>
          </w:p>
        </w:tc>
        <w:tc>
          <w:tcPr>
            <w:tcW w:type="dxa" w:w="1500"/>
            <w:tcMar>
              <w:top w:type="dxa" w:w="60"/>
              <w:left w:type="dxa" w:w="100"/>
              <w:bottom w:type="dxa" w:w="60"/>
              <w:right w:type="dxa" w:w="100"/>
            </w:tcMar>
          </w:tcPr>
          <w:p>
            <w:r>
              <w:rPr>
                <w:sz w:val="20"/>
                <w:szCs w:val="20"/>
              </w:rPr>
              <w:t xml:space="preserve">17.06.2026:12.29.36</w:t>
            </w:r>
          </w:p>
        </w:tc>
        <w:tc>
          <w:tcPr>
            <w:tcW w:type="dxa" w:w="750"/>
            <w:tcMar>
              <w:top w:type="dxa" w:w="60"/>
              <w:left w:type="dxa" w:w="100"/>
              <w:bottom w:type="dxa" w:w="60"/>
              <w:right w:type="dxa" w:w="100"/>
            </w:tcMar>
          </w:tcPr>
          <w:p>
            <w:r>
              <w:rPr>
                <w:sz w:val="20"/>
                <w:szCs w:val="20"/>
              </w:rPr>
              <w:t xml:space="preserve">SM3</w:t>
            </w:r>
          </w:p>
        </w:tc>
        <w:tc>
          <w:tcPr>
            <w:tcW w:type="dxa" w:w="950"/>
            <w:tcMar>
              <w:top w:type="dxa" w:w="60"/>
              <w:left w:type="dxa" w:w="100"/>
              <w:bottom w:type="dxa" w:w="60"/>
              <w:right w:type="dxa" w:w="100"/>
            </w:tcMar>
          </w:tcPr>
          <w:p>
            <w:r>
              <w:rPr>
                <w:sz w:val="20"/>
                <w:szCs w:val="20"/>
              </w:rPr>
              <w:t xml:space="preserve">80836.727</w:t>
            </w:r>
          </w:p>
        </w:tc>
        <w:tc>
          <w:tcPr>
            <w:tcW w:type="dxa" w:w="950"/>
            <w:tcMar>
              <w:top w:type="dxa" w:w="60"/>
              <w:left w:type="dxa" w:w="100"/>
              <w:bottom w:type="dxa" w:w="60"/>
              <w:right w:type="dxa" w:w="100"/>
            </w:tcMar>
          </w:tcPr>
          <w:p>
            <w:r>
              <w:rPr>
                <w:sz w:val="20"/>
                <w:szCs w:val="20"/>
              </w:rPr>
              <w:t xml:space="preserve">80836.727</w:t>
            </w:r>
          </w:p>
        </w:tc>
      </w:tr>
      <w:tr>
        <w:tc>
          <w:tcPr>
            <w:tcW w:type="dxa" w:w="950"/>
            <w:tcMar>
              <w:top w:type="dxa" w:w="60"/>
              <w:left w:type="dxa" w:w="100"/>
              <w:bottom w:type="dxa" w:w="60"/>
              <w:right w:type="dxa" w:w="100"/>
            </w:tcMar>
          </w:tcPr>
          <w:p>
            <w:r>
              <w:rPr>
                <w:sz w:val="20"/>
                <w:szCs w:val="20"/>
              </w:rPr>
              <w:t xml:space="preserve">11240</w:t>
            </w:r>
          </w:p>
        </w:tc>
        <w:tc>
          <w:tcPr>
            <w:tcW w:type="dxa" w:w="1300"/>
            <w:tcMar>
              <w:top w:type="dxa" w:w="60"/>
              <w:left w:type="dxa" w:w="100"/>
              <w:bottom w:type="dxa" w:w="60"/>
              <w:right w:type="dxa" w:w="100"/>
            </w:tcMar>
          </w:tcPr>
          <w:p>
            <w:r>
              <w:rPr>
                <w:sz w:val="20"/>
                <w:szCs w:val="20"/>
              </w:rPr>
              <w:t xml:space="preserve">11240</w:t>
            </w:r>
          </w:p>
        </w:tc>
        <w:tc>
          <w:tcPr>
            <w:tcW w:type="dxa" w:w="950"/>
            <w:tcMar>
              <w:top w:type="dxa" w:w="60"/>
              <w:left w:type="dxa" w:w="100"/>
              <w:bottom w:type="dxa" w:w="60"/>
              <w:right w:type="dxa" w:w="100"/>
            </w:tcMar>
          </w:tcPr>
          <w:p>
            <w:r>
              <w:rPr>
                <w:sz w:val="20"/>
                <w:szCs w:val="20"/>
              </w:rPr>
              <w:t xml:space="preserve">99.01.3</w:t>
            </w:r>
          </w:p>
        </w:tc>
        <w:tc>
          <w:tcPr>
            <w:tcW w:type="dxa" w:w="1750"/>
            <w:tcMar>
              <w:top w:type="dxa" w:w="60"/>
              <w:left w:type="dxa" w:w="100"/>
              <w:bottom w:type="dxa" w:w="60"/>
              <w:right w:type="dxa" w:w="100"/>
            </w:tcMar>
          </w:tcPr>
          <w:p>
            <w:r>
              <w:rPr>
                <w:sz w:val="20"/>
                <w:szCs w:val="20"/>
              </w:rPr>
              <w:t xml:space="preserve">IGL, GHAZIABAD</w:t>
            </w:r>
          </w:p>
        </w:tc>
        <w:tc>
          <w:tcPr>
            <w:tcW w:type="dxa" w:w="1500"/>
            <w:tcMar>
              <w:top w:type="dxa" w:w="60"/>
              <w:left w:type="dxa" w:w="100"/>
              <w:bottom w:type="dxa" w:w="60"/>
              <w:right w:type="dxa" w:w="100"/>
            </w:tcMar>
          </w:tcPr>
          <w:p>
            <w:r>
              <w:rPr>
                <w:sz w:val="20"/>
                <w:szCs w:val="20"/>
              </w:rPr>
              <w:t xml:space="preserve">17.06.2026:12.31.12</w:t>
            </w:r>
          </w:p>
        </w:tc>
        <w:tc>
          <w:tcPr>
            <w:tcW w:type="dxa" w:w="750"/>
            <w:tcMar>
              <w:top w:type="dxa" w:w="60"/>
              <w:left w:type="dxa" w:w="100"/>
              <w:bottom w:type="dxa" w:w="60"/>
              <w:right w:type="dxa" w:w="100"/>
            </w:tcMar>
          </w:tcPr>
          <w:p>
            <w:r>
              <w:rPr>
                <w:sz w:val="20"/>
                <w:szCs w:val="20"/>
              </w:rPr>
              <w:t xml:space="preserve">SM3</w:t>
            </w:r>
          </w:p>
        </w:tc>
        <w:tc>
          <w:tcPr>
            <w:tcW w:type="dxa" w:w="950"/>
            <w:tcMar>
              <w:top w:type="dxa" w:w="60"/>
              <w:left w:type="dxa" w:w="100"/>
              <w:bottom w:type="dxa" w:w="60"/>
              <w:right w:type="dxa" w:w="100"/>
            </w:tcMar>
          </w:tcPr>
          <w:p>
            <w:r>
              <w:rPr>
                <w:sz w:val="20"/>
                <w:szCs w:val="20"/>
              </w:rPr>
              <w:t xml:space="preserve">65000.000</w:t>
            </w:r>
          </w:p>
        </w:tc>
        <w:tc>
          <w:tcPr>
            <w:tcW w:type="dxa" w:w="950"/>
            <w:tcMar>
              <w:top w:type="dxa" w:w="60"/>
              <w:left w:type="dxa" w:w="100"/>
              <w:bottom w:type="dxa" w:w="60"/>
              <w:right w:type="dxa" w:w="100"/>
            </w:tcMar>
          </w:tcPr>
          <w:p>
            <w:r>
              <w:rPr>
                <w:sz w:val="20"/>
                <w:szCs w:val="20"/>
              </w:rPr>
              <w:t xml:space="preserve">65000.000</w:t>
            </w:r>
          </w:p>
        </w:tc>
      </w:tr>
      <w:tr>
        <w:tc>
          <w:tcPr>
            <w:tcW w:type="dxa" w:w="950"/>
            <w:tcMar>
              <w:top w:type="dxa" w:w="60"/>
              <w:left w:type="dxa" w:w="100"/>
              <w:bottom w:type="dxa" w:w="60"/>
              <w:right w:type="dxa" w:w="100"/>
            </w:tcMar>
          </w:tcPr>
          <w:p>
            <w:r>
              <w:rPr>
                <w:sz w:val="20"/>
                <w:szCs w:val="20"/>
              </w:rPr>
              <w:t xml:space="preserve">10980</w:t>
            </w:r>
          </w:p>
        </w:tc>
        <w:tc>
          <w:tcPr>
            <w:tcW w:type="dxa" w:w="1300"/>
            <w:tcMar>
              <w:top w:type="dxa" w:w="60"/>
              <w:left w:type="dxa" w:w="100"/>
              <w:bottom w:type="dxa" w:w="60"/>
              <w:right w:type="dxa" w:w="100"/>
            </w:tcMar>
          </w:tcPr>
          <w:p>
            <w:r>
              <w:rPr>
                <w:sz w:val="20"/>
                <w:szCs w:val="20"/>
              </w:rPr>
              <w:t xml:space="preserve">10980</w:t>
            </w:r>
          </w:p>
        </w:tc>
        <w:tc>
          <w:tcPr>
            <w:tcW w:type="dxa" w:w="950"/>
            <w:tcMar>
              <w:top w:type="dxa" w:w="60"/>
              <w:left w:type="dxa" w:w="100"/>
              <w:bottom w:type="dxa" w:w="60"/>
              <w:right w:type="dxa" w:w="100"/>
            </w:tcMar>
          </w:tcPr>
          <w:p>
            <w:r>
              <w:rPr>
                <w:sz w:val="20"/>
                <w:szCs w:val="20"/>
              </w:rPr>
              <w:t xml:space="preserve">99.08</w:t>
            </w:r>
          </w:p>
        </w:tc>
        <w:tc>
          <w:tcPr>
            <w:tcW w:type="dxa" w:w="1750"/>
            <w:tcMar>
              <w:top w:type="dxa" w:w="60"/>
              <w:left w:type="dxa" w:w="100"/>
              <w:bottom w:type="dxa" w:w="60"/>
              <w:right w:type="dxa" w:w="100"/>
            </w:tcMar>
          </w:tcPr>
          <w:p>
            <w:r>
              <w:rPr>
                <w:sz w:val="20"/>
                <w:szCs w:val="20"/>
              </w:rPr>
              <w:t xml:space="preserve">AGL, INDORE &amp; UJJAIN</w:t>
            </w:r>
          </w:p>
        </w:tc>
        <w:tc>
          <w:tcPr>
            <w:tcW w:type="dxa" w:w="1500"/>
            <w:tcMar>
              <w:top w:type="dxa" w:w="60"/>
              <w:left w:type="dxa" w:w="100"/>
              <w:bottom w:type="dxa" w:w="60"/>
              <w:right w:type="dxa" w:w="100"/>
            </w:tcMar>
          </w:tcPr>
          <w:p>
            <w:r>
              <w:rPr>
                <w:sz w:val="20"/>
                <w:szCs w:val="20"/>
              </w:rPr>
              <w:t xml:space="preserve">17.06.2026:12.30.29</w:t>
            </w:r>
          </w:p>
        </w:tc>
        <w:tc>
          <w:tcPr>
            <w:tcW w:type="dxa" w:w="750"/>
            <w:tcMar>
              <w:top w:type="dxa" w:w="60"/>
              <w:left w:type="dxa" w:w="100"/>
              <w:bottom w:type="dxa" w:w="60"/>
              <w:right w:type="dxa" w:w="100"/>
            </w:tcMar>
          </w:tcPr>
          <w:p>
            <w:r>
              <w:rPr>
                <w:sz w:val="20"/>
                <w:szCs w:val="20"/>
              </w:rPr>
              <w:t xml:space="preserve">SM3</w:t>
            </w:r>
          </w:p>
        </w:tc>
        <w:tc>
          <w:tcPr>
            <w:tcW w:type="dxa" w:w="950"/>
            <w:tcMar>
              <w:top w:type="dxa" w:w="60"/>
              <w:left w:type="dxa" w:w="100"/>
              <w:bottom w:type="dxa" w:w="60"/>
              <w:right w:type="dxa" w:w="100"/>
            </w:tcMar>
          </w:tcPr>
          <w:p>
            <w:r>
              <w:rPr>
                <w:sz w:val="20"/>
                <w:szCs w:val="20"/>
              </w:rPr>
              <w:t xml:space="preserve">45210.500</w:t>
            </w:r>
          </w:p>
        </w:tc>
        <w:tc>
          <w:tcPr>
            <w:tcW w:type="dxa" w:w="950"/>
            <w:tcMar>
              <w:top w:type="dxa" w:w="60"/>
              <w:left w:type="dxa" w:w="100"/>
              <w:bottom w:type="dxa" w:w="60"/>
              <w:right w:type="dxa" w:w="100"/>
            </w:tcMar>
          </w:tcPr>
          <w:p>
            <w:r>
              <w:rPr>
                <w:sz w:val="20"/>
                <w:szCs w:val="20"/>
              </w:rPr>
              <w:t xml:space="preserve">45210.500</w:t>
            </w:r>
          </w:p>
        </w:tc>
      </w:tr>
    </w:tbl>
    <w:p>
      <w:pPr>
        <w:spacing w:after="120"/>
      </w:pPr>
      <w:r>
        <w:rPr>
          <w:b w:val="false"/>
          <w:bCs w:val="false"/>
          <w:i w:val="false"/>
          <w:iCs w:val="false"/>
        </w:rPr>
        <w:t xml:space="preserve">Rules for the file: row 1 contains the headers with the gas day dates in format DD.MM.YYYY starting in column G; data starts from row 2; one row per GA ID; quantities in SM3; all gas day columns must belong to the same fortnight; maximum 30 gas day columns. The program reads only the GA ID, UOM and gas day columns (the highlighted columns of the standard report format) - the other columns are ignored.</w:t>
      </w:r>
    </w:p>
    <w:p>
      <w:pPr>
        <w:spacing w:after="120"/>
      </w:pPr>
      <w:r>
        <w:rPr>
          <w:b w:val="false"/>
          <w:bCs w:val="false"/>
          <w:i w:val="false"/>
          <w:iCs w:val="false"/>
        </w:rPr>
        <w:t xml:space="preserve">A "Template Download" button is available on the screen to download an empty template.</w:t>
      </w:r>
    </w:p>
    <w:p>
      <w:pPr>
        <w:spacing w:after="120"/>
      </w:pPr>
      <w:r>
        <w:rPr>
          <w:b/>
          <w:bCs/>
          <w:i w:val="false"/>
          <w:iCs w:val="false"/>
        </w:rPr>
        <w:t xml:space="preserve">Steps:</w:t>
      </w:r>
    </w:p>
    <w:p>
      <w:pPr>
        <w:pStyle w:val="ListParagraph"/>
        <w:numPr>
          <w:ilvl w:val="0"/>
          <w:numId w:val="3"/>
        </w:numPr>
        <w:spacing w:after="80"/>
      </w:pPr>
      <w:r>
        <w:t xml:space="preserve">Select "Upload File" under GA ID wise Demanded Nomination, enter the file path (F4 help available) and execute.</w:t>
      </w:r>
    </w:p>
    <w:p>
      <w:pPr>
        <w:pStyle w:val="ListParagraph"/>
        <w:numPr>
          <w:ilvl w:val="0"/>
          <w:numId w:val="3"/>
        </w:numPr>
        <w:spacing w:after="80"/>
      </w:pPr>
      <w:r>
        <w:t xml:space="preserve">The program validates: GA ID exists (via T176 description), all gas days belong to a single fortnight (FN = 1st-15th or 16th-month end), UoM is SM3, and no duplicate GA ID / gas day combination.</w:t>
      </w:r>
    </w:p>
    <w:p>
      <w:pPr>
        <w:pStyle w:val="ListParagraph"/>
        <w:numPr>
          <w:ilvl w:val="0"/>
          <w:numId w:val="3"/>
        </w:numPr>
        <w:spacing w:after="80"/>
      </w:pPr>
      <w:r>
        <w:t xml:space="preserve">If there are errors, they are shown in a popup list and saved in the log table. Nothing is posted.</w:t>
      </w:r>
    </w:p>
    <w:p>
      <w:pPr>
        <w:pStyle w:val="ListParagraph"/>
        <w:numPr>
          <w:ilvl w:val="0"/>
          <w:numId w:val="3"/>
        </w:numPr>
        <w:spacing w:after="80"/>
      </w:pPr>
      <w:r>
        <w:t xml:space="preserve">If data already exists for a GA ID / gas day combination, the existing data is displayed and the program asks "Data exists for some of the GA ID/ Gas Day combination. Do you want to proceed?". Yes = existing data is replaced; No = upload is cancelled. The decision is recorded in the log.</w:t>
      </w:r>
    </w:p>
    <w:p>
      <w:pPr>
        <w:pStyle w:val="ListParagraph"/>
        <w:numPr>
          <w:ilvl w:val="0"/>
          <w:numId w:val="3"/>
        </w:numPr>
        <w:spacing w:after="80"/>
      </w:pPr>
      <w:r>
        <w:t xml:space="preserve">On success the message "Successfully uploaded" appears and the data is stored in table YRXA_CGDGAID_DMD.</w:t>
      </w:r>
    </w:p>
    <w:p>
      <w:pPr>
        <w:pStyle w:val="Heading2"/>
        <w:spacing w:after="120" w:before="240"/>
      </w:pPr>
      <w:r>
        <w:rPr>
          <w:color w:val="1F4E79"/>
        </w:rPr>
        <w:t xml:space="preserve">4.2 Calculate</w:t>
      </w:r>
    </w:p>
    <w:p>
      <w:pPr>
        <w:spacing w:after="120"/>
      </w:pPr>
      <w:r>
        <w:rPr>
          <w:b w:val="false"/>
          <w:bCs w:val="false"/>
          <w:i w:val="false"/>
          <w:iCs w:val="false"/>
        </w:rPr>
        <w:t xml:space="preserve">Inputs: Gas Day (single, mandatory) and GA ID (multiple values, optional - blank means all GA IDs).</w:t>
      </w:r>
    </w:p>
    <w:p>
      <w:pPr>
        <w:spacing w:after="120"/>
      </w:pPr>
      <w:r>
        <w:rPr>
          <w:b w:val="false"/>
          <w:bCs w:val="false"/>
          <w:i w:val="false"/>
          <w:iCs w:val="false"/>
        </w:rPr>
        <w:t xml:space="preserve">The program finds the customers of each GA ID, their valid CGD POOL contracts on the gas day, and the latest DCQ / Max / Min per contract. It then determines the Calculated Demanded Schedule per GA 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DCE6F1" w:val="clear"/>
            <w:tcMar>
              <w:top w:type="dxa" w:w="60"/>
              <w:left w:type="dxa" w:w="100"/>
              <w:bottom w:type="dxa" w:w="60"/>
              <w:right w:type="dxa" w:w="100"/>
            </w:tcMar>
          </w:tcPr>
          <w:p>
            <w:r>
              <w:rPr>
                <w:b/>
                <w:bCs/>
                <w:sz w:val="20"/>
                <w:szCs w:val="20"/>
              </w:rPr>
              <w:t xml:space="preserve">Condition</w:t>
            </w:r>
          </w:p>
        </w:tc>
        <w:tc>
          <w:tcPr>
            <w:tcW w:type="dxa" w:w="4600"/>
            <w:shd w:fill="DCE6F1" w:val="clear"/>
            <w:tcMar>
              <w:top w:type="dxa" w:w="60"/>
              <w:left w:type="dxa" w:w="100"/>
              <w:bottom w:type="dxa" w:w="60"/>
              <w:right w:type="dxa" w:w="100"/>
            </w:tcMar>
          </w:tcPr>
          <w:p>
            <w:r>
              <w:rPr>
                <w:b/>
                <w:bCs/>
                <w:sz w:val="20"/>
                <w:szCs w:val="20"/>
              </w:rPr>
              <w:t xml:space="preserve">Calculated Demanded Schedule</w:t>
            </w:r>
          </w:p>
        </w:tc>
      </w:tr>
      <w:tr>
        <w:tc>
          <w:tcPr>
            <w:tcW w:type="dxa" w:w="4400"/>
            <w:tcMar>
              <w:top w:type="dxa" w:w="60"/>
              <w:left w:type="dxa" w:w="100"/>
              <w:bottom w:type="dxa" w:w="60"/>
              <w:right w:type="dxa" w:w="100"/>
            </w:tcMar>
          </w:tcPr>
          <w:p>
            <w:r>
              <w:rPr>
                <w:sz w:val="20"/>
                <w:szCs w:val="20"/>
              </w:rPr>
              <w:t xml:space="preserve">Uploaded demand &gt; Sum of DCQ Max</w:t>
            </w:r>
          </w:p>
        </w:tc>
        <w:tc>
          <w:tcPr>
            <w:tcW w:type="dxa" w:w="4600"/>
            <w:tcMar>
              <w:top w:type="dxa" w:w="60"/>
              <w:left w:type="dxa" w:w="100"/>
              <w:bottom w:type="dxa" w:w="60"/>
              <w:right w:type="dxa" w:w="100"/>
            </w:tcMar>
          </w:tcPr>
          <w:p>
            <w:r>
              <w:rPr>
                <w:sz w:val="20"/>
                <w:szCs w:val="20"/>
              </w:rPr>
              <w:t xml:space="preserve">Sum of DCQ Max</w:t>
            </w:r>
          </w:p>
        </w:tc>
      </w:tr>
      <w:tr>
        <w:tc>
          <w:tcPr>
            <w:tcW w:type="dxa" w:w="4400"/>
            <w:tcMar>
              <w:top w:type="dxa" w:w="60"/>
              <w:left w:type="dxa" w:w="100"/>
              <w:bottom w:type="dxa" w:w="60"/>
              <w:right w:type="dxa" w:w="100"/>
            </w:tcMar>
          </w:tcPr>
          <w:p>
            <w:r>
              <w:rPr>
                <w:sz w:val="20"/>
                <w:szCs w:val="20"/>
              </w:rPr>
              <w:t xml:space="preserve">Uploaded demand &lt; Sum of DCQ Min</w:t>
            </w:r>
          </w:p>
        </w:tc>
        <w:tc>
          <w:tcPr>
            <w:tcW w:type="dxa" w:w="4600"/>
            <w:tcMar>
              <w:top w:type="dxa" w:w="60"/>
              <w:left w:type="dxa" w:w="100"/>
              <w:bottom w:type="dxa" w:w="60"/>
              <w:right w:type="dxa" w:w="100"/>
            </w:tcMar>
          </w:tcPr>
          <w:p>
            <w:r>
              <w:rPr>
                <w:sz w:val="20"/>
                <w:szCs w:val="20"/>
              </w:rPr>
              <w:t xml:space="preserve">Sum of DCQ Min</w:t>
            </w:r>
          </w:p>
        </w:tc>
      </w:tr>
      <w:tr>
        <w:tc>
          <w:tcPr>
            <w:tcW w:type="dxa" w:w="4400"/>
            <w:tcMar>
              <w:top w:type="dxa" w:w="60"/>
              <w:left w:type="dxa" w:w="100"/>
              <w:bottom w:type="dxa" w:w="60"/>
              <w:right w:type="dxa" w:w="100"/>
            </w:tcMar>
          </w:tcPr>
          <w:p>
            <w:r>
              <w:rPr>
                <w:sz w:val="20"/>
                <w:szCs w:val="20"/>
              </w:rPr>
              <w:t xml:space="preserve">Between Min and Max</w:t>
            </w:r>
          </w:p>
        </w:tc>
        <w:tc>
          <w:tcPr>
            <w:tcW w:type="dxa" w:w="4600"/>
            <w:tcMar>
              <w:top w:type="dxa" w:w="60"/>
              <w:left w:type="dxa" w:w="100"/>
              <w:bottom w:type="dxa" w:w="60"/>
              <w:right w:type="dxa" w:w="100"/>
            </w:tcMar>
          </w:tcPr>
          <w:p>
            <w:r>
              <w:rPr>
                <w:sz w:val="20"/>
                <w:szCs w:val="20"/>
              </w:rPr>
              <w:t xml:space="preserve">Uploaded demand</w:t>
            </w:r>
          </w:p>
        </w:tc>
      </w:tr>
      <w:tr>
        <w:tc>
          <w:tcPr>
            <w:tcW w:type="dxa" w:w="4400"/>
            <w:tcMar>
              <w:top w:type="dxa" w:w="60"/>
              <w:left w:type="dxa" w:w="100"/>
              <w:bottom w:type="dxa" w:w="60"/>
              <w:right w:type="dxa" w:w="100"/>
            </w:tcMar>
          </w:tcPr>
          <w:p>
            <w:r>
              <w:rPr>
                <w:sz w:val="20"/>
                <w:szCs w:val="20"/>
              </w:rPr>
              <w:t xml:space="preserve">No uploaded demand for the GA ID</w:t>
            </w:r>
          </w:p>
        </w:tc>
        <w:tc>
          <w:tcPr>
            <w:tcW w:type="dxa" w:w="4600"/>
            <w:tcMar>
              <w:top w:type="dxa" w:w="60"/>
              <w:left w:type="dxa" w:w="100"/>
              <w:bottom w:type="dxa" w:w="60"/>
              <w:right w:type="dxa" w:w="100"/>
            </w:tcMar>
          </w:tcPr>
          <w:p>
            <w:r>
              <w:rPr>
                <w:sz w:val="20"/>
                <w:szCs w:val="20"/>
              </w:rPr>
              <w:t xml:space="preserve">Sum of DCQ</w:t>
            </w:r>
          </w:p>
        </w:tc>
      </w:tr>
    </w:tbl>
    <w:p>
      <w:pPr>
        <w:spacing w:after="120"/>
      </w:pPr>
      <w:r>
        <w:rPr>
          <w:b w:val="false"/>
          <w:bCs w:val="false"/>
          <w:i w:val="false"/>
          <w:iCs w:val="false"/>
        </w:rPr>
        <w:t xml:space="preserve">The result list shows: SAP ID (BSARK), GA ID, GA ID description, Gas Day, Uploaded Demanded Schedule, Calculated Demanded Schedule, Sum of DCQ, Sum of DCQ Max, Sum of DCQ Min.</w:t>
      </w:r>
    </w:p>
    <w:p>
      <w:pPr>
        <w:pStyle w:val="ListParagraph"/>
        <w:numPr>
          <w:ilvl w:val="0"/>
          <w:numId w:val="4"/>
        </w:numPr>
        <w:spacing w:after="80"/>
      </w:pPr>
      <w:r>
        <w:t xml:space="preserve">Review the list, then confirm "Save the calculated data?".</w:t>
      </w:r>
    </w:p>
    <w:p>
      <w:pPr>
        <w:pStyle w:val="ListParagraph"/>
        <w:numPr>
          <w:ilvl w:val="0"/>
          <w:numId w:val="4"/>
        </w:numPr>
        <w:spacing w:after="80"/>
      </w:pPr>
      <w:r>
        <w:t xml:space="preserve">If a calculation already exists for the GA ID / gas day, the program asks to proceed; Yes appends a new version (the latest version is always used later).</w:t>
      </w:r>
    </w:p>
    <w:p>
      <w:pPr>
        <w:pStyle w:val="ListParagraph"/>
        <w:numPr>
          <w:ilvl w:val="0"/>
          <w:numId w:val="4"/>
        </w:numPr>
        <w:spacing w:after="80"/>
      </w:pPr>
      <w:r>
        <w:t xml:space="preserve">On save, the GA ID level result is stored in YRXA_GAID_CALDMD and the contract level DCQ detail in YRXA_GAID_DCQ.</w:t>
      </w:r>
    </w:p>
    <w:p>
      <w:pPr>
        <w:pStyle w:val="Heading2"/>
        <w:spacing w:after="120" w:before="240"/>
      </w:pPr>
      <w:r>
        <w:rPr>
          <w:color w:val="1F4E79"/>
        </w:rPr>
        <w:t xml:space="preserve">4.3 Download</w:t>
      </w:r>
    </w:p>
    <w:p>
      <w:pPr>
        <w:pStyle w:val="ListParagraph"/>
        <w:numPr>
          <w:ilvl w:val="0"/>
          <w:numId w:val="5"/>
        </w:numPr>
        <w:spacing w:after="80"/>
      </w:pPr>
      <w:r>
        <w:t xml:space="preserve">Enter the Gas Day range (must lie within one fortnight; mandatory) and optionally GA IDs.</w:t>
      </w:r>
    </w:p>
    <w:p>
      <w:pPr>
        <w:pStyle w:val="ListParagraph"/>
        <w:numPr>
          <w:ilvl w:val="0"/>
          <w:numId w:val="5"/>
        </w:numPr>
        <w:spacing w:after="80"/>
      </w:pPr>
      <w:r>
        <w:t xml:space="preserve">The program shows the latest calculated demanded schedule as a matrix: GA ID rows, one column per gas day.</w:t>
      </w:r>
    </w:p>
    <w:p>
      <w:pPr>
        <w:pStyle w:val="ListParagraph"/>
        <w:numPr>
          <w:ilvl w:val="0"/>
          <w:numId w:val="5"/>
        </w:numPr>
        <w:spacing w:after="80"/>
      </w:pPr>
      <w:r>
        <w:t xml:space="preserve">Confirm "Download the data to a file?" to save the matrix as a file (GA ID | dates, with CGD Pool SQ / SM3 header rows).</w:t>
      </w:r>
    </w:p>
    <w:p>
      <w:pPr>
        <w:pStyle w:val="Heading1"/>
        <w:spacing w:after="160" w:before="320"/>
      </w:pPr>
      <w:r>
        <w:rPr>
          <w:color w:val="1F4E79"/>
        </w:rPr>
        <w:t xml:space="preserve">5. Stage 2 - Contract wise Scheduled Nomination</w:t>
      </w:r>
    </w:p>
    <w:p>
      <w:pPr>
        <w:pStyle w:val="Heading2"/>
        <w:spacing w:after="120" w:before="240"/>
      </w:pPr>
      <w:r>
        <w:rPr>
          <w:color w:val="1F4E79"/>
        </w:rPr>
        <w:t xml:space="preserve">5.1 Upload File (Customer Confirmed Qty)</w:t>
      </w:r>
    </w:p>
    <w:p>
      <w:pPr>
        <w:spacing w:after="120"/>
      </w:pPr>
      <w:r>
        <w:rPr>
          <w:b w:val="false"/>
          <w:bCs w:val="false"/>
          <w:i w:val="false"/>
          <w:iCs w:val="false"/>
        </w:rPr>
        <w:t xml:space="preserve">File format: same matrix layout as Stage 1, but the program reads column B (Customer Code) instead of GA ID. Enter the confirmed quantity per customer per gas day.</w:t>
      </w:r>
    </w:p>
    <w:p>
      <w:pPr>
        <w:spacing w:after="120"/>
      </w:pPr>
      <w:r>
        <w:rPr>
          <w:b/>
          <w:bCs/>
          <w:i w:val="false"/>
          <w:iCs w:val="false"/>
        </w:rPr>
        <w:t xml:space="preserve">Example (Stage 2 file):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50"/>
        <w:gridCol w:w="1300"/>
        <w:gridCol w:w="950"/>
        <w:gridCol w:w="1750"/>
        <w:gridCol w:w="1500"/>
        <w:gridCol w:w="750"/>
        <w:gridCol w:w="950"/>
        <w:gridCol w:w="950"/>
      </w:tblGrid>
      <w:tr>
        <w:trPr>
          <w:tblHeader/>
        </w:trPr>
        <w:tc>
          <w:tcPr>
            <w:tcW w:type="dxa" w:w="950"/>
            <w:shd w:fill="DCE6F1" w:val="clear"/>
            <w:tcMar>
              <w:top w:type="dxa" w:w="60"/>
              <w:left w:type="dxa" w:w="100"/>
              <w:bottom w:type="dxa" w:w="60"/>
              <w:right w:type="dxa" w:w="100"/>
            </w:tcMar>
          </w:tcPr>
          <w:p>
            <w:r>
              <w:rPr>
                <w:b/>
                <w:bCs/>
                <w:sz w:val="20"/>
                <w:szCs w:val="20"/>
              </w:rPr>
              <w:t xml:space="preserve">PAYER</w:t>
            </w:r>
          </w:p>
        </w:tc>
        <w:tc>
          <w:tcPr>
            <w:tcW w:type="dxa" w:w="1300"/>
            <w:shd w:fill="DCE6F1" w:val="clear"/>
            <w:tcMar>
              <w:top w:type="dxa" w:w="60"/>
              <w:left w:type="dxa" w:w="100"/>
              <w:bottom w:type="dxa" w:w="60"/>
              <w:right w:type="dxa" w:w="100"/>
            </w:tcMar>
          </w:tcPr>
          <w:p>
            <w:r>
              <w:rPr>
                <w:b/>
                <w:bCs/>
                <w:sz w:val="20"/>
                <w:szCs w:val="20"/>
              </w:rPr>
              <w:t xml:space="preserve">CUSTOMER CODE</w:t>
            </w:r>
          </w:p>
        </w:tc>
        <w:tc>
          <w:tcPr>
            <w:tcW w:type="dxa" w:w="950"/>
            <w:shd w:fill="DCE6F1" w:val="clear"/>
            <w:tcMar>
              <w:top w:type="dxa" w:w="60"/>
              <w:left w:type="dxa" w:w="100"/>
              <w:bottom w:type="dxa" w:w="60"/>
              <w:right w:type="dxa" w:w="100"/>
            </w:tcMar>
          </w:tcPr>
          <w:p>
            <w:r>
              <w:rPr>
                <w:b/>
                <w:bCs/>
                <w:sz w:val="20"/>
                <w:szCs w:val="20"/>
              </w:rPr>
              <w:t xml:space="preserve">GA ID</w:t>
            </w:r>
          </w:p>
        </w:tc>
        <w:tc>
          <w:tcPr>
            <w:tcW w:type="dxa" w:w="1750"/>
            <w:shd w:fill="DCE6F1" w:val="clear"/>
            <w:tcMar>
              <w:top w:type="dxa" w:w="60"/>
              <w:left w:type="dxa" w:w="100"/>
              <w:bottom w:type="dxa" w:w="60"/>
              <w:right w:type="dxa" w:w="100"/>
            </w:tcMar>
          </w:tcPr>
          <w:p>
            <w:r>
              <w:rPr>
                <w:b/>
                <w:bCs/>
                <w:sz w:val="20"/>
                <w:szCs w:val="20"/>
              </w:rPr>
              <w:t xml:space="preserve">CGD ENTITY</w:t>
            </w:r>
          </w:p>
        </w:tc>
        <w:tc>
          <w:tcPr>
            <w:tcW w:type="dxa" w:w="1500"/>
            <w:shd w:fill="DCE6F1" w:val="clear"/>
            <w:tcMar>
              <w:top w:type="dxa" w:w="60"/>
              <w:left w:type="dxa" w:w="100"/>
              <w:bottom w:type="dxa" w:w="60"/>
              <w:right w:type="dxa" w:w="100"/>
            </w:tcMar>
          </w:tcPr>
          <w:p>
            <w:r>
              <w:rPr>
                <w:b/>
                <w:bCs/>
                <w:sz w:val="20"/>
                <w:szCs w:val="20"/>
              </w:rPr>
              <w:t xml:space="preserve">UPDATED DATE &amp; TIME</w:t>
            </w:r>
          </w:p>
        </w:tc>
        <w:tc>
          <w:tcPr>
            <w:tcW w:type="dxa" w:w="750"/>
            <w:shd w:fill="DCE6F1" w:val="clear"/>
            <w:tcMar>
              <w:top w:type="dxa" w:w="60"/>
              <w:left w:type="dxa" w:w="100"/>
              <w:bottom w:type="dxa" w:w="60"/>
              <w:right w:type="dxa" w:w="100"/>
            </w:tcMar>
          </w:tcPr>
          <w:p>
            <w:r>
              <w:rPr>
                <w:b/>
                <w:bCs/>
                <w:sz w:val="20"/>
                <w:szCs w:val="20"/>
              </w:rPr>
              <w:t xml:space="preserve">UOM</w:t>
            </w:r>
          </w:p>
        </w:tc>
        <w:tc>
          <w:tcPr>
            <w:tcW w:type="dxa" w:w="950"/>
            <w:shd w:fill="DCE6F1" w:val="clear"/>
            <w:tcMar>
              <w:top w:type="dxa" w:w="60"/>
              <w:left w:type="dxa" w:w="100"/>
              <w:bottom w:type="dxa" w:w="60"/>
              <w:right w:type="dxa" w:w="100"/>
            </w:tcMar>
          </w:tcPr>
          <w:p>
            <w:r>
              <w:rPr>
                <w:b/>
                <w:bCs/>
                <w:sz w:val="20"/>
                <w:szCs w:val="20"/>
              </w:rPr>
              <w:t xml:space="preserve">16.07.2026</w:t>
            </w:r>
          </w:p>
        </w:tc>
        <w:tc>
          <w:tcPr>
            <w:tcW w:type="dxa" w:w="950"/>
            <w:shd w:fill="DCE6F1" w:val="clear"/>
            <w:tcMar>
              <w:top w:type="dxa" w:w="60"/>
              <w:left w:type="dxa" w:w="100"/>
              <w:bottom w:type="dxa" w:w="60"/>
              <w:right w:type="dxa" w:w="100"/>
            </w:tcMar>
          </w:tcPr>
          <w:p>
            <w:r>
              <w:rPr>
                <w:b/>
                <w:bCs/>
                <w:sz w:val="20"/>
                <w:szCs w:val="20"/>
              </w:rPr>
              <w:t xml:space="preserve">17.07.2026</w:t>
            </w:r>
          </w:p>
        </w:tc>
      </w:tr>
      <w:tr>
        <w:tc>
          <w:tcPr>
            <w:tcW w:type="dxa" w:w="950"/>
            <w:tcMar>
              <w:top w:type="dxa" w:w="60"/>
              <w:left w:type="dxa" w:w="100"/>
              <w:bottom w:type="dxa" w:w="60"/>
              <w:right w:type="dxa" w:w="100"/>
            </w:tcMar>
          </w:tcPr>
          <w:p>
            <w:r>
              <w:rPr>
                <w:sz w:val="20"/>
                <w:szCs w:val="20"/>
              </w:rPr>
              <w:t xml:space="preserve">10225</w:t>
            </w:r>
          </w:p>
        </w:tc>
        <w:tc>
          <w:tcPr>
            <w:tcW w:type="dxa" w:w="1300"/>
            <w:tcMar>
              <w:top w:type="dxa" w:w="60"/>
              <w:left w:type="dxa" w:w="100"/>
              <w:bottom w:type="dxa" w:w="60"/>
              <w:right w:type="dxa" w:w="100"/>
            </w:tcMar>
          </w:tcPr>
          <w:p>
            <w:r>
              <w:rPr>
                <w:sz w:val="20"/>
                <w:szCs w:val="20"/>
              </w:rPr>
              <w:t xml:space="preserve">10225</w:t>
            </w:r>
          </w:p>
        </w:tc>
        <w:tc>
          <w:tcPr>
            <w:tcW w:type="dxa" w:w="950"/>
            <w:tcMar>
              <w:top w:type="dxa" w:w="60"/>
              <w:left w:type="dxa" w:w="100"/>
              <w:bottom w:type="dxa" w:w="60"/>
              <w:right w:type="dxa" w:w="100"/>
            </w:tcMar>
          </w:tcPr>
          <w:p>
            <w:r>
              <w:rPr>
                <w:sz w:val="20"/>
                <w:szCs w:val="20"/>
              </w:rPr>
              <w:t xml:space="preserve">99.01</w:t>
            </w:r>
          </w:p>
        </w:tc>
        <w:tc>
          <w:tcPr>
            <w:tcW w:type="dxa" w:w="1750"/>
            <w:tcMar>
              <w:top w:type="dxa" w:w="60"/>
              <w:left w:type="dxa" w:w="100"/>
              <w:bottom w:type="dxa" w:w="60"/>
              <w:right w:type="dxa" w:w="100"/>
            </w:tcMar>
          </w:tcPr>
          <w:p>
            <w:r>
              <w:rPr>
                <w:sz w:val="20"/>
                <w:szCs w:val="20"/>
              </w:rPr>
              <w:t xml:space="preserve">IGL, DELHI</w:t>
            </w:r>
          </w:p>
        </w:tc>
        <w:tc>
          <w:tcPr>
            <w:tcW w:type="dxa" w:w="1500"/>
            <w:tcMar>
              <w:top w:type="dxa" w:w="60"/>
              <w:left w:type="dxa" w:w="100"/>
              <w:bottom w:type="dxa" w:w="60"/>
              <w:right w:type="dxa" w:w="100"/>
            </w:tcMar>
          </w:tcPr>
          <w:p>
            <w:r>
              <w:rPr>
                <w:sz w:val="20"/>
                <w:szCs w:val="20"/>
              </w:rPr>
              <w:t xml:space="preserve"/>
            </w:r>
          </w:p>
        </w:tc>
        <w:tc>
          <w:tcPr>
            <w:tcW w:type="dxa" w:w="750"/>
            <w:tcMar>
              <w:top w:type="dxa" w:w="60"/>
              <w:left w:type="dxa" w:w="100"/>
              <w:bottom w:type="dxa" w:w="60"/>
              <w:right w:type="dxa" w:w="100"/>
            </w:tcMar>
          </w:tcPr>
          <w:p>
            <w:r>
              <w:rPr>
                <w:sz w:val="20"/>
                <w:szCs w:val="20"/>
              </w:rPr>
              <w:t xml:space="preserve">SM3</w:t>
            </w:r>
          </w:p>
        </w:tc>
        <w:tc>
          <w:tcPr>
            <w:tcW w:type="dxa" w:w="950"/>
            <w:tcMar>
              <w:top w:type="dxa" w:w="60"/>
              <w:left w:type="dxa" w:w="100"/>
              <w:bottom w:type="dxa" w:w="60"/>
              <w:right w:type="dxa" w:w="100"/>
            </w:tcMar>
          </w:tcPr>
          <w:p>
            <w:r>
              <w:rPr>
                <w:sz w:val="20"/>
                <w:szCs w:val="20"/>
              </w:rPr>
              <w:t xml:space="preserve">78500.000</w:t>
            </w:r>
          </w:p>
        </w:tc>
        <w:tc>
          <w:tcPr>
            <w:tcW w:type="dxa" w:w="950"/>
            <w:tcMar>
              <w:top w:type="dxa" w:w="60"/>
              <w:left w:type="dxa" w:w="100"/>
              <w:bottom w:type="dxa" w:w="60"/>
              <w:right w:type="dxa" w:w="100"/>
            </w:tcMar>
          </w:tcPr>
          <w:p>
            <w:r>
              <w:rPr>
                <w:sz w:val="20"/>
                <w:szCs w:val="20"/>
              </w:rPr>
              <w:t xml:space="preserve">79200.000</w:t>
            </w:r>
          </w:p>
        </w:tc>
      </w:tr>
      <w:tr>
        <w:tc>
          <w:tcPr>
            <w:tcW w:type="dxa" w:w="950"/>
            <w:tcMar>
              <w:top w:type="dxa" w:w="60"/>
              <w:left w:type="dxa" w:w="100"/>
              <w:bottom w:type="dxa" w:w="60"/>
              <w:right w:type="dxa" w:w="100"/>
            </w:tcMar>
          </w:tcPr>
          <w:p>
            <w:r>
              <w:rPr>
                <w:sz w:val="20"/>
                <w:szCs w:val="20"/>
              </w:rPr>
              <w:t xml:space="preserve">11240</w:t>
            </w:r>
          </w:p>
        </w:tc>
        <w:tc>
          <w:tcPr>
            <w:tcW w:type="dxa" w:w="1300"/>
            <w:tcMar>
              <w:top w:type="dxa" w:w="60"/>
              <w:left w:type="dxa" w:w="100"/>
              <w:bottom w:type="dxa" w:w="60"/>
              <w:right w:type="dxa" w:w="100"/>
            </w:tcMar>
          </w:tcPr>
          <w:p>
            <w:r>
              <w:rPr>
                <w:sz w:val="20"/>
                <w:szCs w:val="20"/>
              </w:rPr>
              <w:t xml:space="preserve">11240</w:t>
            </w:r>
          </w:p>
        </w:tc>
        <w:tc>
          <w:tcPr>
            <w:tcW w:type="dxa" w:w="950"/>
            <w:tcMar>
              <w:top w:type="dxa" w:w="60"/>
              <w:left w:type="dxa" w:w="100"/>
              <w:bottom w:type="dxa" w:w="60"/>
              <w:right w:type="dxa" w:w="100"/>
            </w:tcMar>
          </w:tcPr>
          <w:p>
            <w:r>
              <w:rPr>
                <w:sz w:val="20"/>
                <w:szCs w:val="20"/>
              </w:rPr>
              <w:t xml:space="preserve">99.01.3</w:t>
            </w:r>
          </w:p>
        </w:tc>
        <w:tc>
          <w:tcPr>
            <w:tcW w:type="dxa" w:w="1750"/>
            <w:tcMar>
              <w:top w:type="dxa" w:w="60"/>
              <w:left w:type="dxa" w:w="100"/>
              <w:bottom w:type="dxa" w:w="60"/>
              <w:right w:type="dxa" w:w="100"/>
            </w:tcMar>
          </w:tcPr>
          <w:p>
            <w:r>
              <w:rPr>
                <w:sz w:val="20"/>
                <w:szCs w:val="20"/>
              </w:rPr>
              <w:t xml:space="preserve">IGL, GHAZIABAD</w:t>
            </w:r>
          </w:p>
        </w:tc>
        <w:tc>
          <w:tcPr>
            <w:tcW w:type="dxa" w:w="1500"/>
            <w:tcMar>
              <w:top w:type="dxa" w:w="60"/>
              <w:left w:type="dxa" w:w="100"/>
              <w:bottom w:type="dxa" w:w="60"/>
              <w:right w:type="dxa" w:w="100"/>
            </w:tcMar>
          </w:tcPr>
          <w:p>
            <w:r>
              <w:rPr>
                <w:sz w:val="20"/>
                <w:szCs w:val="20"/>
              </w:rPr>
              <w:t xml:space="preserve"/>
            </w:r>
          </w:p>
        </w:tc>
        <w:tc>
          <w:tcPr>
            <w:tcW w:type="dxa" w:w="750"/>
            <w:tcMar>
              <w:top w:type="dxa" w:w="60"/>
              <w:left w:type="dxa" w:w="100"/>
              <w:bottom w:type="dxa" w:w="60"/>
              <w:right w:type="dxa" w:w="100"/>
            </w:tcMar>
          </w:tcPr>
          <w:p>
            <w:r>
              <w:rPr>
                <w:sz w:val="20"/>
                <w:szCs w:val="20"/>
              </w:rPr>
              <w:t xml:space="preserve">SM3</w:t>
            </w:r>
          </w:p>
        </w:tc>
        <w:tc>
          <w:tcPr>
            <w:tcW w:type="dxa" w:w="950"/>
            <w:tcMar>
              <w:top w:type="dxa" w:w="60"/>
              <w:left w:type="dxa" w:w="100"/>
              <w:bottom w:type="dxa" w:w="60"/>
              <w:right w:type="dxa" w:w="100"/>
            </w:tcMar>
          </w:tcPr>
          <w:p>
            <w:r>
              <w:rPr>
                <w:sz w:val="20"/>
                <w:szCs w:val="20"/>
              </w:rPr>
              <w:t xml:space="preserve">61000.000</w:t>
            </w:r>
          </w:p>
        </w:tc>
        <w:tc>
          <w:tcPr>
            <w:tcW w:type="dxa" w:w="950"/>
            <w:tcMar>
              <w:top w:type="dxa" w:w="60"/>
              <w:left w:type="dxa" w:w="100"/>
              <w:bottom w:type="dxa" w:w="60"/>
              <w:right w:type="dxa" w:w="100"/>
            </w:tcMar>
          </w:tcPr>
          <w:p>
            <w:r>
              <w:rPr>
                <w:sz w:val="20"/>
                <w:szCs w:val="20"/>
              </w:rPr>
              <w:t xml:space="preserve">61000.000</w:t>
            </w:r>
          </w:p>
        </w:tc>
      </w:tr>
    </w:tbl>
    <w:p>
      <w:pPr>
        <w:spacing w:after="120"/>
      </w:pPr>
      <w:r>
        <w:rPr>
          <w:b w:val="false"/>
          <w:bCs w:val="false"/>
          <w:i w:val="false"/>
          <w:iCs w:val="false"/>
        </w:rPr>
        <w:t xml:space="preserve">Rules for the file: row 1 contains the gas day dates (DD.MM.YYYY) from column G onwards; data starts from row 2; one row per customer; the customer code in column B must exist in the customer master and be mapped to a GA ID; quantities are the confirmed quantities in SM3 per customer per gas day.</w:t>
      </w:r>
    </w:p>
    <w:p>
      <w:pPr>
        <w:pStyle w:val="ListParagraph"/>
        <w:numPr>
          <w:ilvl w:val="0"/>
          <w:numId w:val="6"/>
        </w:numPr>
        <w:spacing w:after="80"/>
      </w:pPr>
      <w:r>
        <w:t xml:space="preserve">Select "Upload File" under Contract wise Scheduled Nomination, enter the file path and execute.</w:t>
      </w:r>
    </w:p>
    <w:p>
      <w:pPr>
        <w:pStyle w:val="ListParagraph"/>
        <w:numPr>
          <w:ilvl w:val="0"/>
          <w:numId w:val="6"/>
        </w:numPr>
        <w:spacing w:after="80"/>
      </w:pPr>
      <w:r>
        <w:t xml:space="preserve">Validations: customer must exist in the customer master and be mapped to a GA ID; gas day headers must be valid dates.</w:t>
      </w:r>
    </w:p>
    <w:p>
      <w:pPr>
        <w:pStyle w:val="ListParagraph"/>
        <w:numPr>
          <w:ilvl w:val="0"/>
          <w:numId w:val="6"/>
        </w:numPr>
        <w:spacing w:after="80"/>
      </w:pPr>
      <w:r>
        <w:t xml:space="preserve">The GA ID wise sum of confirmed quantities (uploaded customers plus already saved quantities of the other customers of the same GA ID) must not exceed the calculated demanded quantity of the GA ID. Otherwise: "Uploaded qty is more than the calculated demanded qty for GAID ...".</w:t>
      </w:r>
    </w:p>
    <w:p>
      <w:pPr>
        <w:pStyle w:val="ListParagraph"/>
        <w:numPr>
          <w:ilvl w:val="0"/>
          <w:numId w:val="6"/>
        </w:numPr>
        <w:spacing w:after="80"/>
      </w:pPr>
      <w:r>
        <w:t xml:space="preserve">If nominations already exist for the related contracts / gas days, a warning asks "... will be re-calculated. Do you want to proceed?". The Yes/No decision is logged.</w:t>
      </w:r>
    </w:p>
    <w:p>
      <w:pPr>
        <w:pStyle w:val="ListParagraph"/>
        <w:numPr>
          <w:ilvl w:val="0"/>
          <w:numId w:val="6"/>
        </w:numPr>
        <w:spacing w:after="80"/>
      </w:pPr>
      <w:r>
        <w:t xml:space="preserve">On success the data is saved in YRXA_CGD_CNF_QTY (latest value per customer / gas day) and the message "Successfully uploaded" appears.</w:t>
      </w:r>
    </w:p>
    <w:p>
      <w:pPr>
        <w:pStyle w:val="Heading2"/>
        <w:spacing w:after="120" w:before="240"/>
      </w:pPr>
      <w:r>
        <w:rPr>
          <w:color w:val="1F4E79"/>
        </w:rPr>
        <w:t xml:space="preserve">5.2 Calculate, Validate and Nomination Create</w:t>
      </w:r>
    </w:p>
    <w:p>
      <w:pPr>
        <w:spacing w:after="120"/>
      </w:pPr>
      <w:r>
        <w:rPr>
          <w:b w:val="false"/>
          <w:bCs w:val="false"/>
          <w:i w:val="false"/>
          <w:iCs w:val="false"/>
        </w:rPr>
        <w:t xml:space="preserve">Inputs: Gas Day (multiple, mandatory) and Customer (multiple, optional).</w:t>
      </w:r>
    </w:p>
    <w:p>
      <w:pPr>
        <w:pStyle w:val="ListParagraph"/>
        <w:numPr>
          <w:ilvl w:val="0"/>
          <w:numId w:val="7"/>
        </w:numPr>
        <w:spacing w:after="80"/>
      </w:pPr>
      <w:r>
        <w:t xml:space="preserve">The program reads the contract data (YRXA_GAID_DCQ) and distributes each customer’s confirmed quantity to its contracts in the ratio of the contract DCQs. Rounding differences are adjusted in one contract with non-zero quantity.</w:t>
      </w:r>
    </w:p>
    <w:p>
      <w:pPr>
        <w:pStyle w:val="ListParagraph"/>
        <w:numPr>
          <w:ilvl w:val="0"/>
          <w:numId w:val="7"/>
        </w:numPr>
        <w:spacing w:after="80"/>
      </w:pPr>
      <w:r>
        <w:t xml:space="preserve">The list shows: Contract ID, Customer, SAP ID, GA ID, GA ID description, Gas Day, DCQ, DCQ Max, DCQ Min, Confirmed Qty (SM3).</w:t>
      </w:r>
    </w:p>
    <w:p>
      <w:pPr>
        <w:pStyle w:val="ListParagraph"/>
        <w:numPr>
          <w:ilvl w:val="0"/>
          <w:numId w:val="7"/>
        </w:numPr>
        <w:spacing w:after="80"/>
      </w:pPr>
      <w:r>
        <w:t xml:space="preserve">Validate: the program re-checks against current data: </w:t>
      </w:r>
      <w:r>
        <w:rPr>
          <w:b/>
          <w:bCs/>
        </w:rPr>
        <w:t xml:space="preserve">(1) </w:t>
      </w:r>
      <w:r>
        <w:t xml:space="preserve">customer set of each GA ID unchanged, </w:t>
      </w:r>
      <w:r>
        <w:rPr>
          <w:b/>
          <w:bCs/>
        </w:rPr>
        <w:t xml:space="preserve">(2) </w:t>
      </w:r>
      <w:r>
        <w:t xml:space="preserve">contract set of each customer unchanged, </w:t>
      </w:r>
      <w:r>
        <w:rPr>
          <w:b/>
          <w:bCs/>
        </w:rPr>
        <w:t xml:space="preserve">(3) </w:t>
      </w:r>
      <w:r>
        <w:t xml:space="preserve">DCQ unchanged, </w:t>
      </w:r>
      <w:r>
        <w:rPr>
          <w:b/>
          <w:bCs/>
        </w:rPr>
        <w:t xml:space="preserve">(4) </w:t>
      </w:r>
      <w:r>
        <w:t xml:space="preserve">sum of confirmed qty = calculated demanded qty per GA ID, </w:t>
      </w:r>
      <w:r>
        <w:rPr>
          <w:b/>
          <w:bCs/>
        </w:rPr>
        <w:t xml:space="preserve">(5) </w:t>
      </w:r>
      <w:r>
        <w:t xml:space="preserve">demanded qty still within the current DCQ Min/Max range (or equal to sum of DCQ when no demand was uploaded). Errors are shown in a popup (Contract | Gas Day | Message).</w:t>
      </w:r>
    </w:p>
    <w:p>
      <w:pPr>
        <w:pStyle w:val="ListParagraph"/>
        <w:numPr>
          <w:ilvl w:val="0"/>
          <w:numId w:val="7"/>
        </w:numPr>
        <w:spacing w:after="80"/>
      </w:pPr>
      <w:r>
        <w:t xml:space="preserve">Only when all validations pass can nominations be created. Confirm "Create Nominations now?".</w:t>
      </w:r>
    </w:p>
    <w:p>
      <w:pPr>
        <w:pStyle w:val="ListParagraph"/>
        <w:numPr>
          <w:ilvl w:val="0"/>
          <w:numId w:val="7"/>
        </w:numPr>
        <w:spacing w:after="80"/>
      </w:pPr>
      <w:r>
        <w:t xml:space="preserve">The program hands the data over gas-day-wise to the standard nomination program (YRXR001 / YRXR006 - Excel Sheet Upload logic). Errors reported by the nomination program are displayed in a popup, and control returns to this program.</w:t>
      </w:r>
    </w:p>
    <w:p>
      <w:pPr>
        <w:pStyle w:val="ListParagraph"/>
        <w:numPr>
          <w:ilvl w:val="0"/>
          <w:numId w:val="7"/>
        </w:numPr>
        <w:spacing w:after="80"/>
      </w:pPr>
      <w:r>
        <w:t xml:space="preserve">All lines are logged in YRXA_CONT_CNFLOG with Validate and Nomination user/date/time stamps.</w:t>
      </w:r>
    </w:p>
    <w:p>
      <w:r>
        <w:br w:type="page"/>
      </w:r>
    </w:p>
    <w:p>
      <w:pPr>
        <w:pStyle w:val="Heading1"/>
        <w:spacing w:after="160" w:before="320"/>
      </w:pPr>
      <w:r>
        <w:rPr>
          <w:color w:val="1F4E79"/>
        </w:rPr>
        <w:t xml:space="preserve">6. Tables - What is Stored Where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DCE6F1" w:val="clear"/>
            <w:tcMar>
              <w:top w:type="dxa" w:w="60"/>
              <w:left w:type="dxa" w:w="100"/>
              <w:bottom w:type="dxa" w:w="60"/>
              <w:right w:type="dxa" w:w="100"/>
            </w:tcMar>
          </w:tcPr>
          <w:p>
            <w:r>
              <w:rPr>
                <w:b/>
                <w:bCs/>
                <w:sz w:val="20"/>
                <w:szCs w:val="20"/>
              </w:rPr>
              <w:t xml:space="preserve">Table</w:t>
            </w:r>
          </w:p>
        </w:tc>
        <w:tc>
          <w:tcPr>
            <w:tcW w:type="dxa" w:w="3300"/>
            <w:shd w:fill="DCE6F1" w:val="clear"/>
            <w:tcMar>
              <w:top w:type="dxa" w:w="60"/>
              <w:left w:type="dxa" w:w="100"/>
              <w:bottom w:type="dxa" w:w="60"/>
              <w:right w:type="dxa" w:w="100"/>
            </w:tcMar>
          </w:tcPr>
          <w:p>
            <w:r>
              <w:rPr>
                <w:b/>
                <w:bCs/>
                <w:sz w:val="20"/>
                <w:szCs w:val="20"/>
              </w:rPr>
              <w:t xml:space="preserve">What it stores</w:t>
            </w:r>
          </w:p>
        </w:tc>
        <w:tc>
          <w:tcPr>
            <w:tcW w:type="dxa" w:w="3300"/>
            <w:shd w:fill="DCE6F1" w:val="clear"/>
            <w:tcMar>
              <w:top w:type="dxa" w:w="60"/>
              <w:left w:type="dxa" w:w="100"/>
              <w:bottom w:type="dxa" w:w="60"/>
              <w:right w:type="dxa" w:w="100"/>
            </w:tcMar>
          </w:tcPr>
          <w:p>
            <w:r>
              <w:rPr>
                <w:b/>
                <w:bCs/>
                <w:sz w:val="20"/>
                <w:szCs w:val="20"/>
              </w:rPr>
              <w:t xml:space="preserve">When it is written</w:t>
            </w:r>
          </w:p>
        </w:tc>
      </w:tr>
      <w:tr>
        <w:tc>
          <w:tcPr>
            <w:tcW w:type="dxa" w:w="2400"/>
            <w:tcMar>
              <w:top w:type="dxa" w:w="60"/>
              <w:left w:type="dxa" w:w="100"/>
              <w:bottom w:type="dxa" w:w="60"/>
              <w:right w:type="dxa" w:w="100"/>
            </w:tcMar>
          </w:tcPr>
          <w:p>
            <w:r>
              <w:rPr>
                <w:sz w:val="20"/>
                <w:szCs w:val="20"/>
              </w:rPr>
              <w:t xml:space="preserve">YRXA_CGDGAID_DMD</w:t>
            </w:r>
          </w:p>
        </w:tc>
        <w:tc>
          <w:tcPr>
            <w:tcW w:type="dxa" w:w="3300"/>
            <w:tcMar>
              <w:top w:type="dxa" w:w="60"/>
              <w:left w:type="dxa" w:w="100"/>
              <w:bottom w:type="dxa" w:w="60"/>
              <w:right w:type="dxa" w:w="100"/>
            </w:tcMar>
          </w:tcPr>
          <w:p>
            <w:r>
              <w:rPr>
                <w:sz w:val="20"/>
                <w:szCs w:val="20"/>
              </w:rPr>
              <w:t xml:space="preserve">GA ID wise demanded quantity per gas day (from the Stage 1 upload), with SAP GA ID, description, UoM and user/date/time.</w:t>
            </w:r>
          </w:p>
        </w:tc>
        <w:tc>
          <w:tcPr>
            <w:tcW w:type="dxa" w:w="3300"/>
            <w:tcMar>
              <w:top w:type="dxa" w:w="60"/>
              <w:left w:type="dxa" w:w="100"/>
              <w:bottom w:type="dxa" w:w="60"/>
              <w:right w:type="dxa" w:w="100"/>
            </w:tcMar>
          </w:tcPr>
          <w:p>
            <w:r>
              <w:rPr>
                <w:sz w:val="20"/>
                <w:szCs w:val="20"/>
              </w:rPr>
              <w:t xml:space="preserve">Stage 1 Upload (replaced on re-upload after confirmation). Latest data only.</w:t>
            </w:r>
          </w:p>
        </w:tc>
      </w:tr>
      <w:tr>
        <w:tc>
          <w:tcPr>
            <w:tcW w:type="dxa" w:w="2400"/>
            <w:tcMar>
              <w:top w:type="dxa" w:w="60"/>
              <w:left w:type="dxa" w:w="100"/>
              <w:bottom w:type="dxa" w:w="60"/>
              <w:right w:type="dxa" w:w="100"/>
            </w:tcMar>
          </w:tcPr>
          <w:p>
            <w:r>
              <w:rPr>
                <w:sz w:val="20"/>
                <w:szCs w:val="20"/>
              </w:rPr>
              <w:t xml:space="preserve">YRXA_GAID_DMDLOG</w:t>
            </w:r>
          </w:p>
        </w:tc>
        <w:tc>
          <w:tcPr>
            <w:tcW w:type="dxa" w:w="3300"/>
            <w:tcMar>
              <w:top w:type="dxa" w:w="60"/>
              <w:left w:type="dxa" w:w="100"/>
              <w:bottom w:type="dxa" w:w="60"/>
              <w:right w:type="dxa" w:w="100"/>
            </w:tcMar>
          </w:tcPr>
          <w:p>
            <w:r>
              <w:rPr>
                <w:sz w:val="20"/>
                <w:szCs w:val="20"/>
              </w:rPr>
              <w:t xml:space="preserve">Complete log of Stage 1 uploads: every row uploaded, every error and every warning decision (Yes/No), with message text.</w:t>
            </w:r>
          </w:p>
        </w:tc>
        <w:tc>
          <w:tcPr>
            <w:tcW w:type="dxa" w:w="3300"/>
            <w:tcMar>
              <w:top w:type="dxa" w:w="60"/>
              <w:left w:type="dxa" w:w="100"/>
              <w:bottom w:type="dxa" w:w="60"/>
              <w:right w:type="dxa" w:w="100"/>
            </w:tcMar>
          </w:tcPr>
          <w:p>
            <w:r>
              <w:rPr>
                <w:sz w:val="20"/>
                <w:szCs w:val="20"/>
              </w:rPr>
              <w:t xml:space="preserve">Every Stage 1 Upload run (always appended, never overwritten).</w:t>
            </w:r>
          </w:p>
        </w:tc>
      </w:tr>
      <w:tr>
        <w:tc>
          <w:tcPr>
            <w:tcW w:type="dxa" w:w="2400"/>
            <w:tcMar>
              <w:top w:type="dxa" w:w="60"/>
              <w:left w:type="dxa" w:w="100"/>
              <w:bottom w:type="dxa" w:w="60"/>
              <w:right w:type="dxa" w:w="100"/>
            </w:tcMar>
          </w:tcPr>
          <w:p>
            <w:r>
              <w:rPr>
                <w:sz w:val="20"/>
                <w:szCs w:val="20"/>
              </w:rPr>
              <w:t xml:space="preserve">YRXA_GAID_CALDMD</w:t>
            </w:r>
          </w:p>
        </w:tc>
        <w:tc>
          <w:tcPr>
            <w:tcW w:type="dxa" w:w="3300"/>
            <w:tcMar>
              <w:top w:type="dxa" w:w="60"/>
              <w:left w:type="dxa" w:w="100"/>
              <w:bottom w:type="dxa" w:w="60"/>
              <w:right w:type="dxa" w:w="100"/>
            </w:tcMar>
          </w:tcPr>
          <w:p>
            <w:r>
              <w:rPr>
                <w:sz w:val="20"/>
                <w:szCs w:val="20"/>
              </w:rPr>
              <w:t xml:space="preserve">GA ID wise calculated demanded schedule: uploaded qty, calculated qty, sum of DCQ / Max / Min, per gas day. Versioned - each save appends; the latest version is used by Stage 2 and Download.</w:t>
            </w:r>
          </w:p>
        </w:tc>
        <w:tc>
          <w:tcPr>
            <w:tcW w:type="dxa" w:w="3300"/>
            <w:tcMar>
              <w:top w:type="dxa" w:w="60"/>
              <w:left w:type="dxa" w:w="100"/>
              <w:bottom w:type="dxa" w:w="60"/>
              <w:right w:type="dxa" w:w="100"/>
            </w:tcMar>
          </w:tcPr>
          <w:p>
            <w:r>
              <w:rPr>
                <w:sz w:val="20"/>
                <w:szCs w:val="20"/>
              </w:rPr>
              <w:t xml:space="preserve">Stage 1 Calculate - Save.</w:t>
            </w:r>
          </w:p>
        </w:tc>
      </w:tr>
      <w:tr>
        <w:tc>
          <w:tcPr>
            <w:tcW w:type="dxa" w:w="2400"/>
            <w:tcMar>
              <w:top w:type="dxa" w:w="60"/>
              <w:left w:type="dxa" w:w="100"/>
              <w:bottom w:type="dxa" w:w="60"/>
              <w:right w:type="dxa" w:w="100"/>
            </w:tcMar>
          </w:tcPr>
          <w:p>
            <w:r>
              <w:rPr>
                <w:sz w:val="20"/>
                <w:szCs w:val="20"/>
              </w:rPr>
              <w:t xml:space="preserve">YRXA_GAID_DCQ</w:t>
            </w:r>
          </w:p>
        </w:tc>
        <w:tc>
          <w:tcPr>
            <w:tcW w:type="dxa" w:w="3300"/>
            <w:tcMar>
              <w:top w:type="dxa" w:w="60"/>
              <w:left w:type="dxa" w:w="100"/>
              <w:bottom w:type="dxa" w:w="60"/>
              <w:right w:type="dxa" w:w="100"/>
            </w:tcMar>
          </w:tcPr>
          <w:p>
            <w:r>
              <w:rPr>
                <w:sz w:val="20"/>
                <w:szCs w:val="20"/>
              </w:rPr>
              <w:t xml:space="preserve">Contract level detail per gas day: customer, GA ID, DCQ, DCQ Max, DCQ Min, calculated demanded qty. One record per contract / gas day, updated on re-save (with created / changed audit fields).</w:t>
            </w:r>
          </w:p>
        </w:tc>
        <w:tc>
          <w:tcPr>
            <w:tcW w:type="dxa" w:w="3300"/>
            <w:tcMar>
              <w:top w:type="dxa" w:w="60"/>
              <w:left w:type="dxa" w:w="100"/>
              <w:bottom w:type="dxa" w:w="60"/>
              <w:right w:type="dxa" w:w="100"/>
            </w:tcMar>
          </w:tcPr>
          <w:p>
            <w:r>
              <w:rPr>
                <w:sz w:val="20"/>
                <w:szCs w:val="20"/>
              </w:rPr>
              <w:t xml:space="preserve">Stage 1 Calculate - Save (insert or update).</w:t>
            </w:r>
          </w:p>
        </w:tc>
      </w:tr>
      <w:tr>
        <w:tc>
          <w:tcPr>
            <w:tcW w:type="dxa" w:w="2400"/>
            <w:tcMar>
              <w:top w:type="dxa" w:w="60"/>
              <w:left w:type="dxa" w:w="100"/>
              <w:bottom w:type="dxa" w:w="60"/>
              <w:right w:type="dxa" w:w="100"/>
            </w:tcMar>
          </w:tcPr>
          <w:p>
            <w:r>
              <w:rPr>
                <w:sz w:val="20"/>
                <w:szCs w:val="20"/>
              </w:rPr>
              <w:t xml:space="preserve">YRXA_CGD_CNF_QTY</w:t>
            </w:r>
          </w:p>
        </w:tc>
        <w:tc>
          <w:tcPr>
            <w:tcW w:type="dxa" w:w="3300"/>
            <w:tcMar>
              <w:top w:type="dxa" w:w="60"/>
              <w:left w:type="dxa" w:w="100"/>
              <w:bottom w:type="dxa" w:w="60"/>
              <w:right w:type="dxa" w:w="100"/>
            </w:tcMar>
          </w:tcPr>
          <w:p>
            <w:r>
              <w:rPr>
                <w:sz w:val="20"/>
                <w:szCs w:val="20"/>
              </w:rPr>
              <w:t xml:space="preserve">Customer wise confirmed quantity per gas day (latest value).</w:t>
            </w:r>
          </w:p>
        </w:tc>
        <w:tc>
          <w:tcPr>
            <w:tcW w:type="dxa" w:w="3300"/>
            <w:tcMar>
              <w:top w:type="dxa" w:w="60"/>
              <w:left w:type="dxa" w:w="100"/>
              <w:bottom w:type="dxa" w:w="60"/>
              <w:right w:type="dxa" w:w="100"/>
            </w:tcMar>
          </w:tcPr>
          <w:p>
            <w:r>
              <w:rPr>
                <w:sz w:val="20"/>
                <w:szCs w:val="20"/>
              </w:rPr>
              <w:t xml:space="preserve">Stage 2 Upload (overwritten on re-upload).</w:t>
            </w:r>
          </w:p>
        </w:tc>
      </w:tr>
      <w:tr>
        <w:tc>
          <w:tcPr>
            <w:tcW w:type="dxa" w:w="2400"/>
            <w:tcMar>
              <w:top w:type="dxa" w:w="60"/>
              <w:left w:type="dxa" w:w="100"/>
              <w:bottom w:type="dxa" w:w="60"/>
              <w:right w:type="dxa" w:w="100"/>
            </w:tcMar>
          </w:tcPr>
          <w:p>
            <w:r>
              <w:rPr>
                <w:sz w:val="20"/>
                <w:szCs w:val="20"/>
              </w:rPr>
              <w:t xml:space="preserve">YRXA_CNF_QTY_LOG</w:t>
            </w:r>
          </w:p>
        </w:tc>
        <w:tc>
          <w:tcPr>
            <w:tcW w:type="dxa" w:w="3300"/>
            <w:tcMar>
              <w:top w:type="dxa" w:w="60"/>
              <w:left w:type="dxa" w:w="100"/>
              <w:bottom w:type="dxa" w:w="60"/>
              <w:right w:type="dxa" w:w="100"/>
            </w:tcMar>
          </w:tcPr>
          <w:p>
            <w:r>
              <w:rPr>
                <w:sz w:val="20"/>
                <w:szCs w:val="20"/>
              </w:rPr>
              <w:t xml:space="preserve">Complete log of Stage 2 uploads: rows, errors, nomination warning decisions (Yes/No).</w:t>
            </w:r>
          </w:p>
        </w:tc>
        <w:tc>
          <w:tcPr>
            <w:tcW w:type="dxa" w:w="3300"/>
            <w:tcMar>
              <w:top w:type="dxa" w:w="60"/>
              <w:left w:type="dxa" w:w="100"/>
              <w:bottom w:type="dxa" w:w="60"/>
              <w:right w:type="dxa" w:w="100"/>
            </w:tcMar>
          </w:tcPr>
          <w:p>
            <w:r>
              <w:rPr>
                <w:sz w:val="20"/>
                <w:szCs w:val="20"/>
              </w:rPr>
              <w:t xml:space="preserve">Every Stage 2 Upload run (always appended).</w:t>
            </w:r>
          </w:p>
        </w:tc>
      </w:tr>
      <w:tr>
        <w:tc>
          <w:tcPr>
            <w:tcW w:type="dxa" w:w="2400"/>
            <w:tcMar>
              <w:top w:type="dxa" w:w="60"/>
              <w:left w:type="dxa" w:w="100"/>
              <w:bottom w:type="dxa" w:w="60"/>
              <w:right w:type="dxa" w:w="100"/>
            </w:tcMar>
          </w:tcPr>
          <w:p>
            <w:r>
              <w:rPr>
                <w:sz w:val="20"/>
                <w:szCs w:val="20"/>
              </w:rPr>
              <w:t xml:space="preserve">YRXA_CONT_CNFLOG</w:t>
            </w:r>
          </w:p>
        </w:tc>
        <w:tc>
          <w:tcPr>
            <w:tcW w:type="dxa" w:w="3300"/>
            <w:tcMar>
              <w:top w:type="dxa" w:w="60"/>
              <w:left w:type="dxa" w:w="100"/>
              <w:bottom w:type="dxa" w:w="60"/>
              <w:right w:type="dxa" w:w="100"/>
            </w:tcMar>
          </w:tcPr>
          <w:p>
            <w:r>
              <w:rPr>
                <w:sz w:val="20"/>
                <w:szCs w:val="20"/>
              </w:rPr>
              <w:t xml:space="preserve">Contract wise confirmed qty with validation result and nomination status. Contains Validate user/date/time and Nomination user/date/time stamps plus message per contract / gas day.</w:t>
            </w:r>
          </w:p>
        </w:tc>
        <w:tc>
          <w:tcPr>
            <w:tcW w:type="dxa" w:w="3300"/>
            <w:tcMar>
              <w:top w:type="dxa" w:w="60"/>
              <w:left w:type="dxa" w:w="100"/>
              <w:bottom w:type="dxa" w:w="60"/>
              <w:right w:type="dxa" w:w="100"/>
            </w:tcMar>
          </w:tcPr>
          <w:p>
            <w:r>
              <w:rPr>
                <w:sz w:val="20"/>
                <w:szCs w:val="20"/>
              </w:rPr>
              <w:t xml:space="preserve">Stage 2 Validate and Nomination Create (always appended).</w:t>
            </w:r>
          </w:p>
        </w:tc>
      </w:tr>
    </w:tbl>
    <w:p>
      <w:pPr>
        <w:spacing w:after="120"/>
      </w:pPr>
      <w:r>
        <w:rPr>
          <w:b w:val="false"/>
          <w:bCs w:val="false"/>
          <w:i w:val="false"/>
          <w:iCs w:val="false"/>
        </w:rPr>
        <w:t xml:space="preserve">Note: the tables are updated only by the program. No manual maintenance (SM30) is required or intended for these tables; they can be viewed with SE16N for audit purposes.</w:t>
      </w:r>
    </w:p>
    <w:p>
      <w:pPr>
        <w:pStyle w:val="Heading1"/>
        <w:spacing w:after="160" w:before="320"/>
      </w:pPr>
      <w:r>
        <w:rPr>
          <w:color w:val="1F4E79"/>
        </w:rPr>
        <w:t xml:space="preserve">7. Common Messages and Their Meaning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DCE6F1" w:val="clear"/>
            <w:tcMar>
              <w:top w:type="dxa" w:w="60"/>
              <w:left w:type="dxa" w:w="100"/>
              <w:bottom w:type="dxa" w:w="60"/>
              <w:right w:type="dxa" w:w="100"/>
            </w:tcMar>
          </w:tcPr>
          <w:p>
            <w:r>
              <w:rPr>
                <w:b/>
                <w:bCs/>
                <w:sz w:val="20"/>
                <w:szCs w:val="20"/>
              </w:rPr>
              <w:t xml:space="preserve">Message</w:t>
            </w:r>
          </w:p>
        </w:tc>
        <w:tc>
          <w:tcPr>
            <w:tcW w:type="dxa" w:w="4700"/>
            <w:shd w:fill="DCE6F1" w:val="clear"/>
            <w:tcMar>
              <w:top w:type="dxa" w:w="60"/>
              <w:left w:type="dxa" w:w="100"/>
              <w:bottom w:type="dxa" w:w="60"/>
              <w:right w:type="dxa" w:w="100"/>
            </w:tcMar>
          </w:tcPr>
          <w:p>
            <w:r>
              <w:rPr>
                <w:b/>
                <w:bCs/>
                <w:sz w:val="20"/>
                <w:szCs w:val="20"/>
              </w:rPr>
              <w:t xml:space="preserve">Meaning / What to do</w:t>
            </w:r>
          </w:p>
        </w:tc>
      </w:tr>
      <w:tr>
        <w:tc>
          <w:tcPr>
            <w:tcW w:type="dxa" w:w="4300"/>
            <w:tcMar>
              <w:top w:type="dxa" w:w="60"/>
              <w:left w:type="dxa" w:w="100"/>
              <w:bottom w:type="dxa" w:w="60"/>
              <w:right w:type="dxa" w:w="100"/>
            </w:tcMar>
          </w:tcPr>
          <w:p>
            <w:r>
              <w:rPr>
                <w:sz w:val="20"/>
                <w:szCs w:val="20"/>
              </w:rPr>
              <w:t xml:space="preserve">GA ID XXXX doesn't exists</w:t>
            </w:r>
          </w:p>
        </w:tc>
        <w:tc>
          <w:tcPr>
            <w:tcW w:type="dxa" w:w="4700"/>
            <w:tcMar>
              <w:top w:type="dxa" w:w="60"/>
              <w:left w:type="dxa" w:w="100"/>
              <w:bottom w:type="dxa" w:w="60"/>
              <w:right w:type="dxa" w:w="100"/>
            </w:tcMar>
          </w:tcPr>
          <w:p>
            <w:r>
              <w:rPr>
                <w:sz w:val="20"/>
                <w:szCs w:val="20"/>
              </w:rPr>
              <w:t xml:space="preserve">The GA ID in the file has no matching T176 entry. Check the GA ID or maintain T176/T176T.</w:t>
            </w:r>
          </w:p>
        </w:tc>
      </w:tr>
      <w:tr>
        <w:tc>
          <w:tcPr>
            <w:tcW w:type="dxa" w:w="4300"/>
            <w:tcMar>
              <w:top w:type="dxa" w:w="60"/>
              <w:left w:type="dxa" w:w="100"/>
              <w:bottom w:type="dxa" w:w="60"/>
              <w:right w:type="dxa" w:w="100"/>
            </w:tcMar>
          </w:tcPr>
          <w:p>
            <w:r>
              <w:rPr>
                <w:sz w:val="20"/>
                <w:szCs w:val="20"/>
              </w:rPr>
              <w:t xml:space="preserve">Gas Days should belong to a single FN</w:t>
            </w:r>
          </w:p>
        </w:tc>
        <w:tc>
          <w:tcPr>
            <w:tcW w:type="dxa" w:w="4700"/>
            <w:tcMar>
              <w:top w:type="dxa" w:w="60"/>
              <w:left w:type="dxa" w:w="100"/>
              <w:bottom w:type="dxa" w:w="60"/>
              <w:right w:type="dxa" w:w="100"/>
            </w:tcMar>
          </w:tcPr>
          <w:p>
            <w:r>
              <w:rPr>
                <w:sz w:val="20"/>
                <w:szCs w:val="20"/>
              </w:rPr>
              <w:t xml:space="preserve">The date columns span two fortnights. Split the file per fortnight.</w:t>
            </w:r>
          </w:p>
        </w:tc>
      </w:tr>
      <w:tr>
        <w:tc>
          <w:tcPr>
            <w:tcW w:type="dxa" w:w="4300"/>
            <w:tcMar>
              <w:top w:type="dxa" w:w="60"/>
              <w:left w:type="dxa" w:w="100"/>
              <w:bottom w:type="dxa" w:w="60"/>
              <w:right w:type="dxa" w:w="100"/>
            </w:tcMar>
          </w:tcPr>
          <w:p>
            <w:r>
              <w:rPr>
                <w:sz w:val="20"/>
                <w:szCs w:val="20"/>
              </w:rPr>
              <w:t xml:space="preserve">UoM can be 'SM3' only for GA ID XXXX</w:t>
            </w:r>
          </w:p>
        </w:tc>
        <w:tc>
          <w:tcPr>
            <w:tcW w:type="dxa" w:w="4700"/>
            <w:tcMar>
              <w:top w:type="dxa" w:w="60"/>
              <w:left w:type="dxa" w:w="100"/>
              <w:bottom w:type="dxa" w:w="60"/>
              <w:right w:type="dxa" w:w="100"/>
            </w:tcMar>
          </w:tcPr>
          <w:p>
            <w:r>
              <w:rPr>
                <w:sz w:val="20"/>
                <w:szCs w:val="20"/>
              </w:rPr>
              <w:t xml:space="preserve">Column F of the file must contain SM3.</w:t>
            </w:r>
          </w:p>
        </w:tc>
      </w:tr>
      <w:tr>
        <w:tc>
          <w:tcPr>
            <w:tcW w:type="dxa" w:w="4300"/>
            <w:tcMar>
              <w:top w:type="dxa" w:w="60"/>
              <w:left w:type="dxa" w:w="100"/>
              <w:bottom w:type="dxa" w:w="60"/>
              <w:right w:type="dxa" w:w="100"/>
            </w:tcMar>
          </w:tcPr>
          <w:p>
            <w:r>
              <w:rPr>
                <w:sz w:val="20"/>
                <w:szCs w:val="20"/>
              </w:rPr>
              <w:t xml:space="preserve">Duplicate GA ID / gas Day combination found in the excel file</w:t>
            </w:r>
          </w:p>
        </w:tc>
        <w:tc>
          <w:tcPr>
            <w:tcW w:type="dxa" w:w="4700"/>
            <w:tcMar>
              <w:top w:type="dxa" w:w="60"/>
              <w:left w:type="dxa" w:w="100"/>
              <w:bottom w:type="dxa" w:w="60"/>
              <w:right w:type="dxa" w:w="100"/>
            </w:tcMar>
          </w:tcPr>
          <w:p>
            <w:r>
              <w:rPr>
                <w:sz w:val="20"/>
                <w:szCs w:val="20"/>
              </w:rPr>
              <w:t xml:space="preserve">The same GA ID appears in more than one row. Remove the duplicate row.</w:t>
            </w:r>
          </w:p>
        </w:tc>
      </w:tr>
      <w:tr>
        <w:tc>
          <w:tcPr>
            <w:tcW w:type="dxa" w:w="4300"/>
            <w:tcMar>
              <w:top w:type="dxa" w:w="60"/>
              <w:left w:type="dxa" w:w="100"/>
              <w:bottom w:type="dxa" w:w="60"/>
              <w:right w:type="dxa" w:w="100"/>
            </w:tcMar>
          </w:tcPr>
          <w:p>
            <w:r>
              <w:rPr>
                <w:sz w:val="20"/>
                <w:szCs w:val="20"/>
              </w:rPr>
              <w:t xml:space="preserve">Data exists for some of the GA ID/ Gas Day combination. Do you want to proceed?</w:t>
            </w:r>
          </w:p>
        </w:tc>
        <w:tc>
          <w:tcPr>
            <w:tcW w:type="dxa" w:w="4700"/>
            <w:tcMar>
              <w:top w:type="dxa" w:w="60"/>
              <w:left w:type="dxa" w:w="100"/>
              <w:bottom w:type="dxa" w:w="60"/>
              <w:right w:type="dxa" w:w="100"/>
            </w:tcMar>
          </w:tcPr>
          <w:p>
            <w:r>
              <w:rPr>
                <w:sz w:val="20"/>
                <w:szCs w:val="20"/>
              </w:rPr>
              <w:t xml:space="preserve">A re-upload / re-save. Yes = replace (upload) or append new version (calculate); No = cancel.</w:t>
            </w:r>
          </w:p>
        </w:tc>
      </w:tr>
      <w:tr>
        <w:tc>
          <w:tcPr>
            <w:tcW w:type="dxa" w:w="4300"/>
            <w:tcMar>
              <w:top w:type="dxa" w:w="60"/>
              <w:left w:type="dxa" w:w="100"/>
              <w:bottom w:type="dxa" w:w="60"/>
              <w:right w:type="dxa" w:w="100"/>
            </w:tcMar>
          </w:tcPr>
          <w:p>
            <w:r>
              <w:rPr>
                <w:sz w:val="20"/>
                <w:szCs w:val="20"/>
              </w:rPr>
              <w:t xml:space="preserve">Contract XXXXX has Target UoM as XXX. Only SM3 is allowed</w:t>
            </w:r>
          </w:p>
        </w:tc>
        <w:tc>
          <w:tcPr>
            <w:tcW w:type="dxa" w:w="4700"/>
            <w:tcMar>
              <w:top w:type="dxa" w:w="60"/>
              <w:left w:type="dxa" w:w="100"/>
              <w:bottom w:type="dxa" w:w="60"/>
              <w:right w:type="dxa" w:w="100"/>
            </w:tcMar>
          </w:tcPr>
          <w:p>
            <w:r>
              <w:rPr>
                <w:sz w:val="20"/>
                <w:szCs w:val="20"/>
              </w:rPr>
              <w:t xml:space="preserve">Correct the Target UoM of contract item 0010.</w:t>
            </w:r>
          </w:p>
        </w:tc>
      </w:tr>
      <w:tr>
        <w:tc>
          <w:tcPr>
            <w:tcW w:type="dxa" w:w="4300"/>
            <w:tcMar>
              <w:top w:type="dxa" w:w="60"/>
              <w:left w:type="dxa" w:w="100"/>
              <w:bottom w:type="dxa" w:w="60"/>
              <w:right w:type="dxa" w:w="100"/>
            </w:tcMar>
          </w:tcPr>
          <w:p>
            <w:r>
              <w:rPr>
                <w:sz w:val="20"/>
                <w:szCs w:val="20"/>
              </w:rPr>
              <w:t xml:space="preserve">Customer XXXX is not valid / not mapped to any GA ID</w:t>
            </w:r>
          </w:p>
        </w:tc>
        <w:tc>
          <w:tcPr>
            <w:tcW w:type="dxa" w:w="4700"/>
            <w:tcMar>
              <w:top w:type="dxa" w:w="60"/>
              <w:left w:type="dxa" w:w="100"/>
              <w:bottom w:type="dxa" w:w="60"/>
              <w:right w:type="dxa" w:w="100"/>
            </w:tcMar>
          </w:tcPr>
          <w:p>
            <w:r>
              <w:rPr>
                <w:sz w:val="20"/>
                <w:szCs w:val="20"/>
              </w:rPr>
              <w:t xml:space="preserve">Check the customer number, or maintain the GA ID field in the customer master.</w:t>
            </w:r>
          </w:p>
        </w:tc>
      </w:tr>
      <w:tr>
        <w:tc>
          <w:tcPr>
            <w:tcW w:type="dxa" w:w="4300"/>
            <w:tcMar>
              <w:top w:type="dxa" w:w="60"/>
              <w:left w:type="dxa" w:w="100"/>
              <w:bottom w:type="dxa" w:w="60"/>
              <w:right w:type="dxa" w:w="100"/>
            </w:tcMar>
          </w:tcPr>
          <w:p>
            <w:r>
              <w:rPr>
                <w:sz w:val="20"/>
                <w:szCs w:val="20"/>
              </w:rPr>
              <w:t xml:space="preserve">Uploaded qty is more than the calculated demanded qty for GAID ...</w:t>
            </w:r>
          </w:p>
        </w:tc>
        <w:tc>
          <w:tcPr>
            <w:tcW w:type="dxa" w:w="4700"/>
            <w:tcMar>
              <w:top w:type="dxa" w:w="60"/>
              <w:left w:type="dxa" w:w="100"/>
              <w:bottom w:type="dxa" w:w="60"/>
              <w:right w:type="dxa" w:w="100"/>
            </w:tcMar>
          </w:tcPr>
          <w:p>
            <w:r>
              <w:rPr>
                <w:sz w:val="20"/>
                <w:szCs w:val="20"/>
              </w:rPr>
              <w:t xml:space="preserve">Reduce the confirmed quantities, or re-run Stage 1 Calculate with a higher demand.</w:t>
            </w:r>
          </w:p>
        </w:tc>
      </w:tr>
      <w:tr>
        <w:tc>
          <w:tcPr>
            <w:tcW w:type="dxa" w:w="4300"/>
            <w:tcMar>
              <w:top w:type="dxa" w:w="60"/>
              <w:left w:type="dxa" w:w="100"/>
              <w:bottom w:type="dxa" w:w="60"/>
              <w:right w:type="dxa" w:w="100"/>
            </w:tcMar>
          </w:tcPr>
          <w:p>
            <w:r>
              <w:rPr>
                <w:sz w:val="20"/>
                <w:szCs w:val="20"/>
              </w:rPr>
              <w:t xml:space="preserve">Nomination exists against some of the CGD Contracts ... Do you want to proceed?</w:t>
            </w:r>
          </w:p>
        </w:tc>
        <w:tc>
          <w:tcPr>
            <w:tcW w:type="dxa" w:w="4700"/>
            <w:tcMar>
              <w:top w:type="dxa" w:w="60"/>
              <w:left w:type="dxa" w:w="100"/>
              <w:bottom w:type="dxa" w:w="60"/>
              <w:right w:type="dxa" w:w="100"/>
            </w:tcMar>
          </w:tcPr>
          <w:p>
            <w:r>
              <w:rPr>
                <w:sz w:val="20"/>
                <w:szCs w:val="20"/>
              </w:rPr>
              <w:t xml:space="preserve">Nominations already exist for the gas day; proceeding will re-calculate them.</w:t>
            </w:r>
          </w:p>
        </w:tc>
      </w:tr>
      <w:tr>
        <w:tc>
          <w:tcPr>
            <w:tcW w:type="dxa" w:w="4300"/>
            <w:tcMar>
              <w:top w:type="dxa" w:w="60"/>
              <w:left w:type="dxa" w:w="100"/>
              <w:bottom w:type="dxa" w:w="60"/>
              <w:right w:type="dxa" w:w="100"/>
            </w:tcMar>
          </w:tcPr>
          <w:p>
            <w:r>
              <w:rPr>
                <w:sz w:val="20"/>
                <w:szCs w:val="20"/>
              </w:rPr>
              <w:t xml:space="preserve">No of Customer attached with GA ID (...) has changed / Contracts mapped with Customer XXXX changed / DCQ changed for Contract ...</w:t>
            </w:r>
          </w:p>
        </w:tc>
        <w:tc>
          <w:tcPr>
            <w:tcW w:type="dxa" w:w="4700"/>
            <w:tcMar>
              <w:top w:type="dxa" w:w="60"/>
              <w:left w:type="dxa" w:w="100"/>
              <w:bottom w:type="dxa" w:w="60"/>
              <w:right w:type="dxa" w:w="100"/>
            </w:tcMar>
          </w:tcPr>
          <w:p>
            <w:r>
              <w:rPr>
                <w:sz w:val="20"/>
                <w:szCs w:val="20"/>
              </w:rPr>
              <w:t xml:space="preserve">Master data changed after Stage 1 Calculate. Re-run Stage 1 Calculate and Stage 2 before creating nominations.</w:t>
            </w:r>
          </w:p>
        </w:tc>
      </w:tr>
      <w:tr>
        <w:tc>
          <w:tcPr>
            <w:tcW w:type="dxa" w:w="4300"/>
            <w:tcMar>
              <w:top w:type="dxa" w:w="60"/>
              <w:left w:type="dxa" w:w="100"/>
              <w:bottom w:type="dxa" w:w="60"/>
              <w:right w:type="dxa" w:w="100"/>
            </w:tcMar>
          </w:tcPr>
          <w:p>
            <w:r>
              <w:rPr>
                <w:sz w:val="20"/>
                <w:szCs w:val="20"/>
              </w:rPr>
              <w:t xml:space="preserve">Order reason with description CGD POOL not found in TVAUT</w:t>
            </w:r>
          </w:p>
        </w:tc>
        <w:tc>
          <w:tcPr>
            <w:tcW w:type="dxa" w:w="4700"/>
            <w:tcMar>
              <w:top w:type="dxa" w:w="60"/>
              <w:left w:type="dxa" w:w="100"/>
              <w:bottom w:type="dxa" w:w="60"/>
              <w:right w:type="dxa" w:w="100"/>
            </w:tcMar>
          </w:tcPr>
          <w:p>
            <w:r>
              <w:rPr>
                <w:sz w:val="20"/>
                <w:szCs w:val="20"/>
              </w:rPr>
              <w:t xml:space="preserve">Maintain the order reason with description "CGD POOL" (English).</w:t>
            </w:r>
          </w:p>
        </w:tc>
      </w:tr>
    </w:tbl>
    <w:p>
      <w:pPr>
        <w:pStyle w:val="Heading1"/>
        <w:spacing w:after="160" w:before="320"/>
      </w:pPr>
      <w:r>
        <w:rPr>
          <w:color w:val="1F4E79"/>
        </w:rPr>
        <w:t xml:space="preserve">8. Daily / Fortnightly Process at a Glance</w:t>
      </w:r>
    </w:p>
    <w:p>
      <w:pPr>
        <w:pStyle w:val="ListParagraph"/>
        <w:numPr>
          <w:ilvl w:val="0"/>
          <w:numId w:val="8"/>
        </w:numPr>
        <w:spacing w:after="80"/>
      </w:pPr>
      <w:r>
        <w:t xml:space="preserve">Receive the GA ID wise demand file for the fortnight and upload it (Stage 1 - Upload).</w:t>
      </w:r>
    </w:p>
    <w:p>
      <w:pPr>
        <w:pStyle w:val="ListParagraph"/>
        <w:numPr>
          <w:ilvl w:val="0"/>
          <w:numId w:val="8"/>
        </w:numPr>
        <w:spacing w:after="80"/>
      </w:pPr>
      <w:r>
        <w:t xml:space="preserve">For each gas day, run Stage 1 - Calculate and save.</w:t>
      </w:r>
    </w:p>
    <w:p>
      <w:pPr>
        <w:pStyle w:val="ListParagraph"/>
        <w:numPr>
          <w:ilvl w:val="0"/>
          <w:numId w:val="8"/>
        </w:numPr>
        <w:spacing w:after="80"/>
      </w:pPr>
      <w:r>
        <w:t xml:space="preserve">Download and share the calculated demanded schedule (Stage 1 - Download).</w:t>
      </w:r>
    </w:p>
    <w:p>
      <w:pPr>
        <w:pStyle w:val="ListParagraph"/>
        <w:numPr>
          <w:ilvl w:val="0"/>
          <w:numId w:val="8"/>
        </w:numPr>
        <w:spacing w:after="80"/>
      </w:pPr>
      <w:r>
        <w:t xml:space="preserve">Receive the customer wise confirmed quantities and upload them (Stage 2 - Upload).</w:t>
      </w:r>
    </w:p>
    <w:p>
      <w:pPr>
        <w:pStyle w:val="ListParagraph"/>
        <w:numPr>
          <w:ilvl w:val="0"/>
          <w:numId w:val="8"/>
        </w:numPr>
        <w:spacing w:after="80"/>
      </w:pPr>
      <w:r>
        <w:t xml:space="preserve">Run Stage 2 - Calculate, review the contract wise split, run Validate, and create the nominations.</w:t>
      </w:r>
    </w:p>
    <w:p>
      <w:pPr>
        <w:pStyle w:val="ListParagraph"/>
        <w:numPr>
          <w:ilvl w:val="0"/>
          <w:numId w:val="8"/>
        </w:numPr>
        <w:spacing w:after="80"/>
      </w:pPr>
      <w:r>
        <w:t xml:space="preserve">In case of errors during nomination creation, correct the cause and repeat Stage 2 - Calculate.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420" w:hanging="420"/>
      </w:pPr>
    </w:lvl>
  </w:abstractNum>
  <w:abstractNum w:abstractNumId="4" w15:restartNumberingAfterBreak="0">
    <w:multiLevelType w:val="hybridMultilevel"/>
    <w:lvl w:ilvl="0" w15:tentative="1">
      <w:start w:val="1"/>
      <w:numFmt w:val="decimal"/>
      <w:lvlText w:val="%1."/>
      <w:lvlJc w:val="left"/>
      <w:pPr>
        <w:ind w:left="420" w:hanging="420"/>
      </w:pPr>
    </w:lvl>
  </w:abstractNum>
  <w:abstractNum w:abstractNumId="5" w15:restartNumberingAfterBreak="0">
    <w:multiLevelType w:val="hybridMultilevel"/>
    <w:lvl w:ilvl="0" w15:tentative="1">
      <w:start w:val="1"/>
      <w:numFmt w:val="decimal"/>
      <w:lvlText w:val="%1."/>
      <w:lvlJc w:val="left"/>
      <w:pPr>
        <w:ind w:left="420" w:hanging="420"/>
      </w:pPr>
    </w:lvl>
  </w:abstractNum>
  <w:abstractNum w:abstractNumId="6" w15:restartNumberingAfterBreak="0">
    <w:multiLevelType w:val="hybridMultilevel"/>
    <w:lvl w:ilvl="0" w15:tentative="1">
      <w:start w:val="1"/>
      <w:numFmt w:val="decimal"/>
      <w:lvlText w:val="%1."/>
      <w:lvlJc w:val="left"/>
      <w:pPr>
        <w:ind w:left="420" w:hanging="420"/>
      </w:pPr>
    </w:lvl>
  </w:abstractNum>
  <w:abstractNum w:abstractNumId="7" w15:restartNumberingAfterBreak="0">
    <w:multiLevelType w:val="hybridMultilevel"/>
    <w:lvl w:ilvl="0" w15:tentative="1">
      <w:start w:val="1"/>
      <w:numFmt w:val="decimal"/>
      <w:lvlText w:val="%1."/>
      <w:lvlJc w:val="left"/>
      <w:pPr>
        <w:ind w:left="420" w:hanging="420"/>
      </w:pPr>
    </w:lvl>
  </w:abstractNum>
  <w:abstractNum w:abstractNumId="8"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2026-08-05T12:04:05.239Z</dcterms:created>
  <dcterms:modified xsi:type="dcterms:W3CDTF">2026-08-05T12:04:05.239Z</dcterms:modified>
</cp:coreProperties>
</file>

<file path=docProps/custom.xml><?xml version="1.0" encoding="utf-8"?>
<Properties xmlns="http://schemas.openxmlformats.org/officeDocument/2006/custom-properties" xmlns:vt="http://schemas.openxmlformats.org/officeDocument/2006/docPropsVTypes"/>
</file>