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66D"/>
          <w:sz w:val="56"/>
        </w:rPr>
        <w:t>ZATC_RESULT_CORRECTION</w:t>
      </w:r>
    </w:p>
    <w:p>
      <w:pPr>
        <w:jc w:val="center"/>
      </w:pPr>
      <w:r>
        <w:rPr>
          <w:color w:val="2E5CA7"/>
          <w:sz w:val="32"/>
        </w:rPr>
        <w:t>Program Capabilities Overview</w:t>
      </w:r>
    </w:p>
    <w:p>
      <w:pPr>
        <w:jc w:val="center"/>
      </w:pPr>
      <w:r>
        <w:rPr>
          <w:i/>
          <w:sz w:val="24"/>
        </w:rPr>
        <w:t>Automated S/4HANA ATC finding remediation for ABAP objects</w:t>
      </w:r>
    </w:p>
    <w:p/>
    <w:p>
      <w:pPr>
        <w:pStyle w:val="Heading1"/>
      </w:pPr>
      <w:r>
        <w:t>1. Purpose</w:t>
      </w:r>
    </w:p>
    <w:p>
      <w:r>
        <w:t>ZATC_RESULT_CORRECTION is an automated ATC (ABAP Test Cockpit) result remediation utility. It reads ATC findings from a selected run, opens each target repository object, applies the corrective source-code change that matches the ATC finding, activates the modified object, and reports a syntax-check status per object in an ALV grid.</w:t>
      </w:r>
    </w:p>
    <w:p>
      <w:r>
        <w:t>Simulation mode (P_SIM = 'X') allows every correction to be previewed on temporary copies (ZTEST_CHECK&lt;program&gt;_&lt;user&gt;) before any real object is updated in a transport.</w:t>
      </w:r>
    </w:p>
    <w:p>
      <w:pPr>
        <w:pStyle w:val="Heading1"/>
      </w:pPr>
      <w:r>
        <w:t>2. Supported Object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Object Type</w:t>
            </w:r>
          </w:p>
        </w:tc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PROG</w:t>
            </w:r>
          </w:p>
        </w:tc>
        <w:tc>
          <w:tcPr>
            <w:tcW w:type="dxa" w:w="4320"/>
          </w:tcPr>
          <w:p>
            <w:r>
              <w:t>Reports, executable programs, module pools, includes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FUGR</w:t>
            </w:r>
          </w:p>
        </w:tc>
        <w:tc>
          <w:tcPr>
            <w:tcW w:type="dxa" w:w="4320"/>
          </w:tcPr>
          <w:p>
            <w:r>
              <w:t>Function group main includes and function-module includes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CLAS</w:t>
            </w:r>
          </w:p>
        </w:tc>
        <w:tc>
          <w:tcPr>
            <w:tcW w:type="dxa" w:w="4320"/>
          </w:tcPr>
          <w:p>
            <w:r>
              <w:t>Global ABAP OO classes — public / protected / private sections, methods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INTF</w:t>
            </w:r>
          </w:p>
        </w:tc>
        <w:tc>
          <w:tcPr>
            <w:tcW w:type="dxa" w:w="4320"/>
          </w:tcPr>
          <w:p>
            <w:r>
              <w:t>Global ABAP OO interfaces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SSFO</w:t>
            </w:r>
          </w:p>
        </w:tc>
        <w:tc>
          <w:tcPr>
            <w:tcW w:type="dxa" w:w="4320"/>
          </w:tcPr>
          <w:p>
            <w:r>
              <w:t>Smart Forms — form logic (SSF_READ_FORM / SSF_WRITE_FORM)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SFPF</w:t>
            </w:r>
          </w:p>
        </w:tc>
        <w:tc>
          <w:tcPr>
            <w:tcW w:type="dxa" w:w="4320"/>
          </w:tcPr>
          <w:p>
            <w:r>
              <w:t>Adobe / SAP Interactive Forms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ENHO</w:t>
            </w:r>
          </w:p>
        </w:tc>
        <w:tc>
          <w:tcPr>
            <w:tcW w:type="dxa" w:w="4320"/>
          </w:tcPr>
          <w:p>
            <w:r>
              <w:t>Enhancement Implementations (BAdIs, method / source-code plug-ins)</w:t>
            </w:r>
          </w:p>
        </w:tc>
      </w:tr>
    </w:tbl>
    <w:p>
      <w:pPr>
        <w:pStyle w:val="Heading1"/>
      </w:pPr>
      <w:r>
        <w:t>3. ATC Findings Automatically Corrected</w:t>
      </w:r>
    </w:p>
    <w:p>
      <w:pPr>
        <w:pStyle w:val="Heading2"/>
      </w:pPr>
      <w:r>
        <w:t>1. S/4HANA Database Operation Migration</w:t>
      </w:r>
    </w:p>
    <w:p>
      <w:r>
        <w:rPr>
          <w:b/>
        </w:rPr>
        <w:t xml:space="preserve">ATC finding: </w:t>
      </w:r>
      <w:r>
        <w:rPr>
          <w:i/>
        </w:rPr>
        <w:t>S/4HANA: SEARCH FOR DATABASE OPERATIONS</w:t>
      </w:r>
    </w:p>
    <w:p>
      <w:pPr>
        <w:pStyle w:val="ListBullet"/>
      </w:pPr>
      <w:r>
        <w:t>Rewrites SELECT from deprecated classic tables to released CDS views (via ARS_API_SUCCESSOR).</w:t>
      </w:r>
    </w:p>
    <w:p>
      <w:pPr>
        <w:pStyle w:val="ListBullet"/>
      </w:pPr>
      <w:r>
        <w:t>Rebuilds field lists using CL_DD_DDL_HANDLER_FACTORY to map old column names to new CDS elements.</w:t>
      </w:r>
    </w:p>
    <w:p>
      <w:pPr>
        <w:pStyle w:val="ListBullet"/>
      </w:pPr>
      <w:r>
        <w:t>Handles single-line and multi-line SELECT blocks, JOINs, and FOR ALL ENTRIES.</w:t>
      </w:r>
    </w:p>
    <w:p>
      <w:pPr>
        <w:pStyle w:val="ListBullet"/>
      </w:pPr>
      <w:r>
        <w:t>Adds @ prefix on WHERE / INTO / APPENDING host variables (S/4HANA syntax rules).</w:t>
      </w:r>
    </w:p>
    <w:p>
      <w:pPr>
        <w:pStyle w:val="ListBullet"/>
      </w:pPr>
      <w:r>
        <w:t>Special-case: KONV → V_KONV_CDS.</w:t>
      </w:r>
    </w:p>
    <w:p>
      <w:pPr>
        <w:pStyle w:val="ListBullet"/>
      </w:pPr>
      <w:r>
        <w:t>Detects if successor is a view (DD02L) and emits "#EC CI_NOORDER instead of ORDER BY PRIMARY KEY.</w:t>
      </w:r>
    </w:p>
    <w:p>
      <w:pPr>
        <w:pStyle w:val="Heading2"/>
      </w:pPr>
      <w:r>
        <w:t>2. Field Length Extensions (MATNR / GLACCOUNT)</w:t>
      </w:r>
    </w:p>
    <w:p>
      <w:r>
        <w:rPr>
          <w:b/>
        </w:rPr>
        <w:t xml:space="preserve">ATC finding: </w:t>
      </w:r>
      <w:r>
        <w:rPr>
          <w:i/>
        </w:rPr>
        <w:t>S/4HANA: FIELD LENGTH EXTENSIONS</w:t>
      </w:r>
    </w:p>
    <w:p>
      <w:pPr>
        <w:pStyle w:val="ListBullet"/>
      </w:pPr>
      <w:r>
        <w:t>Auto-appends "#EC CI_FLDEXT_OK[&lt;note&gt;] pseudo comment for confirmed-safe statements.</w:t>
      </w:r>
    </w:p>
    <w:p>
      <w:pPr>
        <w:pStyle w:val="ListBullet"/>
      </w:pPr>
      <w:r>
        <w:t>Covers: CALL METHOD / FUNCTION GENERIC PARAMETER, MOVE / WRITE / SET / GET PARAMETER, MOVE GENERIC -&gt;, REPLACE, OFFSET/LENGTH-ACCESS, EXPORT / IMPORT, STRUCTURE-COMPONENT / MESSAGE-WITH LENGTH CONFLICT.</w:t>
      </w:r>
    </w:p>
    <w:p>
      <w:pPr>
        <w:pStyle w:val="ListBullet"/>
      </w:pPr>
      <w:r>
        <w:t>Real code transformation applied for MOVE TYPE CONFLICT and MOVE LENGTH CONFLICT — RHS wrapped with CONV #(…).</w:t>
      </w:r>
    </w:p>
    <w:p>
      <w:pPr>
        <w:pStyle w:val="ListBullet"/>
      </w:pPr>
      <w:r>
        <w:t>Respects FLE_TOPIC_SWITCH-MATNR_TARGET_MODE and priority 2/3 rules.</w:t>
      </w:r>
    </w:p>
    <w:p>
      <w:pPr>
        <w:pStyle w:val="ListBullet"/>
      </w:pPr>
      <w:r>
        <w:t>Multi-line IMPORT statements handled via backward scan.</w:t>
      </w:r>
    </w:p>
    <w:p>
      <w:pPr>
        <w:pStyle w:val="Heading2"/>
      </w:pPr>
      <w:r>
        <w:t>3. Simplified Objects (FMs, Reports, Transactions)</w:t>
      </w:r>
    </w:p>
    <w:p>
      <w:r>
        <w:rPr>
          <w:b/>
        </w:rPr>
        <w:t xml:space="preserve">ATC finding: </w:t>
      </w:r>
      <w:r>
        <w:rPr>
          <w:i/>
        </w:rPr>
        <w:t>S/4HANA: SEARCH FOR USAGES OF SIMPLIFIED OBJECTS</w:t>
      </w:r>
    </w:p>
    <w:p>
      <w:pPr>
        <w:pStyle w:val="ListBullet"/>
      </w:pPr>
      <w:r>
        <w:t>Function modules replaced with successor FM from ARS_API_SUCCESSOR — parameter list preserved.</w:t>
      </w:r>
    </w:p>
    <w:p>
      <w:pPr>
        <w:pStyle w:val="ListBullet"/>
      </w:pPr>
      <w:r>
        <w:t>Deprecated reports re-wired to strategic S/4HANA equivalents.</w:t>
      </w:r>
    </w:p>
    <w:p>
      <w:pPr>
        <w:pStyle w:val="ListBullet"/>
      </w:pPr>
      <w:r>
        <w:t>Transactions replaced: BP-mapped tcodes (XD01/XD02/...) via replace_bp, MIGO-family via replace_migo (PRGN_CORR2 driven).</w:t>
      </w:r>
    </w:p>
    <w:p>
      <w:pPr>
        <w:pStyle w:val="ListBullet"/>
      </w:pPr>
      <w:r>
        <w:t>Amount fields (DEC/CURR/QUAN) auto-wrapped with CONV via amount_conv when DDIC datatype is CURR/DEC/QUAN.</w:t>
      </w:r>
    </w:p>
    <w:p>
      <w:pPr>
        <w:pStyle w:val="ListBullet"/>
      </w:pPr>
      <w:r>
        <w:t>Material fields (MATNR40/18) auto-wrapped via material_conv.</w:t>
      </w:r>
    </w:p>
    <w:p>
      <w:pPr>
        <w:pStyle w:val="Heading2"/>
      </w:pPr>
      <w:r>
        <w:t>4. Simplified Transactions in Literals</w:t>
      </w:r>
    </w:p>
    <w:p>
      <w:r>
        <w:rPr>
          <w:b/>
        </w:rPr>
        <w:t xml:space="preserve">ATC finding: </w:t>
      </w:r>
      <w:r>
        <w:rPr>
          <w:i/>
        </w:rPr>
        <w:t>S/4HANA: SEARCH FOR SIMPLIFIED TRANSACTIONS IN LITERALS</w:t>
      </w:r>
    </w:p>
    <w:p>
      <w:pPr>
        <w:pStyle w:val="ListBullet"/>
      </w:pPr>
      <w:r>
        <w:t>Locates hard-coded transaction-code literals (e.g. 'MB01', 'ME21') inside programs.</w:t>
      </w:r>
    </w:p>
    <w:p>
      <w:pPr>
        <w:pStyle w:val="ListBullet"/>
      </w:pPr>
      <w:r>
        <w:t>Search is quote-anchored — avoids substring hits on identifiers like IT_MCHA.</w:t>
      </w:r>
    </w:p>
    <w:p>
      <w:pPr>
        <w:pStyle w:val="ListBullet"/>
      </w:pPr>
      <w:r>
        <w:t>Appends the pseudo comment "#EC CI_USAGE_OK[&lt;note&gt;].</w:t>
      </w:r>
    </w:p>
    <w:p>
      <w:pPr>
        <w:pStyle w:val="ListBullet"/>
      </w:pPr>
      <w:r>
        <w:t>Existing trailing comments are preserved.</w:t>
      </w:r>
    </w:p>
    <w:p>
      <w:pPr>
        <w:pStyle w:val="Heading2"/>
      </w:pPr>
      <w:r>
        <w:t>5. SELECT / OPEN CURSOR Without ORDER BY</w:t>
      </w:r>
    </w:p>
    <w:p>
      <w:r>
        <w:rPr>
          <w:b/>
        </w:rPr>
        <w:t xml:space="preserve">ATC finding: </w:t>
      </w:r>
      <w:r>
        <w:rPr>
          <w:i/>
        </w:rPr>
        <w:t>SEARCH PROBLEMATIC STATEMENTS FOR RESULT OF SELECT/OPEN CURSOR WITHOUT ORDER BY</w:t>
      </w:r>
    </w:p>
    <w:p>
      <w:pPr>
        <w:pStyle w:val="ListBullet"/>
      </w:pPr>
      <w:r>
        <w:t>DELETE ADJACENT DUPLICATES → auto-inserts matching SORT.</w:t>
      </w:r>
    </w:p>
    <w:p>
      <w:pPr>
        <w:pStyle w:val="ListBullet"/>
      </w:pPr>
      <w:r>
        <w:t>LOOP AT + EXIT / RETURN / LEAVE, WRITE IN LOOP, LOOP AT ITAB FROM/TO → SORT before the loop.</w:t>
      </w:r>
    </w:p>
    <w:p>
      <w:pPr>
        <w:pStyle w:val="ListBullet"/>
      </w:pPr>
      <w:r>
        <w:t>READ TABLE ... INDEX / BINARY SEARCH → SORT with the correct BY-field list.</w:t>
      </w:r>
    </w:p>
    <w:p>
      <w:pPr>
        <w:pStyle w:val="ListBullet"/>
      </w:pPr>
      <w:r>
        <w:t>MODIFY / DELETE ... INDEX → SORT before the statement.</w:t>
      </w:r>
    </w:p>
    <w:p>
      <w:pPr>
        <w:pStyle w:val="ListBullet"/>
      </w:pPr>
      <w:r>
        <w:t>Cluster / Pool table SELECT without ORDER BY → ORDER BY PRIMARY KEY (or "#EC CI_NOORDER on views).</w:t>
      </w:r>
    </w:p>
    <w:p>
      <w:pPr>
        <w:pStyle w:val="ListBullet"/>
      </w:pPr>
      <w:r>
        <w:t>SELECT SINGLE possibly not unique → rewritten to SELECT * ... UP TO 1 ROWS ORDER BY &lt;full DD03L primary key&gt;.</w:t>
      </w:r>
    </w:p>
    <w:p>
      <w:pPr>
        <w:pStyle w:val="ListBullet"/>
      </w:pPr>
      <w:r>
        <w:t>LOOP AT ... AT ... ENDAT / ON CHANGE OF → SORT before the loop.</w:t>
      </w:r>
    </w:p>
    <w:p>
      <w:pPr>
        <w:pStyle w:val="ListBullet"/>
      </w:pPr>
      <w:r>
        <w:t>EMPTY SELECT/ENDSELECT → converted to internal-table SELECT + LOOP.</w:t>
      </w:r>
    </w:p>
    <w:p>
      <w:pPr>
        <w:pStyle w:val="ListBullet"/>
      </w:pPr>
      <w:r>
        <w:t>ALV CALL (cl_salv_table=&gt;factory) → SORT emitted on the ALV output table.</w:t>
      </w:r>
    </w:p>
    <w:p>
      <w:pPr>
        <w:pStyle w:val="ListBullet"/>
      </w:pPr>
      <w:r>
        <w:t>Duplicate protection: does not emit a SORT already present above the target.</w:t>
      </w:r>
    </w:p>
    <w:p>
      <w:pPr>
        <w:pStyle w:val="Heading2"/>
      </w:pPr>
      <w:r>
        <w:t>6. IDoc Segment / DDIC Enhancement Findings</w:t>
      </w:r>
    </w:p>
    <w:p>
      <w:r>
        <w:rPr>
          <w:b/>
        </w:rPr>
        <w:t xml:space="preserve">ATC finding: </w:t>
      </w:r>
      <w:r>
        <w:rPr>
          <w:i/>
        </w:rPr>
        <w:t>S/4HANA: IDOC CHECK  /  S/4HANA: SEARCH FOR ABAP DICTIONARY ENHANCEMENTS</w:t>
      </w:r>
    </w:p>
    <w:p>
      <w:pPr>
        <w:pStyle w:val="ListBullet"/>
      </w:pPr>
      <w:r>
        <w:t>Auto-appends the "#EC CI_USAGE_OK[&lt;note&gt;] pseudo comment on the flagged line.</w:t>
      </w:r>
    </w:p>
    <w:p>
      <w:pPr>
        <w:pStyle w:val="Heading2"/>
      </w:pPr>
      <w:r>
        <w:t>7. ADBC Interface Usage</w:t>
      </w:r>
    </w:p>
    <w:p>
      <w:r>
        <w:rPr>
          <w:b/>
        </w:rPr>
        <w:t xml:space="preserve">ATC finding: </w:t>
      </w:r>
      <w:r>
        <w:rPr>
          <w:i/>
        </w:rPr>
        <w:t>USE OF ADBC INTERFACE</w:t>
      </w:r>
    </w:p>
    <w:p>
      <w:pPr>
        <w:pStyle w:val="ListBullet"/>
      </w:pPr>
      <w:r>
        <w:t>Auto-appends "#EC CI_USAGE_OK[&lt;note&gt;] pseudo comment.</w:t>
      </w:r>
    </w:p>
    <w:p>
      <w:pPr>
        <w:pStyle w:val="Heading1"/>
      </w:pPr>
      <w:r>
        <w:t>4. Post-Correction Quality Gate</w:t>
      </w:r>
    </w:p>
    <w:p>
      <w:r>
        <w:t>After each object is patched, the program runs a live syntax check using SAP's function module RS_SYNTAX_CHECK — the same function used by the ZCHECK_ABAP_SYNTAX utility. The ALV output includes:</w:t>
      </w:r>
    </w:p>
    <w:p>
      <w:pPr>
        <w:pStyle w:val="ListBullet"/>
      </w:pPr>
      <w:r>
        <w:t>A traffic-light column (green = compiled cleanly, red = error found).</w:t>
      </w:r>
    </w:p>
    <w:p>
      <w:pPr>
        <w:pStyle w:val="ListBullet"/>
      </w:pPr>
      <w:r>
        <w:t>Error line number.</w:t>
      </w:r>
    </w:p>
    <w:p>
      <w:pPr>
        <w:pStyle w:val="ListBullet"/>
      </w:pPr>
      <w:r>
        <w:t>Full error message text.</w:t>
      </w:r>
    </w:p>
    <w:p>
      <w:pPr>
        <w:pStyle w:val="ListBullet"/>
      </w:pPr>
      <w:r>
        <w:t>Include name where the error occurs (relevant for CLAS / FUGR / ENHO).</w:t>
      </w:r>
    </w:p>
    <w:p>
      <w:pPr>
        <w:pStyle w:val="ListBullet"/>
      </w:pPr>
      <w:r>
        <w:t>Errors sorted to the top of the ALV automatically.</w:t>
      </w:r>
    </w:p>
    <w:p>
      <w:pPr>
        <w:pStyle w:val="ListBullet"/>
      </w:pPr>
      <w:r>
        <w:t>Full SALV toolbar enabled — including Export → Spreadsheet for Excel download.</w:t>
      </w:r>
    </w:p>
    <w:p>
      <w:pPr>
        <w:pStyle w:val="Heading1"/>
      </w:pPr>
      <w:r>
        <w:t>5. Operating Modes and Selection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P_ID</w:t>
            </w:r>
          </w:p>
        </w:tc>
        <w:tc>
          <w:tcPr>
            <w:tcW w:type="dxa" w:w="4320"/>
          </w:tcPr>
          <w:p>
            <w:r>
              <w:t>ATC run series ID (F4 help enabled)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S_OBJ</w:t>
            </w:r>
          </w:p>
        </w:tc>
        <w:tc>
          <w:tcPr>
            <w:tcW w:type="dxa" w:w="4320"/>
          </w:tcPr>
          <w:p>
            <w:r>
              <w:t>Object-name 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S_NAME</w:t>
            </w:r>
          </w:p>
        </w:tc>
        <w:tc>
          <w:tcPr>
            <w:tcW w:type="dxa" w:w="4320"/>
          </w:tcPr>
          <w:p>
            <w:r>
              <w:t>Sub-object / include filter (mandatory)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P_REM</w:t>
            </w:r>
          </w:p>
        </w:tc>
        <w:tc>
          <w:tcPr>
            <w:tcW w:type="dxa" w:w="4320"/>
          </w:tcPr>
          <w:p>
            <w:r>
              <w:t>Free-text remark stamped on every change block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LV_REQ</w:t>
            </w:r>
          </w:p>
        </w:tc>
        <w:tc>
          <w:tcPr>
            <w:tcW w:type="dxa" w:w="4320"/>
          </w:tcPr>
          <w:p>
            <w:r>
              <w:t>Target transport request (mandatory)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P_BEGIN / P_END</w:t>
            </w:r>
          </w:p>
        </w:tc>
        <w:tc>
          <w:tcPr>
            <w:tcW w:type="dxa" w:w="4320"/>
          </w:tcPr>
          <w:p>
            <w:r>
              <w:t>Begin / end-of-change comment prefixes (client convention)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P_SIM = 'X'</w:t>
            </w:r>
          </w:p>
        </w:tc>
        <w:tc>
          <w:tcPr>
            <w:tcW w:type="dxa" w:w="4320"/>
          </w:tcPr>
          <w:p>
            <w:r>
              <w:t>Simulation only. Writes to ZTEST_CHECK&lt;program&gt;_&lt;user&gt;; original object unchanged.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P_SIM = ' '</w:t>
            </w:r>
          </w:p>
        </w:tc>
        <w:tc>
          <w:tcPr>
            <w:tcW w:type="dxa" w:w="4320"/>
          </w:tcPr>
          <w:p>
            <w:r>
              <w:t>Live mode. Activates through RPY_PROGRAM_UPDATE, CTS_WBO_API_INSERT_OBJECTS, and per-object activation APIs.</w:t>
            </w:r>
          </w:p>
        </w:tc>
      </w:tr>
    </w:tbl>
    <w:p>
      <w:r>
        <w:t>Backups of the original source are always kept as ZTEST_CHECK&lt;original_program&gt;_&lt;user&gt; before any live update, so the change is fully reversible.</w:t>
      </w:r>
    </w:p>
    <w:p>
      <w:pPr>
        <w:pStyle w:val="Heading1"/>
      </w:pPr>
      <w:r>
        <w:t>6. Runtime Behaviour Notes</w:t>
      </w:r>
    </w:p>
    <w:p>
      <w:pPr>
        <w:pStyle w:val="ListBullet"/>
      </w:pPr>
      <w:r>
        <w:t>The program refuses to run outside SAPGUI (Fiori Launchpad / WebGUI) — prevents accidental modifications from browser sessions.</w:t>
      </w:r>
    </w:p>
    <w:p>
      <w:pPr>
        <w:pStyle w:val="ListBullet"/>
      </w:pPr>
      <w:r>
        <w:t>All updates are transport-recorded via the request supplied in LV_REQ (no direct-modifiable writes).</w:t>
      </w:r>
    </w:p>
    <w:p>
      <w:pPr>
        <w:pStyle w:val="ListBullet"/>
      </w:pPr>
      <w:r>
        <w:t>Every corrected block is bracketed by client's Begin of change / End of change comments.</w:t>
      </w:r>
    </w:p>
    <w:p>
      <w:pPr>
        <w:pStyle w:val="ListBullet"/>
      </w:pPr>
      <w:r>
        <w:t>Comment-only lines (*, ") are ignored by the change engine — historical annotations are never treated as code.</w:t>
      </w:r>
    </w:p>
    <w:p>
      <w:pPr>
        <w:pStyle w:val="Heading1"/>
      </w:pPr>
      <w:r>
        <w:t>7. Deliverables per Run (ALV Output Columns)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Program Name</w:t>
            </w:r>
          </w:p>
        </w:tc>
        <w:tc>
          <w:tcPr>
            <w:tcW w:type="dxa" w:w="4320"/>
          </w:tcPr>
          <w:p>
            <w:r>
              <w:t>Original program / class / form / include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Sub-object</w:t>
            </w:r>
          </w:p>
        </w:tc>
        <w:tc>
          <w:tcPr>
            <w:tcW w:type="dxa" w:w="4320"/>
          </w:tcPr>
          <w:p>
            <w:r>
              <w:t>Sub-object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New Program</w:t>
            </w:r>
          </w:p>
        </w:tc>
        <w:tc>
          <w:tcPr>
            <w:tcW w:type="dxa" w:w="4320"/>
          </w:tcPr>
          <w:p>
            <w:r>
              <w:t>Activated program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Backup</w:t>
            </w:r>
          </w:p>
        </w:tc>
        <w:tc>
          <w:tcPr>
            <w:tcW w:type="dxa" w:w="4320"/>
          </w:tcPr>
          <w:p>
            <w:r>
              <w:t>Backup program name (ZTEST_CHECK…)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t>Success / Syntax error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Traffic Light</w:t>
            </w:r>
          </w:p>
        </w:tc>
        <w:tc>
          <w:tcPr>
            <w:tcW w:type="dxa" w:w="4320"/>
          </w:tcPr>
          <w:p>
            <w:r>
              <w:t>Red / Green indicator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Error Line, Message, Include</w:t>
            </w:r>
          </w:p>
        </w:tc>
        <w:tc>
          <w:tcPr>
            <w:tcW w:type="dxa" w:w="4320"/>
          </w:tcPr>
          <w:p>
            <w:r>
              <w:t>Present only when a syntax error was raised</w:t>
            </w:r>
          </w:p>
        </w:tc>
      </w:tr>
    </w:tbl>
    <w:p>
      <w:r>
        <w:br w:type="page"/>
      </w:r>
    </w:p>
    <w:p>
      <w:pPr>
        <w:pStyle w:val="Heading1"/>
      </w:pPr>
      <w:r>
        <w:t>Appendix A — Classic Tables Auto-Converted to S/4HANA Successors</w:t>
      </w:r>
    </w:p>
    <w:p>
      <w:r>
        <w:t>The program uses SAP's standard ARS_API_SUCCESSOR mapping to determine the S/4HANA successor (released CDS view or API) for each classic database table encountered by the ATC finding 'S/4HANA: SEARCH FOR DATABASE OPERATIONS'.</w:t>
      </w:r>
    </w:p>
    <w:p>
      <w:r>
        <w:rPr>
          <w:b/>
        </w:rPr>
        <w:t>272</w:t>
      </w:r>
      <w:r>
        <w:t xml:space="preserve"> distinct SAP classic tables mapped. </w:t>
      </w:r>
      <w:r>
        <w:rPr>
          <w:b/>
        </w:rPr>
        <w:t>312</w:t>
      </w:r>
      <w:r>
        <w:t xml:space="preserve"> total mappings (some tables map to multiple CDS successors).</w:t>
      </w:r>
    </w:p>
    <w:p>
      <w:r>
        <w:t>Special-case override in program code: KONV → V_KONV_CDS (in addition to the generic KONV → I_SLSPRCGCONDITIONRECORD from ARS_API_SUCCESSOR).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SAP Classic Table</w:t>
            </w:r>
          </w:p>
        </w:tc>
        <w:tc>
          <w:tcPr>
            <w:tcW w:type="dxa" w:w="4320"/>
            <w:shd w:val="clear" w:color="auto" w:fill="0F366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S/4HANA Successor (CDS View / API)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ACDOCA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I_GLACCOUNTLINEITEM, I_GLACCOUNTLINEITEMRAWDATA, I_JOURNALENTRYITEM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AFKO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I_MANUFACTURINGORDER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I_MANUFACTURINGORDERITEM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AFRU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I_MFGORDERCONFIRMATION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AFVC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I_MANUFACTURINGORDEROPERATION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AFVU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I_MANUFACTURINGORDEROPERATION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AFVV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I_MANUFACTURINGORDEROPERATION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AUFK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BKPF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I_JOURNALENTRY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BNKA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I_BANK_2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BSEC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I_ONETIMEACCOUNTCUSTOMER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BSED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I_BILLOFEXCHANGE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BSEG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I_OPERATIONALACCTGDOCITEM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BSEG_ADD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I_ADDLLEDGEROPLACCTGDOCITEM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BUT000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I_BUSINESSPARTNER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CDHDR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CL_CHDO_READ_TOOLS, CL_CHDO_WRITE_TOOLS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CDPOS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CL_CHDO_READ_TOOLS, CL_CHDO_WRITE_TOOLS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CEPC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I_PROFITCENTER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CEPCT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I_PROFITCENTERTEXT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CRHD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I_WORKCENTER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CRTX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I_WORKCENTERTEXT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CSKA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CSKB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I_GLACCOUNTINCOMPANYCODE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CSKS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CSKT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CSKU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I_COSTCENTERACTIVITYTYPE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CSLT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I_COSTCENTERACTIVITYTYPETEXT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DD07L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DDCDS_CUSTOMER_DOMAIN_VALUE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DD07T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DDCDS_CUSTOMER_DOMAIN_VALUE_T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DFKKKO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I_CADOCUMENTHEADER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DFKKOP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I_CADOCUMENTBPITEMPHYSICAL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DFKKOPK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I_CADOCUMENTGLITEM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EBAN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I_PURCHASEREQUISITIONITEMAPI01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EBKN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I_PURREQNACCTASSGMTAPI01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EHEWAD_WA_TRRQLA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I_WASTETRANSFERREQUESTHISTORY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EINA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I_PURCHASINGINFORECORDAPI01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I_PURCHASINGINFORECORDAPI01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EKBE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I_PURCHASEORDERHISTORYAPI01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I_POSUPPLIERCONFIRMATIONAPI01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I_PURORDSCHEDULELINEAPI01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EKKN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I_PURORDACCOUNTASSIGNMENTAPI01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EKKO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I_PURCHASEORDERAPI01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EKPA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I_PURCHASEORDERPARTNERAPI01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EKPO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I_PURCHASEORDERITEMAPI01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EORD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I_MPPURCHASINGSOURCEITEM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EQUK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I_PURGQUOTAARRGMTAPI01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EQUP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I_PURGQUOTAARRGMTITEMAPI01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FKKINV_UNIT_PUBLIC_DATA_BADI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FKKINV_UNIT_PUBLIC_DATA_GFN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FKKVK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I_CONTRACTACCOUNTHEADER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FKKVKP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I_CONTRACTACCOUNTPARTNER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GLO_BUP_CTX_S_ACCDOC_HDR_FI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GLO_BUP_CTX_S_ACCDOC_ITM_FI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GLO_BUP_CTX_S_ACCHD_FI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GLO_BUP_CTX_S_ACCINTF_FI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FINS_ACDOC_HEADER_IN, 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GLO_BUP_CTX_S_ACCIT_FI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GLO_BUP_CTX_S_FIORI_FI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FINS_ACDOC_HEADER_IN, 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GLO_BUP_CTX_S_FIORI_ITEM_FI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GLO_BUP_CTX_S_HEADER_FI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GLO_BUP_CTX_S_ITEM_FI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GLO_BUP_CTX_S_TRANS_FI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FINS_ACDOC_HEADER_IN, FINS_ACDOC_ITEM_IN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KBED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I_CAPACITYREQUIREMENTITEM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KBLK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I_EARMARKEDFUNDSDOCUMENT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KBLP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I_EARMARKEDFUNDSDOCUMENTITEM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KNA1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KNB1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I_CUSTOMERCOMPANY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KNB5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I_CUSTOMERDUNNING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KNBK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I_BUSINESSPARTNERBANK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KNVI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I_CUSTSALESAREATAX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KNVK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I_CONTACTPERSON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KNVP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I_CUSTSALESPARTNERFUNC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KNVV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I_CUSTOMERSALESAREA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KONH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I_SLSPRCGCONDITIONRECORD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KONM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I_SLSPRCGCNDNRECORDSCALE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KONP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I_SLSPRCGCONDITIONRECORD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KONV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I_SLSPRCGCONDITIONRECORD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LFA1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I_SUPPLIER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LFAS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I_BUSINESSPARTNERTAXNUMBER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LFB1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I_SUPPLIERCOMPANY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LFBK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I_BUSINESSPARTNERBANK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LFM1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I_SUPPLIERPURCHASINGORG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LIKP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LIPS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I_DELIVERYDOCUMENTITEM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MARA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I_PRODUCT, I_PRODUCTPROCUREMENT, I_PRODUCTQM, I_PRODUCTSALES, I_PRODUCTSTORAGE_2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MARC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I_PRODUCTPLANTBASIC, I_PRODUCTPLANTCOSTING, I_PRODUCTPLANTFORECAST, I_PRODUCTPLANTINTLTRD, I_PRODUCTPLANTPROCUREMENT, I_PRODUCTPLANTQTMANAGEMENT, I_PRODUCTPLANTSALES, I_PRODUCTSUPPLYPLANNING, I_PRODUCTWORKSCHEDULING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MARD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I_PRODUCTSTORAGELOCATIONBASIC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MARM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I_PRODUCTUNITSOFMEASURE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MATDOC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I_MATERIALDOCUMENTHEADER_2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MCH1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MCHA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MKAL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I_PRODUCTIONVERSION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MKPF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I_MATERIALDOCUMENTHEADER_2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MSEG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I_MATERIALDOCUMENTITEM_2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MSKA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MSKU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MSLB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MSLBH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MSPR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PACKKP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I_PACKINGINSTRUCTIONHEADER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PACKPO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I_PACKINGINSTRUCTIONCOMPONENT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PKHD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I_KANBANCONTROLCYCLE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PLFH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I_MFGBOOOPPRODNRSCETOOLCHGST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PLKO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I_BILLOFOPERATIONSGROUP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PLPO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I_MFGBILLOFOPERATIONSOPERATION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PRCD_ELEMENTS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I_SLSPRCGCONDITIONRECORD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QALS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I_INSPECTIONLOT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QPCT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I_CHARCATTRIBUTECODETEXT, I_DEFECTCODETEXT, I_USAGEDECISIONCODETEXT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QPMK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I_INSPSPECIFICATIONVERSION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RBCO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I_SUPLRINVOICEITEMGLACCTAPI01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RBKP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I_SUPPLIERINVOICEAPI01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RBSELBEST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I_SUPLRINVCSELDPURGDOCAPI01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RESB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I_RESERVATIONDOCUMENTITEM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RKWA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I_SUPCSGNMTPPLINEWTHDRWLAPI01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RSEG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I_SUPLRINVCITEMPURORDREFAPI01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SETHEADER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I_COSTCENTERHIERARCHY, I_COSTCTRACTIVITYTYPEHIERARCHY, I_FUNCTIONALAREAHIERARCHY, I_PROFITCENTERHIERARCHY, I_STSTCLKEYFIGUREHIERARCHY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SETHEADERT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I_COSTCENTERHIERARCHY, I_COSTCTRACTIVITYTYPEHIERARCHY, I_FUNCTIONALAREAHIERARCHY, I_PROFITCENTERHIERARCHY, I_STSTCLKEYFIGUREHIERARCHY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SETLEAF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I_COSTCENTERHIERARCHYNODE, I_COSTCTRACTIVITYTYPEHIERNODE, I_FUNCTIONALAREAHIERNODE, I_PROFITCENTERHIERARCHYNODE, I_STSTCLKEYFIGUREHIERNODE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SETNODE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I_COSTCENTERHIERARCHYNODE, I_COSTCTRACTIVITYTYPEHIERNODE, I_FUNCTIONALAREAHIERNODE, I_PROFITCENTERHIERARCHYNODE, I_STSTCLKEYFIGUREHIERNODE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SKA1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I_GLACCOUNTINCHARTOFACCOUNTS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SKAT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SKB1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I_GLACCOUNTINCOMPANYCODE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I_COMPANYCODE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I_LANGUAGE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T002T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I_LANGUAGETEXT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I_ACCOUNTINGDOCUMENTTYPE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I_CHARTOFACCOUNTS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I_COUNTRY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T005T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I_COUNTRYTEXT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I_UNITOFMEASURECOMMERCIALNAME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I_UNITOFMEASURETECHNICALNAME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I_UNITOFMEASUREDIMENSION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I_UNITOFMEASUREISOCODE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I_UNITOFMEASUREISOCODETEXT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T006T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I_UNITOFMEASUREDIMENSIONTEXT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I_PAYMENTBLOCKINGREASON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T008T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I_PAYMENTBLOCKINGREASON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I_FINANCIALSTATEMENTHIER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T011T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I_FINANCIALSTATEMENTHIERT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T014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I_CREDITCONTROLAREA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T014T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I_CREDITCONTROLAREATEXT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T024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T024D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I_MRPCONTROLLER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T024E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I_PURCHASINGORGANIZATION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T027A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I_SHIPPINGINSTRUCTION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T027B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I_SHIPPINGINSTRUCTIONTEXT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T040S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I_DUNNINGBLOCKINGREASONCODE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T048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I_CORRESPONDENCETYPE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T074T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I_SPECIALGLCODETEXT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T074U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I_SPECIALGLCODE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T077X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I_CUSTOMERACCOUNTGROUPTEXT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T151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T151T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T156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I_GOODSMOVEMENTTYPE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I_PURCHASINGDOCUMENTTYPETEXT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T163D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I_SUPLRCONFCATINTERNALASSGMT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T163I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I_ACCTASSIGNMENTCATEGORYTEXT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T163K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I_ACCOUNTASSIGNMENTCATEGORY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T166C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I_PURGDOCOUTPUTRELEVANTCHANGE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T166K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I_PURGOBJTEXTOBJECTOUTPRLVNCE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T166P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I_PURGOBJITEMTXTOBJOUTPRLVNCE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T166T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I_PURGDOCOUTPUTCHANGETEXT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T171T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I_SALESDISTRICT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T178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I_MATERIALPRICINGGROUP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T188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I_CUSTOMERPRICEGROUP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T189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I_PRICELISTTYPE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T459A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I_PLNDINDEPRQMTTYPE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I_SLSPRICINGPROCEDURE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T683S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I_SLSPRICINGPROCEDUREITEM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T683T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I_SLSPRICINGPROCEDUREITEM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I_CONDITIONTYPE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T685A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I_PRICINGCONDITIONTYPE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T685T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I_CONDITIONTYPE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TADIR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I_CUSTABAPOBJDIRECTORYENTRY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TBSL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I_POSTINGKEY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I_CURRENCY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I_EXCHANGERATEFACTORSRAWDATA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I_EXCHRATEQTANTYPERAWDATA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I_EXCHANGERATERAWDATA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I_CURRENCYTEXT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I_EXCHANGERATETYPE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TCURX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I_CURRENCY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TDEVC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I_CUSTABAPPACKAGE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TINC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I_INCOTERMSCLASSIFICATION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TINCT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I_INCOTERMSCLASSIFICATION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TKA01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I_CONTROLLINGAREA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TKA02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I_COMPANYCODE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TPAR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I_INCOTERMSCLASSIFICATION, I_PARTNERFUNCTION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TPART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I_PARTNERFUNCTIONTEXT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TPRIO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I_DELIVERYPRIORITY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TSKD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I_CUSTOMERTAXCLASSIFICATION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TSKDT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I_CUSTOMERTAXCLASSIFICATION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TSPA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I_DIVISION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TSPAT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I_DIVISION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TSTL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I_PRODUCTSALESTAX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TTYPT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I_REFERENCEDOCUMENTTYPETEXT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I_SALESDOCUMENTRJCNREASON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TVAGT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I_SALESDOCUMENTRJCNREASON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TVAKT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I_SALESDOCUMENTITEMCATEGORY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TVAPT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I_SALESDOCUMENTITEMCATEGORY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I_SDDOCUMENTREASON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TVAUT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I_SDDOCUMENTREASONTEXT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TVBUR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I_SALESOFFICE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TVBVK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I_SALESOFFICESALESGROUP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TVCIN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I_SDDOCUMENTPAYMENTCARDTYPE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TVCINT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I_SDDOCUMENTPAYMENTCARDTYPE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TVEPT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I_SCHEDULELINECATEGORY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TVFK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TVFKT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TVFS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I_BILLINGBLOCKREASON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TVFST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I_BILLINGBLOCKREASON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TVGRT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TVKBT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I_SALESOFFICE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TVKBZ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I_SALESAREASALESOFFICE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TVKGG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I_CUSTOMERCONDITIONGROUPVH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TVKGGT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I_CUSTCNDNGROUPVALUEHELPTEXT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I_SALESORGANIZATION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I_SALESORGANIZATION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TVKOV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I_SLSORGANIZATIONDISTRCHNL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I_CUSTOMERACCOUNTASSGMTGROUP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TVKWZ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I_CUSTSALESAREATAX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TVLK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I_DELIVERYDOCUMENTTYPE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TVLKT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I_DELIVERYDOCUMENTTYPETEXT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I_DELIVERYBLOCKREASON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TVLST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I_DELIVERYBLOCKREASONTEXT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TVM2T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TVM3T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TVM4T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TVM5T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I_ADDITIONALMATERIALGROUP5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TVPT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I_SALESDOCUMENTITEMCATEGORY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TVSB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I_SHIPPINGCONDITION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TVSBT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I_SHIPPINGCONDITIONTEXT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TVSTT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I_SHIPPINGPOINT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TVTW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I_DISTRIBUTIONCHANNEL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TVTWT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I_DISTRIBUTIONCHANNEL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TVV1T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TVV2T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TVV3T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TVV4T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TVV5T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I_ADDITIONALCUSTOMERGROUP5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TVZBT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I_CUSTOMERPAYMENTTERMS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UKMBP_CMS_SGM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I_CREDITMANAGEMENTACCOUNT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UKMCRED_SGM0T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I_CREDITMANAGEMENTSEGMENT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VBAK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VBAP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I_SALESDOCUMENTITEM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VBEP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I_SALESDOCUMENTSCHEDULELINE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VBFA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I_SDDOCUMENTMULTILEVELPROCFLOW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VBFS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I_COLLECTIVEPROCESSINGERRORLOG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VBKD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VBRK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I_BILLINGDOCUMENTBASIC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VBRP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I_BILLINGDOCUMENTITEMBASIC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VEDA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I_SALESDOCUMENT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VEKP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I_HANDLINGUNITHEADER, I_HANDLINGUNITTP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VEPO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18"/>
              </w:rPr>
              <w:t>I_HANDLINGUNITITEM, I_HANDLINGUNITITEMTP</w:t>
            </w:r>
          </w:p>
        </w:tc>
      </w:tr>
    </w:tbl>
    <w:p>
      <w:r>
        <w:rPr>
          <w:i/>
          <w:sz w:val="18"/>
        </w:rPr>
        <w:t>Source: ARS_API_SUCCESSOR.xlsx (312 rows, snapshot from repository).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