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34"/>
        </w:rPr>
        <w:t>SAP Development – New Database Tables for Approval</w:t>
      </w:r>
    </w:p>
    <w:p>
      <w:pPr>
        <w:jc w:val="center"/>
      </w:pPr>
      <w:r>
        <w:rPr>
          <w:color w:val="555555"/>
          <w:sz w:val="22"/>
        </w:rPr>
        <w:t>Commitment Incentive Scheme (CIS) 2026-27 — Program YRVG004_QAIS_EXECUTE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736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624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Document Purpose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19"/>
              </w:rPr>
              <w:t>Approval of new custom database (DDIC) tables required for CIS 2026-27</w:t>
            </w:r>
          </w:p>
        </w:tc>
      </w:tr>
      <w:tr>
        <w:tc>
          <w:tcPr>
            <w:tcW w:type="dxa" w:w="2736"/>
            <w:shd w:val="clear" w:fill="F2F5FA"/>
          </w:tcPr>
          <w:p>
            <w:r/>
            <w:r>
              <w:rPr>
                <w:b w:val="0"/>
                <w:sz w:val="19"/>
              </w:rPr>
              <w:t>Scheme Year</w:t>
            </w:r>
          </w:p>
        </w:tc>
        <w:tc>
          <w:tcPr>
            <w:tcW w:type="dxa" w:w="6624"/>
            <w:shd w:val="clear" w:fill="F2F5FA"/>
          </w:tcPr>
          <w:p>
            <w:r/>
            <w:r>
              <w:rPr>
                <w:b w:val="0"/>
                <w:sz w:val="19"/>
              </w:rPr>
              <w:t>2026-27 (01.06.2026 – 31.03.2027)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Reference Program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19"/>
              </w:rPr>
              <w:t>YRVG004_QAIS_EXECUTE (CIS / QAIS execution)</w:t>
            </w:r>
          </w:p>
        </w:tc>
      </w:tr>
      <w:tr>
        <w:tc>
          <w:tcPr>
            <w:tcW w:type="dxa" w:w="2736"/>
            <w:shd w:val="clear" w:fill="F2F5FA"/>
          </w:tcPr>
          <w:p>
            <w:r/>
            <w:r>
              <w:rPr>
                <w:b w:val="0"/>
                <w:sz w:val="19"/>
              </w:rPr>
              <w:t>Prepared By</w:t>
            </w:r>
          </w:p>
        </w:tc>
        <w:tc>
          <w:tcPr>
            <w:tcW w:type="dxa" w:w="6624"/>
            <w:shd w:val="clear" w:fill="F2F5FA"/>
          </w:tcPr>
          <w:p>
            <w:r/>
            <w:r>
              <w:rPr>
                <w:b w:val="0"/>
                <w:sz w:val="19"/>
              </w:rPr>
              <w:t>Diligent Consulting – SAP Development Team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Status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19"/>
              </w:rPr>
              <w:t>Awaiting customer go-ahead</w:t>
            </w:r>
          </w:p>
        </w:tc>
      </w:tr>
    </w:tbl>
    <w:p>
      <w:r>
        <w:rPr>
          <w:b/>
          <w:color w:val="1F3864"/>
          <w:sz w:val="26"/>
        </w:rPr>
        <w:t>1. Purpose</w:t>
      </w:r>
    </w:p>
    <w:p>
      <w:r>
        <w:rPr>
          <w:i w:val="0"/>
          <w:sz w:val="21"/>
        </w:rPr>
        <w:t>As part of the CIS 2026-27 scheme changes, the incentive-calculation program requires a small set of new configuration tables in SAP. These tables externalise scheme parameters (waiver rules, customer types, non-discount grades, caps) so that they can be maintained by the business without code changes in future years.</w:t>
      </w:r>
    </w:p>
    <w:p>
      <w:r>
        <w:rPr>
          <w:i w:val="0"/>
          <w:sz w:val="21"/>
        </w:rPr>
        <w:t>This document lists every new table proposed for creation, its purpose, field structure, and the initial data to be loaded. We request your review and approval (sign-off in Section 5) before these objects are created in the development system.</w:t>
      </w:r>
    </w:p>
    <w:p>
      <w:r>
        <w:rPr>
          <w:i/>
          <w:sz w:val="19"/>
        </w:rPr>
        <w:t>Note: The table and field names shown (ZCIS_*) are proposals following SAP customer namespace conventions. If your standards require different names, please indicate them and the naming will be aligned accordingly.</w:t>
      </w:r>
    </w:p>
    <w:p>
      <w:r>
        <w:rPr>
          <w:b/>
          <w:color w:val="1F3864"/>
          <w:sz w:val="26"/>
        </w:rPr>
        <w:t>2. Summary of Tables to be Created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04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736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Table Name</w:t>
            </w:r>
          </w:p>
        </w:tc>
        <w:tc>
          <w:tcPr>
            <w:tcW w:type="dxa" w:w="1008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5112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504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ZCIS_CUST_TYPE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Config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9"/>
              </w:rPr>
              <w:t>Maps customer attribute (KNA1-KATR2) to A = Actual User / T = Trader (AUT)</w:t>
            </w:r>
          </w:p>
        </w:tc>
      </w:tr>
      <w:tr>
        <w:tc>
          <w:tcPr>
            <w:tcW w:type="dxa" w:w="504"/>
            <w:shd w:val="clear" w:fill="F2F5FA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736"/>
            <w:shd w:val="clear" w:fill="F2F5FA"/>
          </w:tcPr>
          <w:p>
            <w:r/>
            <w:r>
              <w:rPr>
                <w:b w:val="0"/>
                <w:sz w:val="19"/>
              </w:rPr>
              <w:t>ZCIS_WAIVER_RULE</w:t>
            </w:r>
          </w:p>
        </w:tc>
        <w:tc>
          <w:tcPr>
            <w:tcW w:type="dxa" w:w="1008"/>
            <w:shd w:val="clear" w:fill="F2F5FA"/>
          </w:tcPr>
          <w:p>
            <w:r/>
            <w:r>
              <w:rPr>
                <w:b w:val="0"/>
                <w:sz w:val="19"/>
              </w:rPr>
              <w:t>Config</w:t>
            </w:r>
          </w:p>
        </w:tc>
        <w:tc>
          <w:tcPr>
            <w:tcW w:type="dxa" w:w="5112"/>
            <w:shd w:val="clear" w:fill="F2F5FA"/>
          </w:tcPr>
          <w:p>
            <w:r/>
            <w:r>
              <w:rPr>
                <w:b w:val="0"/>
                <w:sz w:val="19"/>
              </w:rPr>
              <w:t>Waiver counts and minimum-lifting floor (25% / 50%) by customer type and signing month</w:t>
            </w:r>
          </w:p>
        </w:tc>
      </w:tr>
      <w:tr>
        <w:tc>
          <w:tcPr>
            <w:tcW w:type="dxa" w:w="504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ZCIS_SHORTFALL_GRD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Config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9"/>
              </w:rPr>
              <w:t>Grades declared as shortfall for a given period (process-owner maintained)</w:t>
            </w:r>
          </w:p>
        </w:tc>
      </w:tr>
      <w:tr>
        <w:tc>
          <w:tcPr>
            <w:tcW w:type="dxa" w:w="504"/>
            <w:shd w:val="clear" w:fill="F2F5FA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736"/>
            <w:shd w:val="clear" w:fill="F2F5FA"/>
          </w:tcPr>
          <w:p>
            <w:r/>
            <w:r>
              <w:rPr>
                <w:b w:val="0"/>
                <w:sz w:val="19"/>
              </w:rPr>
              <w:t>ZCIS_NODISC_GRADE</w:t>
            </w:r>
          </w:p>
        </w:tc>
        <w:tc>
          <w:tcPr>
            <w:tcW w:type="dxa" w:w="1008"/>
            <w:shd w:val="clear" w:fill="F2F5FA"/>
          </w:tcPr>
          <w:p>
            <w:r/>
            <w:r>
              <w:rPr>
                <w:b w:val="0"/>
                <w:sz w:val="19"/>
              </w:rPr>
              <w:t>Config</w:t>
            </w:r>
          </w:p>
        </w:tc>
        <w:tc>
          <w:tcPr>
            <w:tcW w:type="dxa" w:w="5112"/>
            <w:shd w:val="clear" w:fill="F2F5FA"/>
          </w:tcPr>
          <w:p>
            <w:r/>
            <w:r>
              <w:rPr>
                <w:b w:val="0"/>
                <w:sz w:val="19"/>
              </w:rPr>
              <w:t>Grades that earn no discount (PS / GS / Powder / Polyfines)</w:t>
            </w:r>
          </w:p>
        </w:tc>
      </w:tr>
      <w:tr>
        <w:tc>
          <w:tcPr>
            <w:tcW w:type="dxa" w:w="504"/>
          </w:tcPr>
          <w:p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ZCIS_SCHEME_PARAM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Config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9"/>
              </w:rPr>
              <w:t>Generic scheme parameters, e.g. Trader monthly cap = 200 MT</w:t>
            </w:r>
          </w:p>
        </w:tc>
      </w:tr>
    </w:tbl>
    <w:p>
      <w:r>
        <w:rPr>
          <w:i/>
          <w:sz w:val="19"/>
        </w:rPr>
        <w:t>All five are small master/configuration tables (delivery class C), maintainable via SM30 table maintenance. No transaction/business data is stored in them.</w:t>
      </w:r>
    </w:p>
    <w:p>
      <w:r>
        <w:rPr>
          <w:b/>
          <w:color w:val="1F3864"/>
          <w:sz w:val="26"/>
        </w:rPr>
        <w:t>3. Detailed Table Structures</w:t>
      </w:r>
    </w:p>
    <w:p>
      <w:r>
        <w:rPr>
          <w:b/>
          <w:color w:val="1F3864"/>
          <w:sz w:val="22"/>
        </w:rPr>
        <w:t>3.1  ZCIS_CUST_TYPE — Customer Type Mapping</w:t>
      </w:r>
    </w:p>
    <w:p>
      <w:r>
        <w:rPr>
          <w:i w:val="0"/>
          <w:sz w:val="21"/>
        </w:rPr>
        <w:t>Maps each Customer Attribute-2 value (KNA1-KATR2) to Actual User (A) or Trader/AUT (T). Used for waiver eligibility and the 200 MT trader cap.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864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Key</w:t>
            </w:r>
          </w:p>
        </w:tc>
        <w:tc>
          <w:tcPr>
            <w:tcW w:type="dxa" w:w="3024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Data Element / Type</w:t>
            </w:r>
          </w:p>
        </w:tc>
        <w:tc>
          <w:tcPr>
            <w:tcW w:type="dxa" w:w="360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MANDT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MANDT (CLNT 3)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Client</w:t>
            </w:r>
          </w:p>
        </w:tc>
      </w:tr>
      <w:tr>
        <w:tc>
          <w:tcPr>
            <w:tcW w:type="dxa" w:w="1872"/>
            <w:shd w:val="clear" w:fill="F2F5FA"/>
          </w:tcPr>
          <w:p>
            <w:r/>
            <w:r>
              <w:rPr>
                <w:b w:val="0"/>
                <w:sz w:val="19"/>
              </w:rPr>
              <w:t>KATR2</w:t>
            </w:r>
          </w:p>
        </w:tc>
        <w:tc>
          <w:tcPr>
            <w:tcW w:type="dxa" w:w="864"/>
            <w:shd w:val="clear" w:fill="F2F5FA"/>
          </w:tcPr>
          <w:p>
            <w:r/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3024"/>
            <w:shd w:val="clear" w:fill="F2F5FA"/>
          </w:tcPr>
          <w:p>
            <w:r/>
            <w:r>
              <w:rPr>
                <w:b w:val="0"/>
                <w:sz w:val="19"/>
              </w:rPr>
              <w:t>KATR2 (CHAR 2)</w:t>
            </w:r>
          </w:p>
        </w:tc>
        <w:tc>
          <w:tcPr>
            <w:tcW w:type="dxa" w:w="3600"/>
            <w:shd w:val="clear" w:fill="F2F5FA"/>
          </w:tcPr>
          <w:p>
            <w:r/>
            <w:r>
              <w:rPr>
                <w:b w:val="0"/>
                <w:sz w:val="19"/>
              </w:rPr>
              <w:t>Customer Attribute 2 (from KNA1)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CUST_TYPE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ZCIS_CUST_TYPE (CHAR 1)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A = Actual User, T = AUT / Trader</w:t>
            </w:r>
          </w:p>
        </w:tc>
      </w:tr>
    </w:tbl>
    <w:p>
      <w:r>
        <w:rPr>
          <w:i/>
          <w:sz w:val="19"/>
        </w:rPr>
        <w:t>Confirmation needed: the KATR2 values that correspond to Actual User vs Trader, so the mapping rows can be maintained.</w:t>
      </w:r>
    </w:p>
    <w:p>
      <w:r>
        <w:rPr>
          <w:b/>
          <w:color w:val="1F3864"/>
          <w:sz w:val="22"/>
        </w:rPr>
        <w:t>3.2  ZCIS_WAIVER_RULE — Waiver Rules (R1)</w:t>
      </w:r>
    </w:p>
    <w:p>
      <w:r>
        <w:rPr>
          <w:i w:val="0"/>
          <w:sz w:val="21"/>
        </w:rPr>
        <w:t>Defines how many monthly waivers are allowed and the minimum lifting percentage that still qualifies for a waiver, by customer type and CIS signing-month band.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864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Key</w:t>
            </w:r>
          </w:p>
        </w:tc>
        <w:tc>
          <w:tcPr>
            <w:tcW w:type="dxa" w:w="288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Data Element / Type</w:t>
            </w:r>
          </w:p>
        </w:tc>
        <w:tc>
          <w:tcPr>
            <w:tcW w:type="dxa" w:w="360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MANDT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MANDT (CLNT 3)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Client</w:t>
            </w:r>
          </w:p>
        </w:tc>
      </w:tr>
      <w:tr>
        <w:tc>
          <w:tcPr>
            <w:tcW w:type="dxa" w:w="2016"/>
            <w:shd w:val="clear" w:fill="F2F5FA"/>
          </w:tcPr>
          <w:p>
            <w:r/>
            <w:r>
              <w:rPr>
                <w:b w:val="0"/>
                <w:sz w:val="19"/>
              </w:rPr>
              <w:t>SCHEME_YEAR</w:t>
            </w:r>
          </w:p>
        </w:tc>
        <w:tc>
          <w:tcPr>
            <w:tcW w:type="dxa" w:w="864"/>
            <w:shd w:val="clear" w:fill="F2F5FA"/>
          </w:tcPr>
          <w:p>
            <w:r/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2880"/>
            <w:shd w:val="clear" w:fill="F2F5FA"/>
          </w:tcPr>
          <w:p>
            <w:r/>
            <w:r>
              <w:rPr>
                <w:b w:val="0"/>
                <w:sz w:val="19"/>
              </w:rPr>
              <w:t>ZCIS_YEAR (CHAR 7)</w:t>
            </w:r>
          </w:p>
        </w:tc>
        <w:tc>
          <w:tcPr>
            <w:tcW w:type="dxa" w:w="3600"/>
            <w:shd w:val="clear" w:fill="F2F5FA"/>
          </w:tcPr>
          <w:p>
            <w:r/>
            <w:r>
              <w:rPr>
                <w:b w:val="0"/>
                <w:sz w:val="19"/>
              </w:rPr>
              <w:t>Scheme year (e.g. 2026-27)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CUST_TYPE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ZCIS_CUST_TYPE (CHAR 1)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A / T</w:t>
            </w:r>
          </w:p>
        </w:tc>
      </w:tr>
      <w:tr>
        <w:tc>
          <w:tcPr>
            <w:tcW w:type="dxa" w:w="2016"/>
            <w:shd w:val="clear" w:fill="F2F5FA"/>
          </w:tcPr>
          <w:p>
            <w:r/>
            <w:r>
              <w:rPr>
                <w:b w:val="0"/>
                <w:sz w:val="19"/>
              </w:rPr>
              <w:t>SIGN_FROM</w:t>
            </w:r>
          </w:p>
        </w:tc>
        <w:tc>
          <w:tcPr>
            <w:tcW w:type="dxa" w:w="864"/>
            <w:shd w:val="clear" w:fill="F2F5FA"/>
          </w:tcPr>
          <w:p>
            <w:r/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2880"/>
            <w:shd w:val="clear" w:fill="F2F5FA"/>
          </w:tcPr>
          <w:p>
            <w:r/>
            <w:r>
              <w:rPr>
                <w:b w:val="0"/>
                <w:sz w:val="19"/>
              </w:rPr>
              <w:t>ZCIS_MONTH (NUMC 2)</w:t>
            </w:r>
          </w:p>
        </w:tc>
        <w:tc>
          <w:tcPr>
            <w:tcW w:type="dxa" w:w="3600"/>
            <w:shd w:val="clear" w:fill="F2F5FA"/>
          </w:tcPr>
          <w:p>
            <w:r/>
            <w:r>
              <w:rPr>
                <w:b w:val="0"/>
                <w:sz w:val="19"/>
              </w:rPr>
              <w:t>Signing-month band from (01–12)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SIGN_TO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ZCIS_MONTH (NUMC 2)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Signing-month band to</w:t>
            </w:r>
          </w:p>
        </w:tc>
      </w:tr>
      <w:tr>
        <w:tc>
          <w:tcPr>
            <w:tcW w:type="dxa" w:w="2016"/>
            <w:shd w:val="clear" w:fill="F2F5FA"/>
          </w:tcPr>
          <w:p>
            <w:r/>
            <w:r>
              <w:rPr>
                <w:b w:val="0"/>
                <w:sz w:val="19"/>
              </w:rPr>
              <w:t>MIN_LIFT_PERC</w:t>
            </w:r>
          </w:p>
        </w:tc>
        <w:tc>
          <w:tcPr>
            <w:tcW w:type="dxa" w:w="864"/>
            <w:shd w:val="clear" w:fill="F2F5FA"/>
          </w:tcPr>
          <w:p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2880"/>
            <w:shd w:val="clear" w:fill="F2F5FA"/>
          </w:tcPr>
          <w:p>
            <w:r/>
            <w:r>
              <w:rPr>
                <w:b w:val="0"/>
                <w:sz w:val="19"/>
              </w:rPr>
              <w:t>ZCIS_PERC (DEC 3)</w:t>
            </w:r>
          </w:p>
        </w:tc>
        <w:tc>
          <w:tcPr>
            <w:tcW w:type="dxa" w:w="3600"/>
            <w:shd w:val="clear" w:fill="F2F5FA"/>
          </w:tcPr>
          <w:p>
            <w:r/>
            <w:r>
              <w:rPr>
                <w:b w:val="0"/>
                <w:sz w:val="19"/>
              </w:rPr>
              <w:t>Min lifting % in a waiver month (25 / 50)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WV_COUNT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INT1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No. of monthly waivers allowed</w:t>
            </w:r>
          </w:p>
        </w:tc>
      </w:tr>
      <w:tr>
        <w:tc>
          <w:tcPr>
            <w:tcW w:type="dxa" w:w="2016"/>
            <w:shd w:val="clear" w:fill="F2F5FA"/>
          </w:tcPr>
          <w:p>
            <w:r/>
            <w:r>
              <w:rPr>
                <w:b w:val="0"/>
                <w:sz w:val="19"/>
              </w:rPr>
              <w:t>MAX_PER_QTR</w:t>
            </w:r>
          </w:p>
        </w:tc>
        <w:tc>
          <w:tcPr>
            <w:tcW w:type="dxa" w:w="864"/>
            <w:shd w:val="clear" w:fill="F2F5FA"/>
          </w:tcPr>
          <w:p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2880"/>
            <w:shd w:val="clear" w:fill="F2F5FA"/>
          </w:tcPr>
          <w:p>
            <w:r/>
            <w:r>
              <w:rPr>
                <w:b w:val="0"/>
                <w:sz w:val="19"/>
              </w:rPr>
              <w:t>INT1</w:t>
            </w:r>
          </w:p>
        </w:tc>
        <w:tc>
          <w:tcPr>
            <w:tcW w:type="dxa" w:w="3600"/>
            <w:shd w:val="clear" w:fill="F2F5FA"/>
          </w:tcPr>
          <w:p>
            <w:r/>
            <w:r>
              <w:rPr>
                <w:b w:val="0"/>
                <w:sz w:val="19"/>
              </w:rPr>
              <w:t>Max waivers per quarter (default 1)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VALID_FROM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BEGDA (DATS 8)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Rule valid from</w:t>
            </w:r>
          </w:p>
        </w:tc>
      </w:tr>
      <w:tr>
        <w:tc>
          <w:tcPr>
            <w:tcW w:type="dxa" w:w="2016"/>
            <w:shd w:val="clear" w:fill="F2F5FA"/>
          </w:tcPr>
          <w:p>
            <w:r/>
            <w:r>
              <w:rPr>
                <w:b w:val="0"/>
                <w:sz w:val="19"/>
              </w:rPr>
              <w:t>VALID_TO</w:t>
            </w:r>
          </w:p>
        </w:tc>
        <w:tc>
          <w:tcPr>
            <w:tcW w:type="dxa" w:w="864"/>
            <w:shd w:val="clear" w:fill="F2F5FA"/>
          </w:tcPr>
          <w:p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2880"/>
            <w:shd w:val="clear" w:fill="F2F5FA"/>
          </w:tcPr>
          <w:p>
            <w:r/>
            <w:r>
              <w:rPr>
                <w:b w:val="0"/>
                <w:sz w:val="19"/>
              </w:rPr>
              <w:t>ENDDA (DATS 8)</w:t>
            </w:r>
          </w:p>
        </w:tc>
        <w:tc>
          <w:tcPr>
            <w:tcW w:type="dxa" w:w="3600"/>
            <w:shd w:val="clear" w:fill="F2F5FA"/>
          </w:tcPr>
          <w:p>
            <w:r/>
            <w:r>
              <w:rPr>
                <w:b w:val="0"/>
                <w:sz w:val="19"/>
              </w:rPr>
              <w:t>Rule valid to</w:t>
            </w:r>
          </w:p>
        </w:tc>
      </w:tr>
    </w:tbl>
    <w:p>
      <w:r>
        <w:rPr>
          <w:i w:val="0"/>
          <w:sz w:val="20"/>
        </w:rPr>
        <w:t>Initial data to be loaded (CIS 2026-27):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Scheme Year</w:t>
            </w:r>
          </w:p>
        </w:tc>
        <w:tc>
          <w:tcPr>
            <w:tcW w:type="dxa" w:w="1234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Cust Type</w:t>
            </w:r>
          </w:p>
        </w:tc>
        <w:tc>
          <w:tcPr>
            <w:tcW w:type="dxa" w:w="1234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Sign From</w:t>
            </w:r>
          </w:p>
        </w:tc>
        <w:tc>
          <w:tcPr>
            <w:tcW w:type="dxa" w:w="1234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Sign To</w:t>
            </w:r>
          </w:p>
        </w:tc>
        <w:tc>
          <w:tcPr>
            <w:tcW w:type="dxa" w:w="1234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Min Lift %</w:t>
            </w:r>
          </w:p>
        </w:tc>
        <w:tc>
          <w:tcPr>
            <w:tcW w:type="dxa" w:w="1234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Waiver Count</w:t>
            </w:r>
          </w:p>
        </w:tc>
        <w:tc>
          <w:tcPr>
            <w:tcW w:type="dxa" w:w="1234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Max / Qtr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2026-27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A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06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07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1</w:t>
            </w:r>
          </w:p>
        </w:tc>
      </w:tr>
      <w:tr>
        <w:tc>
          <w:tcPr>
            <w:tcW w:type="dxa" w:w="1234"/>
            <w:shd w:val="clear" w:fill="F2F5FA"/>
          </w:tcPr>
          <w:p>
            <w:r/>
            <w:r>
              <w:rPr>
                <w:b w:val="0"/>
                <w:sz w:val="19"/>
              </w:rPr>
              <w:t>2026-27</w:t>
            </w:r>
          </w:p>
        </w:tc>
        <w:tc>
          <w:tcPr>
            <w:tcW w:type="dxa" w:w="1234"/>
            <w:shd w:val="clear" w:fill="F2F5FA"/>
          </w:tcPr>
          <w:p>
            <w:r/>
            <w:r>
              <w:rPr>
                <w:b w:val="0"/>
                <w:sz w:val="19"/>
              </w:rPr>
              <w:t>A</w:t>
            </w:r>
          </w:p>
        </w:tc>
        <w:tc>
          <w:tcPr>
            <w:tcW w:type="dxa" w:w="1234"/>
            <w:shd w:val="clear" w:fill="F2F5FA"/>
          </w:tcPr>
          <w:p>
            <w:r/>
            <w:r>
              <w:rPr>
                <w:b w:val="0"/>
                <w:sz w:val="19"/>
              </w:rPr>
              <w:t>08</w:t>
            </w:r>
          </w:p>
        </w:tc>
        <w:tc>
          <w:tcPr>
            <w:tcW w:type="dxa" w:w="1234"/>
            <w:shd w:val="clear" w:fill="F2F5FA"/>
          </w:tcPr>
          <w:p>
            <w:r/>
            <w:r>
              <w:rPr>
                <w:b w:val="0"/>
                <w:sz w:val="19"/>
              </w:rPr>
              <w:t>09</w:t>
            </w:r>
          </w:p>
        </w:tc>
        <w:tc>
          <w:tcPr>
            <w:tcW w:type="dxa" w:w="1234"/>
            <w:shd w:val="clear" w:fill="F2F5FA"/>
          </w:tcPr>
          <w:p>
            <w:r/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1234"/>
            <w:shd w:val="clear" w:fill="F2F5FA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234"/>
            <w:shd w:val="clear" w:fill="F2F5FA"/>
          </w:tcPr>
          <w:p>
            <w:r/>
            <w:r>
              <w:rPr>
                <w:b w:val="0"/>
                <w:sz w:val="19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2026-27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A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03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0</w:t>
            </w:r>
          </w:p>
        </w:tc>
      </w:tr>
      <w:tr>
        <w:tc>
          <w:tcPr>
            <w:tcW w:type="dxa" w:w="1234"/>
            <w:shd w:val="clear" w:fill="F2F5FA"/>
          </w:tcPr>
          <w:p>
            <w:r/>
            <w:r>
              <w:rPr>
                <w:b w:val="0"/>
                <w:sz w:val="19"/>
              </w:rPr>
              <w:t>2026-27</w:t>
            </w:r>
          </w:p>
        </w:tc>
        <w:tc>
          <w:tcPr>
            <w:tcW w:type="dxa" w:w="1234"/>
            <w:shd w:val="clear" w:fill="F2F5FA"/>
          </w:tcPr>
          <w:p>
            <w:r/>
            <w:r>
              <w:rPr>
                <w:b w:val="0"/>
                <w:sz w:val="19"/>
              </w:rPr>
              <w:t>T</w:t>
            </w:r>
          </w:p>
        </w:tc>
        <w:tc>
          <w:tcPr>
            <w:tcW w:type="dxa" w:w="1234"/>
            <w:shd w:val="clear" w:fill="F2F5FA"/>
          </w:tcPr>
          <w:p>
            <w:r/>
            <w:r>
              <w:rPr>
                <w:b w:val="0"/>
                <w:sz w:val="19"/>
              </w:rPr>
              <w:t>06</w:t>
            </w:r>
          </w:p>
        </w:tc>
        <w:tc>
          <w:tcPr>
            <w:tcW w:type="dxa" w:w="1234"/>
            <w:shd w:val="clear" w:fill="F2F5FA"/>
          </w:tcPr>
          <w:p>
            <w:r/>
            <w:r>
              <w:rPr>
                <w:b w:val="0"/>
                <w:sz w:val="19"/>
              </w:rPr>
              <w:t>09</w:t>
            </w:r>
          </w:p>
        </w:tc>
        <w:tc>
          <w:tcPr>
            <w:tcW w:type="dxa" w:w="1234"/>
            <w:shd w:val="clear" w:fill="F2F5FA"/>
          </w:tcPr>
          <w:p>
            <w:r/>
            <w:r>
              <w:rPr>
                <w:b w:val="0"/>
                <w:sz w:val="19"/>
              </w:rPr>
              <w:t>50</w:t>
            </w:r>
          </w:p>
        </w:tc>
        <w:tc>
          <w:tcPr>
            <w:tcW w:type="dxa" w:w="1234"/>
            <w:shd w:val="clear" w:fill="F2F5FA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234"/>
            <w:shd w:val="clear" w:fill="F2F5FA"/>
          </w:tcPr>
          <w:p>
            <w:r/>
            <w:r>
              <w:rPr>
                <w:b w:val="0"/>
                <w:sz w:val="19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2026-27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T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03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50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0</w:t>
            </w:r>
          </w:p>
        </w:tc>
      </w:tr>
    </w:tbl>
    <w:p>
      <w:r>
        <w:rPr>
          <w:i/>
          <w:sz w:val="18"/>
        </w:rPr>
        <w:t>("10–03" denotes Oct→Mar; may be maintained as two rows 10–12 and 01–03 if preferred.)</w:t>
      </w:r>
    </w:p>
    <w:p>
      <w:r>
        <w:rPr>
          <w:b/>
          <w:color w:val="1F3864"/>
          <w:sz w:val="22"/>
        </w:rPr>
        <w:t>3.3  ZCIS_SHORTFALL_GRD — Shortfall Grades (R2)</w:t>
      </w:r>
    </w:p>
    <w:p>
      <w:r>
        <w:rPr>
          <w:i w:val="0"/>
          <w:sz w:val="21"/>
        </w:rPr>
        <w:t>Grades declared as shortfall by the process owner for a given period. Used to auto-apply the monthly shortfall waiver.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864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Key</w:t>
            </w:r>
          </w:p>
        </w:tc>
        <w:tc>
          <w:tcPr>
            <w:tcW w:type="dxa" w:w="3168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Data Element / Type</w:t>
            </w:r>
          </w:p>
        </w:tc>
        <w:tc>
          <w:tcPr>
            <w:tcW w:type="dxa" w:w="3312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MANDT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MANDT (CLNT 3)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Client</w:t>
            </w:r>
          </w:p>
        </w:tc>
      </w:tr>
      <w:tr>
        <w:tc>
          <w:tcPr>
            <w:tcW w:type="dxa" w:w="2016"/>
            <w:shd w:val="clear" w:fill="F2F5FA"/>
          </w:tcPr>
          <w:p>
            <w:r/>
            <w:r>
              <w:rPr>
                <w:b w:val="0"/>
                <w:sz w:val="19"/>
              </w:rPr>
              <w:t>PERIOD_FROM</w:t>
            </w:r>
          </w:p>
        </w:tc>
        <w:tc>
          <w:tcPr>
            <w:tcW w:type="dxa" w:w="864"/>
            <w:shd w:val="clear" w:fill="F2F5FA"/>
          </w:tcPr>
          <w:p>
            <w:r/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3168"/>
            <w:shd w:val="clear" w:fill="F2F5FA"/>
          </w:tcPr>
          <w:p>
            <w:r/>
            <w:r>
              <w:rPr>
                <w:b w:val="0"/>
                <w:sz w:val="19"/>
              </w:rPr>
              <w:t>BEGDA (DATS 8)</w:t>
            </w:r>
          </w:p>
        </w:tc>
        <w:tc>
          <w:tcPr>
            <w:tcW w:type="dxa" w:w="3312"/>
            <w:shd w:val="clear" w:fill="F2F5FA"/>
          </w:tcPr>
          <w:p>
            <w:r/>
            <w:r>
              <w:rPr>
                <w:b w:val="0"/>
                <w:sz w:val="19"/>
              </w:rPr>
              <w:t>Period from (month start)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PERIOD_TO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ENDDA (DATS 8)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Period to (month end)</w:t>
            </w:r>
          </w:p>
        </w:tc>
      </w:tr>
      <w:tr>
        <w:tc>
          <w:tcPr>
            <w:tcW w:type="dxa" w:w="2016"/>
            <w:shd w:val="clear" w:fill="F2F5FA"/>
          </w:tcPr>
          <w:p>
            <w:r/>
            <w:r>
              <w:rPr>
                <w:b w:val="0"/>
                <w:sz w:val="19"/>
              </w:rPr>
              <w:t>GRADE</w:t>
            </w:r>
          </w:p>
        </w:tc>
        <w:tc>
          <w:tcPr>
            <w:tcW w:type="dxa" w:w="864"/>
            <w:shd w:val="clear" w:fill="F2F5FA"/>
          </w:tcPr>
          <w:p>
            <w:r/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3168"/>
            <w:shd w:val="clear" w:fill="F2F5FA"/>
          </w:tcPr>
          <w:p>
            <w:r/>
            <w:r>
              <w:rPr>
                <w:b w:val="0"/>
                <w:sz w:val="19"/>
              </w:rPr>
              <w:t>as YRVA_PRS_GRADES grade</w:t>
            </w:r>
          </w:p>
        </w:tc>
        <w:tc>
          <w:tcPr>
            <w:tcW w:type="dxa" w:w="3312"/>
            <w:shd w:val="clear" w:fill="F2F5FA"/>
          </w:tcPr>
          <w:p>
            <w:r/>
            <w:r>
              <w:rPr>
                <w:b w:val="0"/>
                <w:sz w:val="19"/>
              </w:rPr>
              <w:t>Grade declared shortfall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PRS_IND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CHAR 1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P / R / S indicator (optional)</w:t>
            </w:r>
          </w:p>
        </w:tc>
      </w:tr>
      <w:tr>
        <w:tc>
          <w:tcPr>
            <w:tcW w:type="dxa" w:w="2016"/>
            <w:shd w:val="clear" w:fill="F2F5FA"/>
          </w:tcPr>
          <w:p>
            <w:r/>
            <w:r>
              <w:rPr>
                <w:b w:val="0"/>
                <w:sz w:val="19"/>
              </w:rPr>
              <w:t>CREATED_BY</w:t>
            </w:r>
          </w:p>
        </w:tc>
        <w:tc>
          <w:tcPr>
            <w:tcW w:type="dxa" w:w="864"/>
            <w:shd w:val="clear" w:fill="F2F5FA"/>
          </w:tcPr>
          <w:p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168"/>
            <w:shd w:val="clear" w:fill="F2F5FA"/>
          </w:tcPr>
          <w:p>
            <w:r/>
            <w:r>
              <w:rPr>
                <w:b w:val="0"/>
                <w:sz w:val="19"/>
              </w:rPr>
              <w:t>UNAME (CHAR 12)</w:t>
            </w:r>
          </w:p>
        </w:tc>
        <w:tc>
          <w:tcPr>
            <w:tcW w:type="dxa" w:w="3312"/>
            <w:shd w:val="clear" w:fill="F2F5FA"/>
          </w:tcPr>
          <w:p>
            <w:r/>
            <w:r>
              <w:rPr>
                <w:b w:val="0"/>
                <w:sz w:val="19"/>
              </w:rPr>
              <w:t>Process owner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CREATED_ON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DATS 8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Entry date</w:t>
            </w:r>
          </w:p>
        </w:tc>
      </w:tr>
    </w:tbl>
    <w:p>
      <w:r>
        <w:rPr>
          <w:i/>
          <w:sz w:val="19"/>
        </w:rPr>
        <w:t>Maintained by the process owner via a dedicated SM30 transaction with an authorisation group so that only authorised users can update it.</w:t>
      </w:r>
    </w:p>
    <w:p>
      <w:r>
        <w:rPr>
          <w:b/>
          <w:color w:val="1F3864"/>
          <w:sz w:val="22"/>
        </w:rPr>
        <w:t>3.4  ZCIS_NODISC_GRADE — Non-Discount Grades</w:t>
      </w:r>
    </w:p>
    <w:p>
      <w:r>
        <w:rPr>
          <w:i w:val="0"/>
          <w:sz w:val="21"/>
        </w:rPr>
        <w:t>Grades that count toward eligibility and MCQ but do not receive any monthly / annual discount (PS, GS, Powder, Polyfines).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864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Key</w:t>
            </w:r>
          </w:p>
        </w:tc>
        <w:tc>
          <w:tcPr>
            <w:tcW w:type="dxa" w:w="3024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Data Element / Type</w:t>
            </w:r>
          </w:p>
        </w:tc>
        <w:tc>
          <w:tcPr>
            <w:tcW w:type="dxa" w:w="360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MANDT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MANDT (CLNT 3)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Client</w:t>
            </w:r>
          </w:p>
        </w:tc>
      </w:tr>
      <w:tr>
        <w:tc>
          <w:tcPr>
            <w:tcW w:type="dxa" w:w="1872"/>
            <w:shd w:val="clear" w:fill="F2F5FA"/>
          </w:tcPr>
          <w:p>
            <w:r/>
            <w:r>
              <w:rPr>
                <w:b w:val="0"/>
                <w:sz w:val="19"/>
              </w:rPr>
              <w:t>KONDM</w:t>
            </w:r>
          </w:p>
        </w:tc>
        <w:tc>
          <w:tcPr>
            <w:tcW w:type="dxa" w:w="864"/>
            <w:shd w:val="clear" w:fill="F2F5FA"/>
          </w:tcPr>
          <w:p>
            <w:r/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3024"/>
            <w:shd w:val="clear" w:fill="F2F5FA"/>
          </w:tcPr>
          <w:p>
            <w:r/>
            <w:r>
              <w:rPr>
                <w:b w:val="0"/>
                <w:sz w:val="19"/>
              </w:rPr>
              <w:t>KONDM (CHAR 2)</w:t>
            </w:r>
          </w:p>
        </w:tc>
        <w:tc>
          <w:tcPr>
            <w:tcW w:type="dxa" w:w="3600"/>
            <w:shd w:val="clear" w:fill="F2F5FA"/>
          </w:tcPr>
          <w:p>
            <w:r/>
            <w:r>
              <w:rPr>
                <w:b w:val="0"/>
                <w:sz w:val="19"/>
              </w:rPr>
              <w:t>Material pricing group / grade (S922-KONDM)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DESCR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CHAR 40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Description</w:t>
            </w:r>
          </w:p>
        </w:tc>
      </w:tr>
    </w:tbl>
    <w:p>
      <w:r>
        <w:rPr>
          <w:i w:val="0"/>
          <w:sz w:val="20"/>
        </w:rPr>
        <w:t>Initial data to be loaded (confirmed 02.07.2026):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KONDM</w:t>
            </w:r>
          </w:p>
        </w:tc>
        <w:tc>
          <w:tcPr>
            <w:tcW w:type="dxa" w:w="3456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1152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KONDM</w:t>
            </w:r>
          </w:p>
        </w:tc>
        <w:tc>
          <w:tcPr>
            <w:tcW w:type="dxa" w:w="3456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 w:val="0"/>
                <w:sz w:val="19"/>
              </w:rPr>
              <w:t>I2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PS GLN HDPE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9"/>
              </w:rPr>
              <w:t>J0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GS GLX HDPE</w:t>
            </w:r>
          </w:p>
        </w:tc>
      </w:tr>
      <w:tr>
        <w:tc>
          <w:tcPr>
            <w:tcW w:type="dxa" w:w="1152"/>
            <w:shd w:val="clear" w:fill="F2F5FA"/>
          </w:tcPr>
          <w:p>
            <w:r/>
            <w:r>
              <w:rPr>
                <w:b w:val="0"/>
                <w:sz w:val="19"/>
              </w:rPr>
              <w:t>I3</w:t>
            </w:r>
          </w:p>
        </w:tc>
        <w:tc>
          <w:tcPr>
            <w:tcW w:type="dxa" w:w="3456"/>
            <w:shd w:val="clear" w:fill="F2F5FA"/>
          </w:tcPr>
          <w:p>
            <w:r/>
            <w:r>
              <w:rPr>
                <w:b w:val="0"/>
                <w:sz w:val="19"/>
              </w:rPr>
              <w:t>PS GLN LLDPE</w:t>
            </w:r>
          </w:p>
        </w:tc>
        <w:tc>
          <w:tcPr>
            <w:tcW w:type="dxa" w:w="1152"/>
            <w:shd w:val="clear" w:fill="F2F5FA"/>
          </w:tcPr>
          <w:p>
            <w:r/>
            <w:r>
              <w:rPr>
                <w:b w:val="0"/>
                <w:sz w:val="19"/>
              </w:rPr>
              <w:t>J1</w:t>
            </w:r>
          </w:p>
        </w:tc>
        <w:tc>
          <w:tcPr>
            <w:tcW w:type="dxa" w:w="3456"/>
            <w:shd w:val="clear" w:fill="F2F5FA"/>
          </w:tcPr>
          <w:p>
            <w:r/>
            <w:r>
              <w:rPr>
                <w:b w:val="0"/>
                <w:sz w:val="19"/>
              </w:rPr>
              <w:t>GS GLX HDPE-2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 w:val="0"/>
                <w:sz w:val="19"/>
              </w:rPr>
              <w:t>I4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PS GLX HDPE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9"/>
              </w:rPr>
              <w:t>J2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GS HDPE PC-II</w:t>
            </w:r>
          </w:p>
        </w:tc>
      </w:tr>
      <w:tr>
        <w:tc>
          <w:tcPr>
            <w:tcW w:type="dxa" w:w="1152"/>
            <w:shd w:val="clear" w:fill="F2F5FA"/>
          </w:tcPr>
          <w:p>
            <w:r/>
            <w:r>
              <w:rPr>
                <w:b w:val="0"/>
                <w:sz w:val="19"/>
              </w:rPr>
              <w:t>I5</w:t>
            </w:r>
          </w:p>
        </w:tc>
        <w:tc>
          <w:tcPr>
            <w:tcW w:type="dxa" w:w="3456"/>
            <w:shd w:val="clear" w:fill="F2F5FA"/>
          </w:tcPr>
          <w:p>
            <w:r/>
            <w:r>
              <w:rPr>
                <w:b w:val="0"/>
                <w:sz w:val="19"/>
              </w:rPr>
              <w:t>PS GLX HDPE-2</w:t>
            </w:r>
          </w:p>
        </w:tc>
        <w:tc>
          <w:tcPr>
            <w:tcW w:type="dxa" w:w="1152"/>
            <w:shd w:val="clear" w:fill="F2F5FA"/>
          </w:tcPr>
          <w:p>
            <w:r/>
            <w:r>
              <w:rPr>
                <w:b w:val="0"/>
                <w:sz w:val="19"/>
              </w:rPr>
              <w:t>J3</w:t>
            </w:r>
          </w:p>
        </w:tc>
        <w:tc>
          <w:tcPr>
            <w:tcW w:type="dxa" w:w="3456"/>
            <w:shd w:val="clear" w:fill="F2F5FA"/>
          </w:tcPr>
          <w:p>
            <w:r/>
            <w:r>
              <w:rPr>
                <w:b w:val="0"/>
                <w:sz w:val="19"/>
              </w:rPr>
              <w:t>GS LLDPE PC-II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 w:val="0"/>
                <w:sz w:val="19"/>
              </w:rPr>
              <w:t>I6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PS HDPE PC-II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9"/>
              </w:rPr>
              <w:t>74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Poly Fine GL / PC-II</w:t>
            </w:r>
          </w:p>
        </w:tc>
      </w:tr>
      <w:tr>
        <w:tc>
          <w:tcPr>
            <w:tcW w:type="dxa" w:w="1152"/>
            <w:shd w:val="clear" w:fill="F2F5FA"/>
          </w:tcPr>
          <w:p>
            <w:r/>
            <w:r>
              <w:rPr>
                <w:b w:val="0"/>
                <w:sz w:val="19"/>
              </w:rPr>
              <w:t>I7</w:t>
            </w:r>
          </w:p>
        </w:tc>
        <w:tc>
          <w:tcPr>
            <w:tcW w:type="dxa" w:w="3456"/>
            <w:shd w:val="clear" w:fill="F2F5FA"/>
          </w:tcPr>
          <w:p>
            <w:r/>
            <w:r>
              <w:rPr>
                <w:b w:val="0"/>
                <w:sz w:val="19"/>
              </w:rPr>
              <w:t>PS LLDPE PC-II</w:t>
            </w:r>
          </w:p>
        </w:tc>
        <w:tc>
          <w:tcPr>
            <w:tcW w:type="dxa" w:w="1152"/>
            <w:shd w:val="clear" w:fill="F2F5FA"/>
          </w:tcPr>
          <w:p>
            <w:r/>
            <w:r>
              <w:rPr>
                <w:b w:val="0"/>
                <w:sz w:val="19"/>
              </w:rPr>
              <w:t>75</w:t>
            </w:r>
          </w:p>
        </w:tc>
        <w:tc>
          <w:tcPr>
            <w:tcW w:type="dxa" w:w="3456"/>
            <w:shd w:val="clear" w:fill="F2F5FA"/>
          </w:tcPr>
          <w:p>
            <w:r/>
            <w:r>
              <w:rPr>
                <w:b w:val="0"/>
                <w:sz w:val="19"/>
              </w:rPr>
              <w:t>Powder GLX / GLX-2 / PC-II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 w:val="0"/>
                <w:sz w:val="19"/>
              </w:rPr>
              <w:t>I8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GS GLN HDPE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152"/>
            <w:shd w:val="clear" w:fill="F2F5FA"/>
          </w:tcPr>
          <w:p>
            <w:r/>
            <w:r>
              <w:rPr>
                <w:b w:val="0"/>
                <w:sz w:val="19"/>
              </w:rPr>
              <w:t>I9</w:t>
            </w:r>
          </w:p>
        </w:tc>
        <w:tc>
          <w:tcPr>
            <w:tcW w:type="dxa" w:w="3456"/>
            <w:shd w:val="clear" w:fill="F2F5FA"/>
          </w:tcPr>
          <w:p>
            <w:r/>
            <w:r>
              <w:rPr>
                <w:b w:val="0"/>
                <w:sz w:val="19"/>
              </w:rPr>
              <w:t>GS GLN LLDPE</w:t>
            </w:r>
          </w:p>
        </w:tc>
        <w:tc>
          <w:tcPr>
            <w:tcW w:type="dxa" w:w="1152"/>
            <w:shd w:val="clear" w:fill="F2F5FA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3456"/>
            <w:shd w:val="clear" w:fill="F2F5FA"/>
          </w:tcPr>
          <w:p>
            <w:r/>
            <w:r>
              <w:rPr>
                <w:b w:val="0"/>
                <w:sz w:val="19"/>
              </w:rPr>
            </w:r>
          </w:p>
        </w:tc>
      </w:tr>
    </w:tbl>
    <w:p>
      <w:r>
        <w:rPr>
          <w:b/>
          <w:color w:val="1F3864"/>
          <w:sz w:val="22"/>
        </w:rPr>
        <w:t>3.5  ZCIS_SCHEME_PARAM — Scheme Parameters</w:t>
      </w:r>
    </w:p>
    <w:p>
      <w:r>
        <w:rPr>
          <w:i w:val="0"/>
          <w:sz w:val="21"/>
        </w:rPr>
        <w:t>Generic numeric scheme parameters, kept in a table to avoid hard-coding values in the program (e.g. the Trader monthly cap of 200 MT).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864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Key</w:t>
            </w:r>
          </w:p>
        </w:tc>
        <w:tc>
          <w:tcPr>
            <w:tcW w:type="dxa" w:w="3024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Data Element / Type</w:t>
            </w:r>
          </w:p>
        </w:tc>
        <w:tc>
          <w:tcPr>
            <w:tcW w:type="dxa" w:w="360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MANDT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MANDT (CLNT 3)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Client</w:t>
            </w:r>
          </w:p>
        </w:tc>
      </w:tr>
      <w:tr>
        <w:tc>
          <w:tcPr>
            <w:tcW w:type="dxa" w:w="1872"/>
            <w:shd w:val="clear" w:fill="F2F5FA"/>
          </w:tcPr>
          <w:p>
            <w:r/>
            <w:r>
              <w:rPr>
                <w:b w:val="0"/>
                <w:sz w:val="19"/>
              </w:rPr>
              <w:t>PARAM_KEY</w:t>
            </w:r>
          </w:p>
        </w:tc>
        <w:tc>
          <w:tcPr>
            <w:tcW w:type="dxa" w:w="864"/>
            <w:shd w:val="clear" w:fill="F2F5FA"/>
          </w:tcPr>
          <w:p>
            <w:r/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3024"/>
            <w:shd w:val="clear" w:fill="F2F5FA"/>
          </w:tcPr>
          <w:p>
            <w:r/>
            <w:r>
              <w:rPr>
                <w:b w:val="0"/>
                <w:sz w:val="19"/>
              </w:rPr>
              <w:t>CHAR 20</w:t>
            </w:r>
          </w:p>
        </w:tc>
        <w:tc>
          <w:tcPr>
            <w:tcW w:type="dxa" w:w="3600"/>
            <w:shd w:val="clear" w:fill="F2F5FA"/>
          </w:tcPr>
          <w:p>
            <w:r/>
            <w:r>
              <w:rPr>
                <w:b w:val="0"/>
                <w:sz w:val="19"/>
              </w:rPr>
              <w:t>e.g. TRADER_CAP_MT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PARAM_VAL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DEC 15.3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Value (e.g. 200)</w:t>
            </w:r>
          </w:p>
        </w:tc>
      </w:tr>
      <w:tr>
        <w:tc>
          <w:tcPr>
            <w:tcW w:type="dxa" w:w="1872"/>
            <w:shd w:val="clear" w:fill="F2F5FA"/>
          </w:tcPr>
          <w:p>
            <w:r/>
            <w:r>
              <w:rPr>
                <w:b w:val="0"/>
                <w:sz w:val="19"/>
              </w:rPr>
              <w:t>DESCR</w:t>
            </w:r>
          </w:p>
        </w:tc>
        <w:tc>
          <w:tcPr>
            <w:tcW w:type="dxa" w:w="864"/>
            <w:shd w:val="clear" w:fill="F2F5FA"/>
          </w:tcPr>
          <w:p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024"/>
            <w:shd w:val="clear" w:fill="F2F5FA"/>
          </w:tcPr>
          <w:p>
            <w:r/>
            <w:r>
              <w:rPr>
                <w:b w:val="0"/>
                <w:sz w:val="19"/>
              </w:rPr>
              <w:t>CHAR 40</w:t>
            </w:r>
          </w:p>
        </w:tc>
        <w:tc>
          <w:tcPr>
            <w:tcW w:type="dxa" w:w="3600"/>
            <w:shd w:val="clear" w:fill="F2F5FA"/>
          </w:tcPr>
          <w:p>
            <w:r/>
            <w:r>
              <w:rPr>
                <w:b w:val="0"/>
                <w:sz w:val="19"/>
              </w:rPr>
              <w:t>Description</w:t>
            </w:r>
          </w:p>
        </w:tc>
      </w:tr>
    </w:tbl>
    <w:p>
      <w:r>
        <w:rPr>
          <w:i w:val="0"/>
          <w:sz w:val="20"/>
        </w:rPr>
        <w:t>Initial data to be loaded: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PARAM_KEY</w:t>
            </w:r>
          </w:p>
        </w:tc>
        <w:tc>
          <w:tcPr>
            <w:tcW w:type="dxa" w:w="2016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PARAM_VAL</w:t>
            </w:r>
          </w:p>
        </w:tc>
        <w:tc>
          <w:tcPr>
            <w:tcW w:type="dxa" w:w="4464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TRADER_CAP_MT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200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sz w:val="19"/>
              </w:rPr>
              <w:t>Trader / AUT monthly cap in MT</w:t>
            </w:r>
          </w:p>
        </w:tc>
      </w:tr>
    </w:tbl>
    <w:p>
      <w:r>
        <w:rPr>
          <w:b/>
          <w:color w:val="1F3864"/>
          <w:sz w:val="26"/>
        </w:rPr>
        <w:t>4. Points Requiring Customer Confirmation</w:t>
      </w:r>
    </w:p>
    <w:p>
      <w:r>
        <w:rPr>
          <w:i w:val="0"/>
          <w:sz w:val="21"/>
        </w:rPr>
        <w:t>The following inputs are needed to finalise the seed data (they do not affect table creation, only the values maintained inside them):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04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664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6192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Confirmation Required</w:t>
            </w:r>
          </w:p>
        </w:tc>
      </w:tr>
      <w:tr>
        <w:tc>
          <w:tcPr>
            <w:tcW w:type="dxa" w:w="504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9"/>
              </w:rPr>
              <w:t>Customer type source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  <w:sz w:val="19"/>
              </w:rPr>
              <w:t>KATR2 values that map to Actual User vs Trader/AUT</w:t>
            </w:r>
          </w:p>
        </w:tc>
      </w:tr>
      <w:tr>
        <w:tc>
          <w:tcPr>
            <w:tcW w:type="dxa" w:w="504"/>
            <w:shd w:val="clear" w:fill="F2F5FA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664"/>
            <w:shd w:val="clear" w:fill="F2F5FA"/>
          </w:tcPr>
          <w:p>
            <w:r/>
            <w:r>
              <w:rPr>
                <w:b w:val="0"/>
                <w:sz w:val="19"/>
              </w:rPr>
              <w:t>Waiver rules</w:t>
            </w:r>
          </w:p>
        </w:tc>
        <w:tc>
          <w:tcPr>
            <w:tcW w:type="dxa" w:w="6192"/>
            <w:shd w:val="clear" w:fill="F2F5FA"/>
          </w:tcPr>
          <w:p>
            <w:r/>
            <w:r>
              <w:rPr>
                <w:b w:val="0"/>
                <w:sz w:val="19"/>
              </w:rPr>
              <w:t>Confirm the waiver counts / minimum-lift % table above is correct</w:t>
            </w:r>
          </w:p>
        </w:tc>
      </w:tr>
      <w:tr>
        <w:tc>
          <w:tcPr>
            <w:tcW w:type="dxa" w:w="504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9"/>
              </w:rPr>
              <w:t>Non-discount grades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  <w:sz w:val="19"/>
              </w:rPr>
              <w:t>Confirm the KONDM list above is complete and correct</w:t>
            </w:r>
          </w:p>
        </w:tc>
      </w:tr>
      <w:tr>
        <w:tc>
          <w:tcPr>
            <w:tcW w:type="dxa" w:w="504"/>
            <w:shd w:val="clear" w:fill="F2F5FA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664"/>
            <w:shd w:val="clear" w:fill="F2F5FA"/>
          </w:tcPr>
          <w:p>
            <w:r/>
            <w:r>
              <w:rPr>
                <w:b w:val="0"/>
                <w:sz w:val="19"/>
              </w:rPr>
              <w:t>Trader cap</w:t>
            </w:r>
          </w:p>
        </w:tc>
        <w:tc>
          <w:tcPr>
            <w:tcW w:type="dxa" w:w="6192"/>
            <w:shd w:val="clear" w:fill="F2F5FA"/>
          </w:tcPr>
          <w:p>
            <w:r/>
            <w:r>
              <w:rPr>
                <w:b w:val="0"/>
                <w:sz w:val="19"/>
              </w:rPr>
              <w:t>Confirm 200 MT is the correct monthly cap and the basis it applies to</w:t>
            </w:r>
          </w:p>
        </w:tc>
      </w:tr>
    </w:tbl>
    <w:p>
      <w:r>
        <w:rPr>
          <w:b/>
          <w:color w:val="1F3864"/>
          <w:sz w:val="26"/>
        </w:rPr>
        <w:t>5. Approval / Go-Ahead</w:t>
      </w:r>
    </w:p>
    <w:p>
      <w:r>
        <w:rPr>
          <w:i w:val="0"/>
          <w:sz w:val="21"/>
        </w:rPr>
        <w:t>We request approval to proceed with creating the above five configuration tables in the SAP development system. Kindly confirm by signing below or by return e-mail.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448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448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1584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Approved By (Business)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880"/>
            <w:shd w:val="clear" w:fill="F2F5FA"/>
          </w:tcPr>
          <w:p>
            <w:r/>
            <w:r>
              <w:rPr>
                <w:b w:val="0"/>
                <w:sz w:val="19"/>
              </w:rPr>
              <w:t>Approved By (SAP / IT)</w:t>
            </w:r>
          </w:p>
        </w:tc>
        <w:tc>
          <w:tcPr>
            <w:tcW w:type="dxa" w:w="2448"/>
            <w:shd w:val="clear" w:fill="F2F5FA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2448"/>
            <w:shd w:val="clear" w:fill="F2F5FA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584"/>
            <w:shd w:val="clear" w:fill="F2F5FA"/>
          </w:tcPr>
          <w:p>
            <w:r/>
            <w:r>
              <w:rPr>
                <w:b w:val="0"/>
                <w:sz w:val="19"/>
              </w:rPr>
            </w:r>
          </w:p>
        </w:tc>
      </w:tr>
    </w:tbl>
    <w:p/>
    <w:p>
      <w:r>
        <w:rPr>
          <w:i/>
          <w:color w:val="555555"/>
          <w:sz w:val="18"/>
        </w:rPr>
        <w:t>Prepared by Diligent Consulting — SAP Development Team. For queries regarding this document, please contact the SAP development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