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color w:val="C02434"/>
          <w:sz w:val="44"/>
        </w:rPr>
        <w:t>Massive Mobility Charging Simulator — Website User Guide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How to use the </w:t>
      </w:r>
      <w:r>
        <w:rPr>
          <w:rFonts w:ascii="Calibri" w:hAnsi="Calibri" w:eastAsia="Calibri"/>
          <w:b/>
          <w:sz w:val="22"/>
        </w:rPr>
        <w:t>live simulator website</w:t>
      </w:r>
      <w:r>
        <w:rPr>
          <w:rFonts w:ascii="Calibri" w:hAnsi="Calibri" w:eastAsia="Calibri"/>
          <w:b w:val="0"/>
          <w:sz w:val="22"/>
        </w:rPr>
        <w:t xml:space="preserve"> to commission a charger, run sessions, and work every panel.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Website:</w:t>
      </w:r>
      <w:r>
        <w:rPr>
          <w:rFonts w:ascii="Calibri" w:hAnsi="Calibri" w:eastAsia="Calibri"/>
          <w:b w:val="0"/>
          <w:sz w:val="22"/>
        </w:rPr>
        <w:t xml:space="preserve"> https://massive-ocpp-simulator.onrender.com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&gt; Free hosting may sleep when idle. If the first open is slow, wait about one minute and refresh.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1. What you are using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This website simulates an </w:t>
      </w:r>
      <w:r>
        <w:rPr>
          <w:rFonts w:ascii="Calibri" w:hAnsi="Calibri" w:eastAsia="Calibri"/>
          <w:b/>
          <w:sz w:val="22"/>
        </w:rPr>
        <w:t>EV charge point</w:t>
      </w:r>
      <w:r>
        <w:rPr>
          <w:rFonts w:ascii="Calibri" w:hAnsi="Calibri" w:eastAsia="Calibri"/>
          <w:b w:val="0"/>
          <w:sz w:val="22"/>
        </w:rPr>
        <w:t xml:space="preserve"> that talks to your real CMS (for example Massive Charging) over </w:t>
      </w:r>
      <w:r>
        <w:rPr>
          <w:rFonts w:ascii="Calibri" w:hAnsi="Calibri" w:eastAsia="Calibri"/>
          <w:b/>
          <w:sz w:val="22"/>
        </w:rPr>
        <w:t>OCPP 1.6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You use it to: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a virtual charger to the CMS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Plug / unplug cables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Authorize with RFID / idTag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Start and stop charging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Watch live OCPP messages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Inject faults and change outlet settings for lab tests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You do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need to install anything. Open the website and work in the browser.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2. Overview of the screen</w:t>
      </w:r>
    </w:p>
    <w:p>
      <w:pPr>
        <w:spacing w:before="80" w:after="160"/>
        <w:ind w:left="170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TOP BAR — brand, status pills, Hide bench                   │</w:t>
        <w:br/>
        <w:t>├────────────┬─────────────────────────────┬───────────────────┤</w:t>
        <w:br/>
        <w:t>│ LEFT PANEL │     CENTER STAGE            │ RIGHT PANEL       │</w:t>
        <w:br/>
        <w:t>│ Chargers   │     3D charger +            │ Bench controls    │</w:t>
        <w:br/>
        <w:t>│            │     Operator panel          │                   │</w:t>
        <w:br/>
        <w:t>├────────────┴─────────────────────────────┴───────────────────┤</w:t>
        <w:br/>
        <w:t>│ BOTTOM — Message Trace                  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Every side panel has: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⋮⋮ Drag — move the panel (undocks it as a floating window)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Edge drag — resize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Dock — snap it back to its normal place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Use </w:t>
      </w:r>
      <w:r>
        <w:rPr>
          <w:rFonts w:ascii="Calibri" w:hAnsi="Calibri" w:eastAsia="Calibri"/>
          <w:b/>
          <w:sz w:val="22"/>
        </w:rPr>
        <w:t>Hide bench</w:t>
      </w:r>
      <w:r>
        <w:rPr>
          <w:rFonts w:ascii="Calibri" w:hAnsi="Calibri" w:eastAsia="Calibri"/>
          <w:b w:val="0"/>
          <w:sz w:val="22"/>
        </w:rPr>
        <w:t xml:space="preserve"> in the top bar to hide or show the right panel and give the charger more width.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3. Top bar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Massive Mobility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Product header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N chargers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How many charge points you have commissioned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online / connecting / offline / reconnecting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Link state of the selected charger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Hide bench / Bench controls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Show or hide the right Bench controls panel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4. Left panel — Chargers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This is where you create and pick charge points.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Commission form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How to use it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 Point ID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Unique ID for this virtual charger (must match what the CMS expects). Example: MASSIVE-CP-001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CSMS WebSocket base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OCPP base URL without the charge-point ID. Example: wss://your-cms.example.com/ocpp/1.6. The site connects to {base}/{Charge Point ID}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Default kW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Rated power used for outlets (example: 22)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Connectors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Number of guns / outlets (1–4)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C1…Cn kW / name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Optional per-outlet power and label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Require ocpp1.6 subprotocol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Keep ON unless your CMS rejects the ocpp1.6 WebSocket subprotocol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Basic Auth (optional)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Username / password only if the CMS requires HTTP Basic Auth on the WebSocket. This is not an RFID card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Connect EVSE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Creates the charger and starts connecting to the CMS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After you connect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The new charger appears in the list under the form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Click a charger row to select it (center + right panels follow that charger)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Use remove / disconnect controls on the row if you need to delete it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Hide form / Commission toggles the commission form to free space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Connection states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connecting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Opening WebSocket / sending BootNotification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online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Connected; Heartbeats should be running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reconnecting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Link lost; automatic retry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offline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Not connected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5. Center stage — 3D charger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The large middle area shows the Massive cabinet.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View controls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Drag on the yard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Orbit around the charger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Scroll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Zoom in / out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Goal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Keep the full pedestal, screen, and side guns visible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Touch screen (HMI)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Tap the on-charger display.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#### Pages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Soft key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you see / do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HOME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Ready status, live energy / power / cost tiles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SESSION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Current or last transaction, idTag, SoC, rate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OUTLETS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List of connectors. Tap a row to focus that outlet (C1, C2, …)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INFO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System identity + live hardware: vendor, model, serial, firmware, AC/DC type, CPU, RAM, ROM, temperatures, uptime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#### Action keys (bottom of the screen)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Key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PLUG / UNPLUG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Plug or remove the cable on the focused outlet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 charging with the current idTag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 the active transaction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 a fault when the outlet is Faulted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RFID pad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The pad on the cabinet face starts a charge using the current idTag (same idea as tapping a card).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Guns / cables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Side guns are the connectors. Plug / unplug via the HMI, Operator panel, or Bench </w:t>
      </w:r>
      <w:r>
        <w:rPr>
          <w:rFonts w:ascii="Calibri" w:hAnsi="Calibri" w:eastAsia="Calibri"/>
          <w:b/>
          <w:sz w:val="22"/>
        </w:rPr>
        <w:t>Cable</w:t>
      </w:r>
      <w:r>
        <w:rPr>
          <w:rFonts w:ascii="Calibri" w:hAnsi="Calibri" w:eastAsia="Calibri"/>
          <w:b w:val="0"/>
          <w:sz w:val="22"/>
        </w:rPr>
        <w:t xml:space="preserve"> section. Focus the correct outlet first (OUTLETS page or by selecting it in controls).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6. Center stage — Operator panel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Below the 3D yard is the </w:t>
      </w:r>
      <w:r>
        <w:rPr>
          <w:rFonts w:ascii="Calibri" w:hAnsi="Calibri" w:eastAsia="Calibri"/>
          <w:b/>
          <w:sz w:val="22"/>
        </w:rPr>
        <w:t>Operator panel</w:t>
      </w:r>
      <w:r>
        <w:rPr>
          <w:rFonts w:ascii="Calibri" w:hAnsi="Calibri" w:eastAsia="Calibri"/>
          <w:b w:val="0"/>
          <w:sz w:val="22"/>
        </w:rPr>
        <w:t xml:space="preserve"> (always visible; scroll the center stage if needed).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Title line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Shows focused outlet (e.g. C1), status, energy, cost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Auth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Same auth modes as the right bench (see below)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idTag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RFID / token used for Start / card tap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Add to local list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Saves the typed idTag into the simulator’s local allow-list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Plug / Unplug cable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Cable state for the focused outlet(s)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 charge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Starts a session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 charge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Stops the session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Tap RFID / Card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Authorizes and starts like a card tap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Emergency stop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Immediate emergency stop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 fault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Clears fault on the focused outlet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Cn kW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Change rated kW for that outlet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Use this panel when you want quick 2D buttons without touching the 3D HMI.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7. Right panel — Bench controls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Detailed lab controls for the </w:t>
      </w:r>
      <w:r>
        <w:rPr>
          <w:rFonts w:ascii="Calibri" w:hAnsi="Calibri" w:eastAsia="Calibri"/>
          <w:b/>
          <w:sz w:val="22"/>
        </w:rPr>
        <w:t>selected</w:t>
      </w:r>
      <w:r>
        <w:rPr>
          <w:rFonts w:ascii="Calibri" w:hAnsi="Calibri" w:eastAsia="Calibri"/>
          <w:b w:val="0"/>
          <w:sz w:val="22"/>
        </w:rPr>
        <w:t xml:space="preserve"> charger and </w:t>
      </w:r>
      <w:r>
        <w:rPr>
          <w:rFonts w:ascii="Calibri" w:hAnsi="Calibri" w:eastAsia="Calibri"/>
          <w:b/>
          <w:sz w:val="22"/>
        </w:rPr>
        <w:t>focused</w:t>
      </w:r>
      <w:r>
        <w:rPr>
          <w:rFonts w:ascii="Calibri" w:hAnsi="Calibri" w:eastAsia="Calibri"/>
          <w:b w:val="0"/>
          <w:sz w:val="22"/>
        </w:rPr>
        <w:t xml:space="preserve"> outlet. Scroll inside the panel.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Status summary (top)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Shows outlet number, name, status, kW, session kWh, cost, and optional smart limit / diagnostics state.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Charger hardware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Live </w:t>
      </w:r>
      <w:r>
        <w:rPr>
          <w:rFonts w:ascii="Calibri" w:hAnsi="Calibri" w:eastAsia="Calibri"/>
          <w:b/>
          <w:sz w:val="22"/>
        </w:rPr>
        <w:t>simulated</w:t>
      </w:r>
      <w:r>
        <w:rPr>
          <w:rFonts w:ascii="Calibri" w:hAnsi="Calibri" w:eastAsia="Calibri"/>
          <w:b w:val="0"/>
          <w:sz w:val="22"/>
        </w:rPr>
        <w:t xml:space="preserve"> telemetry (for display / lab feel):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Tile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CPU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Processor load % + CPU model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RAM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Used / total memory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ROM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Used / total flash storage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Temp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Cabinet temperature + power-module temperature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Type line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AC, DC, or AC/DC based on connector types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RFID pad (bench)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Same card flow as the physical pad: pick/type an idTag, tap to start.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Demo tags (work when Auth is </w:t>
      </w:r>
      <w:r>
        <w:rPr>
          <w:rFonts w:ascii="Calibri" w:hAnsi="Calibri" w:eastAsia="Calibri"/>
          <w:b/>
          <w:sz w:val="22"/>
        </w:rPr>
        <w:t>Local or CMS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alibri" w:hAnsi="Calibri" w:eastAsia="Calibri"/>
          <w:b/>
          <w:sz w:val="22"/>
        </w:rPr>
        <w:t>Local only</w:t>
      </w:r>
      <w:r>
        <w:rPr>
          <w:rFonts w:ascii="Calibri" w:hAnsi="Calibri" w:eastAsia="Calibri"/>
          <w:b w:val="0"/>
          <w:sz w:val="22"/>
        </w:rPr>
        <w:t>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CARD-7F2A91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FOB-ORBIT-44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TOKEN-MASSIVE-09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Auth mode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When to use it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Local or CMS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Default. Demo tags work; real CMS tags also work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Local only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Only tags stored in the local list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only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must Accept the idTag (use a real Massive RFID / registered token)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Cable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Plug or unplug the focused connector.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Session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StartTransaction with current idTag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 reason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Reason sent with StopTransaction (Local, EVDisconnected, …)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End the session with the selected reason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Emergency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Emergency stop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Car configuration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Set the simulated EV battery </w:t>
      </w:r>
      <w:r>
        <w:rPr>
          <w:rFonts w:ascii="Calibri" w:hAnsi="Calibri" w:eastAsia="Calibri"/>
          <w:b/>
          <w:sz w:val="22"/>
        </w:rPr>
        <w:t>before</w:t>
      </w:r>
      <w:r>
        <w:rPr>
          <w:rFonts w:ascii="Calibri" w:hAnsi="Calibri" w:eastAsia="Calibri"/>
          <w:b w:val="0"/>
          <w:sz w:val="22"/>
        </w:rPr>
        <w:t xml:space="preserve"> you start charging: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Energy already in car (kWh)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Energy already in the pack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Battery capacity (kWh)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Full pack size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Fill mode — Full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 until pack is full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Fill mode — Energy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Deliver a set kWh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Fill mode — Money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Deliver energy worth a set amount (uses tariff)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Fill mode — Time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 for a set number of minutes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Click </w:t>
      </w:r>
      <w:r>
        <w:rPr>
          <w:rFonts w:ascii="Calibri" w:hAnsi="Calibri" w:eastAsia="Calibri"/>
          <w:b/>
          <w:sz w:val="22"/>
        </w:rPr>
        <w:t>Set car config</w:t>
      </w:r>
      <w:r>
        <w:rPr>
          <w:rFonts w:ascii="Calibri" w:hAnsi="Calibri" w:eastAsia="Calibri"/>
          <w:b w:val="0"/>
          <w:sz w:val="22"/>
        </w:rPr>
        <w:t>, then start. Charging auto-stops when the target or full pack is reached.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Suspend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Simulate pause states: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Suspended by EV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Suspended by EVSE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Faults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Error code list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Choose an OCPP fault (OverCurrent, HighTemperature, …)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Inject fault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Marks the connector Faulted and notifies the CMS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 fault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Returns the connector to a healthy path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Hardware (connector settings)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Type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Connector standard (Mennekes T2, CCS Combo 2, CHAdeMO, …). DC-style types mark the station as DC (or AC/DC if mixed)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Name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Friendly outlet name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Power (kW)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Rated / max power for that outlet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Tariff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Display rate (₹/kWh) used for cost on screen and money-based fill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Link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Reconnect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Drop and reopen the OCPP WebSocket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Reconnect with/without subprotocol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Retry with the opposite subprotocol setting (useful if CMS rejects ocpp1.6)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Soft / Hard Reset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Sends OCPP Reset to the simulated charge point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8. Bottom panel — Message Trace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Live traffic between the simulator and the CMS.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Header controls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▾ / ▴ Message Trace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Collapse or expand the message body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OCPP (N)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Protocol frames to and from the CMS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System (N)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Simulator logs (connect, errors, status text)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Empty both lists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⋮⋮ Drag / resize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Move or change height of this panel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Filters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Filter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Shows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All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Everything, grouped by station / connector when useful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Station / CP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Charge-point level messages (Boot, Heartbeat, …)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C1, C2, …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Messages for that outlet only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How to read OCPP rows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Marker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→ CMS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Simulator sent this to the CMS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← CMS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sent this to the simulator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Action name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e.g. BootNotification, Authorize, StartTransaction, MeterValues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JSON payload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Details of that message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Use this panel to confirm Boot Accepted, Authorize status, meter samples, and stop reasons.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9. Typical website workflows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A. Quick local demo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Commission with your CMS base URL + a unique Charge Point ID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Wait until status is online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Keep Auth = Local or CMS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idTag = CARD-7F2A91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Plug → Start or tap RFID → watch charging → Stop → Unplug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Confirm frames in Message Trace → OCPP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B. Real CMS RFID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Auth = CMS only (or Local or CMS)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Paste the CMS-registered idTag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Plug → Start / RFID tap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In Message Trace, confirm Authorize Accepted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C. Multi-outlet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Commission with 2–4 connectors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On the HMI open OUTLETS and select the gun you want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Each parallel session needs its own accepted idTag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D. Charge by money or time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Set tariff under Bench Hardware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Fill Car configuration (money or time mode)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Set car config → start charging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Session stops when the planned energy/time (or full pack) is reached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10. Troubleshooting (website only)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you see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to do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Site blank / very slow first load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Wait ~1 minute (cold start), then refresh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Stays connecting / reconnecting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Check base URL and Charge Point ID; try Basic Auth if required; try Reconnect with/without subprotocol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online but no Boot Accepted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Open Message Trace → OCPP/System and read the reject reason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Authorize Invalid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Wrong idTag, or Auth is CMS only without a registered card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UI looks outdated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Hard refresh (Ctrl+Shift+R) or open a private/incognito window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Same Charge Point ID open in two browsers/tabs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Use one only — duplicate IDs fight the CMS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Charger looks cut off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Zoom out (scroll) or orbit until the full unit is in view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11.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Term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Simple meaning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/ CSMS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The backend system that manages chargers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 Point ID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ID of this virtual charger in the WebSocket path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idTag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Card / token used to start a session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Connector / Cn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Outlet number (C1, C2, …)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Basic Auth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Optional WebSocket username/password (not the RFID)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BootNotification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First hello the charger sends after connect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MeterValues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Live power and energy samples while charging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Massive Mobility Charging Simulator — User Guide</dc:title>
  <dc:subject>Charging simulator user guide</dc:subject>
  <dc:creator>Massive Mobility</dc:creator>
  <cp:keywords>Massive Mobility, OCPP, simulator, user guide, EVSE</cp:keywords>
  <dc:description/>
  <cp:lastModifiedBy>Massive Mobility</cp:lastModifiedBy>
  <cp:revision>1</cp:revision>
  <dcterms:created xsi:type="dcterms:W3CDTF">2013-12-23T23:15:00Z</dcterms:created>
  <dcterms:modified xsi:type="dcterms:W3CDTF">2013-12-23T23:15:00Z</dcterms:modified>
  <cp:category>User documentation</cp:category>
</cp:coreProperties>
</file>