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OCPP 1.6 — Short Guide</w:t>
      </w:r>
    </w:p>
    <w:p>
      <w:pPr>
        <w:pStyle w:val="Heading2"/>
      </w:pPr>
      <w:r>
        <w:t>What is OCPP 1.6?</w:t>
      </w:r>
    </w:p>
    <w:p>
      <w:r>
        <w:t xml:space="preserve">OCPP 1.6 is a protocol so an </w:t>
      </w:r>
      <w:r>
        <w:rPr>
          <w:b/>
        </w:rPr>
        <w:t>EV charger (Charge Point / CP)</w:t>
      </w:r>
      <w:r>
        <w:t xml:space="preserve"> can talk to a </w:t>
      </w:r>
      <w:r>
        <w:rPr>
          <w:b/>
        </w:rPr>
        <w:t>backend CMS (Central System / CSMS)</w:t>
      </w:r>
      <w:r>
        <w:t>.</w:t>
      </w:r>
    </w:p>
    <w:p>
      <w:pPr>
        <w:pStyle w:val="ListBullet"/>
      </w:pPr>
      <w:r>
        <w:rPr>
          <w:b/>
        </w:rPr>
        <w:t>Charger</w:t>
      </w:r>
      <w:r>
        <w:t xml:space="preserve"> = WebSocket </w:t>
      </w:r>
      <w:r>
        <w:rPr>
          <w:b/>
        </w:rPr>
        <w:t>client</w:t>
      </w:r>
    </w:p>
    <w:p>
      <w:pPr>
        <w:pStyle w:val="ListBullet"/>
      </w:pPr>
      <w:r>
        <w:rPr>
          <w:b/>
        </w:rPr>
        <w:t>CMS</w:t>
      </w:r>
      <w:r>
        <w:t xml:space="preserve"> = WebSocket </w:t>
      </w:r>
      <w:r>
        <w:rPr>
          <w:b/>
        </w:rPr>
        <w:t>server</w:t>
      </w:r>
    </w:p>
    <w:p>
      <w:pPr>
        <w:pStyle w:val="ListBullet"/>
      </w:pPr>
      <w:r>
        <w:t xml:space="preserve">Charger connects out to the CMS (usually </w:t>
      </w:r>
      <w:r>
        <w:rPr>
          <w:rFonts w:ascii="Consolas" w:hAnsi="Consolas"/>
          <w:sz w:val="20"/>
        </w:rPr>
        <w:t>ws://</w:t>
      </w:r>
      <w:r>
        <w:t xml:space="preserve"> or </w:t>
      </w:r>
      <w:r>
        <w:rPr>
          <w:rFonts w:ascii="Consolas" w:hAnsi="Consolas"/>
          <w:sz w:val="20"/>
        </w:rPr>
        <w:t>wss://</w:t>
      </w:r>
      <w:r>
        <w:t xml:space="preserve"> … </w:t>
      </w:r>
      <w:r>
        <w:rPr>
          <w:rFonts w:ascii="Consolas" w:hAnsi="Consolas"/>
          <w:sz w:val="20"/>
        </w:rPr>
        <w:t>/cpId</w:t>
      </w:r>
      <w:r>
        <w:t>)</w:t>
      </w:r>
    </w:p>
    <w:p>
      <w:pPr>
        <w:pStyle w:val="ListBullet"/>
      </w:pPr>
      <w:r>
        <w:t>Messages are JSON arrays over WebSocket (OCPP-J)</w:t>
      </w:r>
    </w:p>
    <w:p>
      <w:pPr>
        <w:pStyle w:val="Heading2"/>
      </w:pPr>
      <w:r>
        <w:t>Message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t>CALL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Request</w:t>
            </w:r>
          </w:p>
        </w:tc>
      </w:tr>
      <w:tr>
        <w:tc>
          <w:tcPr>
            <w:tcW w:type="dxa" w:w="2880"/>
          </w:tcPr>
          <w:p>
            <w:r/>
            <w:r>
              <w:t>CALLRESULT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Success reply</w:t>
            </w:r>
          </w:p>
        </w:tc>
      </w:tr>
      <w:tr>
        <w:tc>
          <w:tcPr>
            <w:tcW w:type="dxa" w:w="2880"/>
          </w:tcPr>
          <w:p>
            <w:r/>
            <w:r>
              <w:t>CALLERROR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Error reply</w:t>
            </w:r>
          </w:p>
        </w:tc>
      </w:tr>
    </w:tbl>
    <w:p/>
    <w:p>
      <w:r>
        <w:t>Example CALL:</w:t>
      </w:r>
    </w:p>
    <w:p>
      <w:r>
        <w:rPr>
          <w:rFonts w:ascii="Consolas" w:hAnsi="Consolas"/>
          <w:sz w:val="18"/>
        </w:rPr>
        <w:t>[2, "msg-001", "Heartbeat", {}]</w:t>
      </w:r>
    </w:p>
    <w:p>
      <w:pPr>
        <w:pStyle w:val="Heading2"/>
      </w:pPr>
      <w:r>
        <w:t>How it starts</w:t>
      </w:r>
    </w:p>
    <w:p>
      <w:pPr>
        <w:pStyle w:val="ListNumber"/>
      </w:pPr>
      <w:r>
        <w:t xml:space="preserve">Charger opens WebSocket to CMS  </w:t>
      </w:r>
    </w:p>
    <w:p>
      <w:pPr>
        <w:pStyle w:val="ListNumber"/>
      </w:pPr>
      <w:r>
        <w:t xml:space="preserve">Sends </w:t>
      </w:r>
      <w:r>
        <w:rPr>
          <w:b/>
        </w:rPr>
        <w:t>BootNotification</w:t>
      </w:r>
      <w:r>
        <w:t xml:space="preserve"> (vendor, model, firmware, etc.)  </w:t>
      </w:r>
    </w:p>
    <w:p>
      <w:pPr>
        <w:pStyle w:val="ListNumber"/>
      </w:pPr>
      <w:r>
        <w:t xml:space="preserve">CMS replies with </w:t>
      </w:r>
      <w:r>
        <w:rPr>
          <w:rFonts w:ascii="Consolas" w:hAnsi="Consolas"/>
          <w:sz w:val="20"/>
        </w:rPr>
        <w:t>status</w:t>
      </w:r>
      <w:r>
        <w:t xml:space="preserve"> (</w:t>
      </w:r>
      <w:r>
        <w:rPr>
          <w:rFonts w:ascii="Consolas" w:hAnsi="Consolas"/>
          <w:sz w:val="20"/>
        </w:rPr>
        <w:t>Accepted</w:t>
      </w:r>
      <w:r>
        <w:t xml:space="preserve"> / </w:t>
      </w:r>
      <w:r>
        <w:rPr>
          <w:rFonts w:ascii="Consolas" w:hAnsi="Consolas"/>
          <w:sz w:val="20"/>
        </w:rPr>
        <w:t>Pending</w:t>
      </w:r>
      <w:r>
        <w:t xml:space="preserve"> / </w:t>
      </w:r>
      <w:r>
        <w:rPr>
          <w:rFonts w:ascii="Consolas" w:hAnsi="Consolas"/>
          <w:sz w:val="20"/>
        </w:rPr>
        <w:t>Rejected</w:t>
      </w:r>
      <w:r>
        <w:t xml:space="preserve">), </w:t>
      </w:r>
      <w:r>
        <w:rPr>
          <w:rFonts w:ascii="Consolas" w:hAnsi="Consolas"/>
          <w:sz w:val="20"/>
        </w:rPr>
        <w:t>currentTime</w:t>
      </w:r>
      <w:r>
        <w:t xml:space="preserve">, and </w:t>
      </w:r>
      <w:r>
        <w:rPr>
          <w:rFonts w:ascii="Consolas" w:hAnsi="Consolas"/>
          <w:sz w:val="20"/>
        </w:rPr>
        <w:t>interval</w:t>
      </w:r>
      <w:r>
        <w:t xml:space="preserve">  </w:t>
      </w:r>
    </w:p>
    <w:p>
      <w:pPr>
        <w:pStyle w:val="ListNumber"/>
      </w:pPr>
      <w:r>
        <w:t xml:space="preserve">Charger sends </w:t>
      </w:r>
      <w:r>
        <w:rPr>
          <w:b/>
        </w:rPr>
        <w:t>StatusNotification</w:t>
      </w:r>
      <w:r>
        <w:t xml:space="preserve"> for connector </w:t>
      </w:r>
      <w:r>
        <w:rPr>
          <w:rFonts w:ascii="Consolas" w:hAnsi="Consolas"/>
          <w:sz w:val="20"/>
        </w:rPr>
        <w:t>0</w:t>
      </w:r>
      <w:r>
        <w:t xml:space="preserve"> (whole CP) and each gun </w:t>
      </w:r>
      <w:r>
        <w:rPr>
          <w:rFonts w:ascii="Consolas" w:hAnsi="Consolas"/>
          <w:sz w:val="20"/>
        </w:rPr>
        <w:t>1..N</w:t>
      </w:r>
      <w:r>
        <w:t xml:space="preserve">  </w:t>
      </w:r>
    </w:p>
    <w:p>
      <w:pPr>
        <w:pStyle w:val="ListNumber"/>
      </w:pPr>
      <w:r>
        <w:t xml:space="preserve">Charger starts </w:t>
      </w:r>
      <w:r>
        <w:rPr>
          <w:b/>
        </w:rPr>
        <w:t>Heartbeat</w:t>
      </w:r>
      <w:r>
        <w:t xml:space="preserve"> every </w:t>
      </w:r>
      <w:r>
        <w:rPr>
          <w:rFonts w:ascii="Consolas" w:hAnsi="Consolas"/>
          <w:sz w:val="20"/>
        </w:rPr>
        <w:t>interval</w:t>
      </w:r>
      <w:r>
        <w:t xml:space="preserve"> seconds  </w:t>
      </w:r>
    </w:p>
    <w:p>
      <w:r>
        <w:t>After that, the charger is online.</w:t>
      </w:r>
    </w:p>
    <w:p>
      <w:pPr>
        <w:pStyle w:val="Heading2"/>
      </w:pPr>
      <w:r>
        <w:t>How a charge session runs</w:t>
      </w:r>
    </w:p>
    <w:p>
      <w:r>
        <w:rPr>
          <w:b/>
        </w:rPr>
        <w:t>Local (RFID):</w:t>
      </w:r>
    </w:p>
    <w:p>
      <w:r>
        <w:t>Authorize → StartTransaction → MeterValues → StopTransaction</w:t>
      </w:r>
    </w:p>
    <w:p>
      <w:r>
        <w:rPr>
          <w:b/>
        </w:rPr>
        <w:t>Remote (app/CMS):</w:t>
      </w:r>
    </w:p>
    <w:p>
      <w:r>
        <w:t>RemoteStartTransaction → (Authorize) → StartTransaction → MeterValues → Stop / RemoteStop</w:t>
      </w:r>
    </w:p>
    <w:p>
      <w:r>
        <w:t xml:space="preserve">Typical connector statuses: </w:t>
      </w:r>
      <w:r>
        <w:rPr>
          <w:rFonts w:ascii="Consolas" w:hAnsi="Consolas"/>
          <w:sz w:val="20"/>
        </w:rPr>
        <w:t>Available</w:t>
      </w:r>
      <w:r>
        <w:t xml:space="preserve"> → </w:t>
      </w:r>
      <w:r>
        <w:rPr>
          <w:rFonts w:ascii="Consolas" w:hAnsi="Consolas"/>
          <w:sz w:val="20"/>
        </w:rPr>
        <w:t>Preparing</w:t>
      </w:r>
      <w:r>
        <w:t xml:space="preserve"> → </w:t>
      </w:r>
      <w:r>
        <w:rPr>
          <w:rFonts w:ascii="Consolas" w:hAnsi="Consolas"/>
          <w:sz w:val="20"/>
        </w:rPr>
        <w:t>Charging</w:t>
      </w:r>
      <w:r>
        <w:t xml:space="preserve"> → </w:t>
      </w:r>
      <w:r>
        <w:rPr>
          <w:rFonts w:ascii="Consolas" w:hAnsi="Consolas"/>
          <w:sz w:val="20"/>
        </w:rPr>
        <w:t>Finishing</w:t>
      </w:r>
      <w:r>
        <w:t xml:space="preserve"> → </w:t>
      </w:r>
      <w:r>
        <w:rPr>
          <w:rFonts w:ascii="Consolas" w:hAnsi="Consolas"/>
          <w:sz w:val="20"/>
        </w:rPr>
        <w:t>Available</w:t>
      </w:r>
    </w:p>
    <w:p>
      <w:r>
        <w:t xml:space="preserve">Also: </w:t>
      </w:r>
      <w:r>
        <w:rPr>
          <w:rFonts w:ascii="Consolas" w:hAnsi="Consolas"/>
          <w:sz w:val="20"/>
        </w:rPr>
        <w:t>Faulted</w:t>
      </w:r>
      <w:r>
        <w:t xml:space="preserve">, </w:t>
      </w:r>
      <w:r>
        <w:rPr>
          <w:rFonts w:ascii="Consolas" w:hAnsi="Consolas"/>
          <w:sz w:val="20"/>
        </w:rPr>
        <w:t>Unavailable</w:t>
      </w:r>
      <w:r>
        <w:t xml:space="preserve">, </w:t>
      </w:r>
      <w:r>
        <w:rPr>
          <w:rFonts w:ascii="Consolas" w:hAnsi="Consolas"/>
          <w:sz w:val="20"/>
        </w:rPr>
        <w:t>Reserved</w:t>
      </w:r>
      <w:r>
        <w:t xml:space="preserve">, </w:t>
      </w:r>
      <w:r>
        <w:rPr>
          <w:rFonts w:ascii="Consolas" w:hAnsi="Consolas"/>
          <w:sz w:val="20"/>
        </w:rPr>
        <w:t>SuspendedEV</w:t>
      </w:r>
      <w:r>
        <w:t xml:space="preserve">, </w:t>
      </w:r>
      <w:r>
        <w:rPr>
          <w:rFonts w:ascii="Consolas" w:hAnsi="Consolas"/>
          <w:sz w:val="20"/>
        </w:rPr>
        <w:t>SuspendedEVSE</w:t>
      </w:r>
    </w:p>
    <w:p>
      <w:pPr>
        <w:pStyle w:val="Heading2"/>
      </w:pPr>
      <w:r>
        <w:t>Messages from Charge Point → CMS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t>BootNotification</w:t>
            </w:r>
          </w:p>
        </w:tc>
        <w:tc>
          <w:tcPr>
            <w:tcW w:type="dxa" w:w="4320"/>
          </w:tcPr>
          <w:p>
            <w:r/>
            <w:r>
              <w:t>Register / boot</w:t>
            </w:r>
          </w:p>
        </w:tc>
      </w:tr>
      <w:tr>
        <w:tc>
          <w:tcPr>
            <w:tcW w:type="dxa" w:w="4320"/>
          </w:tcPr>
          <w:p>
            <w:r/>
            <w:r>
              <w:t>Heartbeat</w:t>
            </w:r>
          </w:p>
        </w:tc>
        <w:tc>
          <w:tcPr>
            <w:tcW w:type="dxa" w:w="4320"/>
          </w:tcPr>
          <w:p>
            <w:r/>
            <w:r>
              <w:t>Keep-alive</w:t>
            </w:r>
          </w:p>
        </w:tc>
      </w:tr>
      <w:tr>
        <w:tc>
          <w:tcPr>
            <w:tcW w:type="dxa" w:w="4320"/>
          </w:tcPr>
          <w:p>
            <w:r/>
            <w:r>
              <w:t>StatusNotification</w:t>
            </w:r>
          </w:p>
        </w:tc>
        <w:tc>
          <w:tcPr>
            <w:tcW w:type="dxa" w:w="4320"/>
          </w:tcPr>
          <w:p>
            <w:r/>
            <w:r>
              <w:t>Connector / CP status</w:t>
            </w:r>
          </w:p>
        </w:tc>
      </w:tr>
      <w:tr>
        <w:tc>
          <w:tcPr>
            <w:tcW w:type="dxa" w:w="4320"/>
          </w:tcPr>
          <w:p>
            <w:r/>
            <w:r>
              <w:t>Authorize</w:t>
            </w:r>
          </w:p>
        </w:tc>
        <w:tc>
          <w:tcPr>
            <w:tcW w:type="dxa" w:w="4320"/>
          </w:tcPr>
          <w:p>
            <w:r/>
            <w:r>
              <w:t>Check RFID / idTag</w:t>
            </w:r>
          </w:p>
        </w:tc>
      </w:tr>
      <w:tr>
        <w:tc>
          <w:tcPr>
            <w:tcW w:type="dxa" w:w="4320"/>
          </w:tcPr>
          <w:p>
            <w:r/>
            <w:r>
              <w:t>StartTransaction</w:t>
            </w:r>
          </w:p>
        </w:tc>
        <w:tc>
          <w:tcPr>
            <w:tcW w:type="dxa" w:w="4320"/>
          </w:tcPr>
          <w:p>
            <w:r/>
            <w:r>
              <w:t>Open session</w:t>
            </w:r>
          </w:p>
        </w:tc>
      </w:tr>
      <w:tr>
        <w:tc>
          <w:tcPr>
            <w:tcW w:type="dxa" w:w="4320"/>
          </w:tcPr>
          <w:p>
            <w:r/>
            <w:r>
              <w:t>MeterValues</w:t>
            </w:r>
          </w:p>
        </w:tc>
        <w:tc>
          <w:tcPr>
            <w:tcW w:type="dxa" w:w="4320"/>
          </w:tcPr>
          <w:p>
            <w:r/>
            <w:r>
              <w:t>Energy / power samples</w:t>
            </w:r>
          </w:p>
        </w:tc>
      </w:tr>
      <w:tr>
        <w:tc>
          <w:tcPr>
            <w:tcW w:type="dxa" w:w="4320"/>
          </w:tcPr>
          <w:p>
            <w:r/>
            <w:r>
              <w:t>StopTransaction</w:t>
            </w:r>
          </w:p>
        </w:tc>
        <w:tc>
          <w:tcPr>
            <w:tcW w:type="dxa" w:w="4320"/>
          </w:tcPr>
          <w:p>
            <w:r/>
            <w:r>
              <w:t>Close session</w:t>
            </w:r>
          </w:p>
        </w:tc>
      </w:tr>
      <w:tr>
        <w:tc>
          <w:tcPr>
            <w:tcW w:type="dxa" w:w="4320"/>
          </w:tcPr>
          <w:p>
            <w:r/>
            <w:r>
              <w:t>DataTransfer</w:t>
            </w:r>
          </w:p>
        </w:tc>
        <w:tc>
          <w:tcPr>
            <w:tcW w:type="dxa" w:w="4320"/>
          </w:tcPr>
          <w:p>
            <w:r/>
            <w:r>
              <w:t>Vendor custom data</w:t>
            </w:r>
          </w:p>
        </w:tc>
      </w:tr>
      <w:tr>
        <w:tc>
          <w:tcPr>
            <w:tcW w:type="dxa" w:w="4320"/>
          </w:tcPr>
          <w:p>
            <w:r/>
            <w:r>
              <w:t>DiagnosticsStatusNotification</w:t>
            </w:r>
          </w:p>
        </w:tc>
        <w:tc>
          <w:tcPr>
            <w:tcW w:type="dxa" w:w="4320"/>
          </w:tcPr>
          <w:p>
            <w:r/>
            <w:r>
              <w:t>Diagnostics upload status</w:t>
            </w:r>
          </w:p>
        </w:tc>
      </w:tr>
      <w:tr>
        <w:tc>
          <w:tcPr>
            <w:tcW w:type="dxa" w:w="4320"/>
          </w:tcPr>
          <w:p>
            <w:r/>
            <w:r>
              <w:t>FirmwareStatusNotification</w:t>
            </w:r>
          </w:p>
        </w:tc>
        <w:tc>
          <w:tcPr>
            <w:tcW w:type="dxa" w:w="4320"/>
          </w:tcPr>
          <w:p>
            <w:r/>
            <w:r>
              <w:t>Firmware update status</w:t>
            </w:r>
          </w:p>
        </w:tc>
      </w:tr>
    </w:tbl>
    <w:p/>
    <w:p>
      <w:pPr>
        <w:pStyle w:val="Heading2"/>
      </w:pPr>
      <w:r>
        <w:t>Messages from CMS → Charge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t>RemoteStartTransaction</w:t>
            </w:r>
          </w:p>
        </w:tc>
        <w:tc>
          <w:tcPr>
            <w:tcW w:type="dxa" w:w="4320"/>
          </w:tcPr>
          <w:p>
            <w:r/>
            <w:r>
              <w:t>Start from app</w:t>
            </w:r>
          </w:p>
        </w:tc>
      </w:tr>
      <w:tr>
        <w:tc>
          <w:tcPr>
            <w:tcW w:type="dxa" w:w="4320"/>
          </w:tcPr>
          <w:p>
            <w:r/>
            <w:r>
              <w:t>RemoteStopTransaction</w:t>
            </w:r>
          </w:p>
        </w:tc>
        <w:tc>
          <w:tcPr>
            <w:tcW w:type="dxa" w:w="4320"/>
          </w:tcPr>
          <w:p>
            <w:r/>
            <w:r>
              <w:t>Stop from app</w:t>
            </w:r>
          </w:p>
        </w:tc>
      </w:tr>
      <w:tr>
        <w:tc>
          <w:tcPr>
            <w:tcW w:type="dxa" w:w="4320"/>
          </w:tcPr>
          <w:p>
            <w:r/>
            <w:r>
              <w:t>Reset</w:t>
            </w:r>
          </w:p>
        </w:tc>
        <w:tc>
          <w:tcPr>
            <w:tcW w:type="dxa" w:w="4320"/>
          </w:tcPr>
          <w:p>
            <w:r/>
            <w:r>
              <w:t>Soft / Hard reboot</w:t>
            </w:r>
          </w:p>
        </w:tc>
      </w:tr>
      <w:tr>
        <w:tc>
          <w:tcPr>
            <w:tcW w:type="dxa" w:w="4320"/>
          </w:tcPr>
          <w:p>
            <w:r/>
            <w:r>
              <w:t>UnlockConnector</w:t>
            </w:r>
          </w:p>
        </w:tc>
        <w:tc>
          <w:tcPr>
            <w:tcW w:type="dxa" w:w="4320"/>
          </w:tcPr>
          <w:p>
            <w:r/>
            <w:r>
              <w:t>Unlock cable</w:t>
            </w:r>
          </w:p>
        </w:tc>
      </w:tr>
      <w:tr>
        <w:tc>
          <w:tcPr>
            <w:tcW w:type="dxa" w:w="4320"/>
          </w:tcPr>
          <w:p>
            <w:r/>
            <w:r>
              <w:t>ChangeAvailability</w:t>
            </w:r>
          </w:p>
        </w:tc>
        <w:tc>
          <w:tcPr>
            <w:tcW w:type="dxa" w:w="4320"/>
          </w:tcPr>
          <w:p>
            <w:r/>
            <w:r>
              <w:t>Set Available / Unavailable</w:t>
            </w:r>
          </w:p>
        </w:tc>
      </w:tr>
      <w:tr>
        <w:tc>
          <w:tcPr>
            <w:tcW w:type="dxa" w:w="4320"/>
          </w:tcPr>
          <w:p>
            <w:r/>
            <w:r>
              <w:t>GetConfiguration</w:t>
            </w:r>
          </w:p>
        </w:tc>
        <w:tc>
          <w:tcPr>
            <w:tcW w:type="dxa" w:w="4320"/>
          </w:tcPr>
          <w:p>
            <w:r/>
            <w:r>
              <w:t>Read settings</w:t>
            </w:r>
          </w:p>
        </w:tc>
      </w:tr>
      <w:tr>
        <w:tc>
          <w:tcPr>
            <w:tcW w:type="dxa" w:w="4320"/>
          </w:tcPr>
          <w:p>
            <w:r/>
            <w:r>
              <w:t>ChangeConfiguration</w:t>
            </w:r>
          </w:p>
        </w:tc>
        <w:tc>
          <w:tcPr>
            <w:tcW w:type="dxa" w:w="4320"/>
          </w:tcPr>
          <w:p>
            <w:r/>
            <w:r>
              <w:t>Write settings</w:t>
            </w:r>
          </w:p>
        </w:tc>
      </w:tr>
      <w:tr>
        <w:tc>
          <w:tcPr>
            <w:tcW w:type="dxa" w:w="4320"/>
          </w:tcPr>
          <w:p>
            <w:r/>
            <w:r>
              <w:t>ClearCache</w:t>
            </w:r>
          </w:p>
        </w:tc>
        <w:tc>
          <w:tcPr>
            <w:tcW w:type="dxa" w:w="4320"/>
          </w:tcPr>
          <w:p>
            <w:r/>
            <w:r>
              <w:t>Clear auth cache</w:t>
            </w:r>
          </w:p>
        </w:tc>
      </w:tr>
      <w:tr>
        <w:tc>
          <w:tcPr>
            <w:tcW w:type="dxa" w:w="4320"/>
          </w:tcPr>
          <w:p>
            <w:r/>
            <w:r>
              <w:t>GetLocalListVersion</w:t>
            </w:r>
          </w:p>
        </w:tc>
        <w:tc>
          <w:tcPr>
            <w:tcW w:type="dxa" w:w="4320"/>
          </w:tcPr>
          <w:p>
            <w:r/>
            <w:r>
              <w:t>Local list version</w:t>
            </w:r>
          </w:p>
        </w:tc>
      </w:tr>
      <w:tr>
        <w:tc>
          <w:tcPr>
            <w:tcW w:type="dxa" w:w="4320"/>
          </w:tcPr>
          <w:p>
            <w:r/>
            <w:r>
              <w:t>SendLocalList</w:t>
            </w:r>
          </w:p>
        </w:tc>
        <w:tc>
          <w:tcPr>
            <w:tcW w:type="dxa" w:w="4320"/>
          </w:tcPr>
          <w:p>
            <w:r/>
            <w:r>
              <w:t>Update local auth list</w:t>
            </w:r>
          </w:p>
        </w:tc>
      </w:tr>
      <w:tr>
        <w:tc>
          <w:tcPr>
            <w:tcW w:type="dxa" w:w="4320"/>
          </w:tcPr>
          <w:p>
            <w:r/>
            <w:r>
              <w:t>ReserveNow</w:t>
            </w:r>
          </w:p>
        </w:tc>
        <w:tc>
          <w:tcPr>
            <w:tcW w:type="dxa" w:w="4320"/>
          </w:tcPr>
          <w:p>
            <w:r/>
            <w:r>
              <w:t>Reserve a connector</w:t>
            </w:r>
          </w:p>
        </w:tc>
      </w:tr>
      <w:tr>
        <w:tc>
          <w:tcPr>
            <w:tcW w:type="dxa" w:w="4320"/>
          </w:tcPr>
          <w:p>
            <w:r/>
            <w:r>
              <w:t>CancelReservation</w:t>
            </w:r>
          </w:p>
        </w:tc>
        <w:tc>
          <w:tcPr>
            <w:tcW w:type="dxa" w:w="4320"/>
          </w:tcPr>
          <w:p>
            <w:r/>
            <w:r>
              <w:t>Cancel reservation</w:t>
            </w:r>
          </w:p>
        </w:tc>
      </w:tr>
      <w:tr>
        <w:tc>
          <w:tcPr>
            <w:tcW w:type="dxa" w:w="4320"/>
          </w:tcPr>
          <w:p>
            <w:r/>
            <w:r>
              <w:t>TriggerMessage</w:t>
            </w:r>
          </w:p>
        </w:tc>
        <w:tc>
          <w:tcPr>
            <w:tcW w:type="dxa" w:w="4320"/>
          </w:tcPr>
          <w:p>
            <w:r/>
            <w:r>
              <w:t>Force CP to send an event</w:t>
            </w:r>
          </w:p>
        </w:tc>
      </w:tr>
      <w:tr>
        <w:tc>
          <w:tcPr>
            <w:tcW w:type="dxa" w:w="4320"/>
          </w:tcPr>
          <w:p>
            <w:r/>
            <w:r>
              <w:t>DataTransfer</w:t>
            </w:r>
          </w:p>
        </w:tc>
        <w:tc>
          <w:tcPr>
            <w:tcW w:type="dxa" w:w="4320"/>
          </w:tcPr>
          <w:p>
            <w:r/>
            <w:r>
              <w:t>Vendor custom command</w:t>
            </w:r>
          </w:p>
        </w:tc>
      </w:tr>
      <w:tr>
        <w:tc>
          <w:tcPr>
            <w:tcW w:type="dxa" w:w="4320"/>
          </w:tcPr>
          <w:p>
            <w:r/>
            <w:r>
              <w:t>GetDiagnostics</w:t>
            </w:r>
          </w:p>
        </w:tc>
        <w:tc>
          <w:tcPr>
            <w:tcW w:type="dxa" w:w="4320"/>
          </w:tcPr>
          <w:p>
            <w:r/>
            <w:r>
              <w:t>Ask for diagnostics file</w:t>
            </w:r>
          </w:p>
        </w:tc>
      </w:tr>
      <w:tr>
        <w:tc>
          <w:tcPr>
            <w:tcW w:type="dxa" w:w="4320"/>
          </w:tcPr>
          <w:p>
            <w:r/>
            <w:r>
              <w:t>UpdateFirmware</w:t>
            </w:r>
          </w:p>
        </w:tc>
        <w:tc>
          <w:tcPr>
            <w:tcW w:type="dxa" w:w="4320"/>
          </w:tcPr>
          <w:p>
            <w:r/>
            <w:r>
              <w:t>Ask firmware update</w:t>
            </w:r>
          </w:p>
        </w:tc>
      </w:tr>
      <w:tr>
        <w:tc>
          <w:tcPr>
            <w:tcW w:type="dxa" w:w="4320"/>
          </w:tcPr>
          <w:p>
            <w:r/>
            <w:r>
              <w:t>SetChargingProfile</w:t>
            </w:r>
          </w:p>
        </w:tc>
        <w:tc>
          <w:tcPr>
            <w:tcW w:type="dxa" w:w="4320"/>
          </w:tcPr>
          <w:p>
            <w:r/>
            <w:r>
              <w:t>Smart charging</w:t>
            </w:r>
          </w:p>
        </w:tc>
      </w:tr>
      <w:tr>
        <w:tc>
          <w:tcPr>
            <w:tcW w:type="dxa" w:w="4320"/>
          </w:tcPr>
          <w:p>
            <w:r/>
            <w:r>
              <w:t>ClearChargingProfile</w:t>
            </w:r>
          </w:p>
        </w:tc>
        <w:tc>
          <w:tcPr>
            <w:tcW w:type="dxa" w:w="4320"/>
          </w:tcPr>
          <w:p>
            <w:r/>
            <w:r>
              <w:t>Clear profile</w:t>
            </w:r>
          </w:p>
        </w:tc>
      </w:tr>
      <w:tr>
        <w:tc>
          <w:tcPr>
            <w:tcW w:type="dxa" w:w="4320"/>
          </w:tcPr>
          <w:p>
            <w:r/>
            <w:r>
              <w:t>GetCompositeSchedule</w:t>
            </w:r>
          </w:p>
        </w:tc>
        <w:tc>
          <w:tcPr>
            <w:tcW w:type="dxa" w:w="4320"/>
          </w:tcPr>
          <w:p>
            <w:r/>
            <w:r>
              <w:t>Get schedule</w:t>
            </w:r>
          </w:p>
        </w:tc>
      </w:tr>
    </w:tbl>
    <w:p/>
    <w:p>
      <w:pPr>
        <w:pStyle w:val="Heading2"/>
      </w:pPr>
      <w:r>
        <w:t>Minimal messages for a basic working charger</w:t>
      </w:r>
    </w:p>
    <w:p>
      <w:r>
        <w:rPr>
          <w:b/>
        </w:rPr>
        <w:t>Must send:</w:t>
      </w:r>
      <w:r>
        <w:t xml:space="preserve"> BootNotification, Heartbeat, StatusNotification, Authorize, StartTransaction, MeterValues, StopTransaction</w:t>
      </w:r>
    </w:p>
    <w:p>
      <w:r>
        <w:rPr>
          <w:b/>
        </w:rPr>
        <w:t>Must handle:</w:t>
      </w:r>
      <w:r>
        <w:t xml:space="preserve"> RemoteStart, RemoteStop, Reset, Get/ChangeConfiguration, TriggerMessage, ChangeAvailability</w:t>
      </w:r>
    </w:p>
    <w:p>
      <w:pPr>
        <w:pStyle w:val="Heading2"/>
      </w:pPr>
      <w:r>
        <w:t>Quick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t>CP</w:t>
            </w:r>
          </w:p>
        </w:tc>
        <w:tc>
          <w:tcPr>
            <w:tcW w:type="dxa" w:w="4320"/>
          </w:tcPr>
          <w:p>
            <w:r/>
            <w:r>
              <w:t>Charge Point (charger)</w:t>
            </w:r>
          </w:p>
        </w:tc>
      </w:tr>
      <w:tr>
        <w:tc>
          <w:tcPr>
            <w:tcW w:type="dxa" w:w="4320"/>
          </w:tcPr>
          <w:p>
            <w:r/>
            <w:r>
              <w:t>CSMS / CMS</w:t>
            </w:r>
          </w:p>
        </w:tc>
        <w:tc>
          <w:tcPr>
            <w:tcW w:type="dxa" w:w="4320"/>
          </w:tcPr>
          <w:p>
            <w:r/>
            <w:r>
              <w:t>Central System (backend)</w:t>
            </w:r>
          </w:p>
        </w:tc>
      </w:tr>
      <w:tr>
        <w:tc>
          <w:tcPr>
            <w:tcW w:type="dxa" w:w="4320"/>
          </w:tcPr>
          <w:p>
            <w:r/>
            <w:r>
              <w:t>connectorId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0</w:t>
            </w:r>
            <w:r>
              <w:t xml:space="preserve"> = whole charger, </w:t>
            </w:r>
            <w:r>
              <w:rPr>
                <w:rFonts w:ascii="Consolas" w:hAnsi="Consolas"/>
                <w:sz w:val="20"/>
              </w:rPr>
              <w:t>1..N</w:t>
            </w:r>
            <w:r>
              <w:t xml:space="preserve"> = guns</w:t>
            </w:r>
          </w:p>
        </w:tc>
      </w:tr>
      <w:tr>
        <w:tc>
          <w:tcPr>
            <w:tcW w:type="dxa" w:w="4320"/>
          </w:tcPr>
          <w:p>
            <w:r/>
            <w:r>
              <w:t>idTag</w:t>
            </w:r>
          </w:p>
        </w:tc>
        <w:tc>
          <w:tcPr>
            <w:tcW w:type="dxa" w:w="4320"/>
          </w:tcPr>
          <w:p>
            <w:r/>
            <w:r>
              <w:t>RFID / app token</w:t>
            </w:r>
          </w:p>
        </w:tc>
      </w:tr>
      <w:tr>
        <w:tc>
          <w:tcPr>
            <w:tcW w:type="dxa" w:w="4320"/>
          </w:tcPr>
          <w:p>
            <w:r/>
            <w:r>
              <w:t>transactionId</w:t>
            </w:r>
          </w:p>
        </w:tc>
        <w:tc>
          <w:tcPr>
            <w:tcW w:type="dxa" w:w="4320"/>
          </w:tcPr>
          <w:p>
            <w:r/>
            <w:r>
              <w:t>Session ID from CMS</w:t>
            </w:r>
          </w:p>
        </w:tc>
      </w:tr>
    </w:tbl>
    <w:p/>
    <w:p>
      <w:r>
        <w:t>*OCPP 1.6 JSON overview — keep it short. For field-level schema, use the official OCPP 1.6 spec.*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OCPP 1.6 Short Guide</dc:title>
  <dc:subject>OCPP 1.6 reference guide</dc:subject>
  <dc:creator>OCPP Guide</dc:creator>
  <cp:keywords>OCPP, 1.6, Charge Point, CSMS</cp:keywords>
  <dc:description/>
  <cp:lastModifiedBy>OCPP Guide</cp:lastModifiedBy>
  <cp:revision>1</cp:revision>
  <dcterms:created xsi:type="dcterms:W3CDTF">2013-12-23T23:15:00Z</dcterms:created>
  <dcterms:modified xsi:type="dcterms:W3CDTF">2013-12-23T23:15:00Z</dcterms:modified>
  <cp:category>Documentation</cp:category>
</cp:coreProperties>
</file>