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color w:val="C02434"/>
          <w:sz w:val="44"/>
        </w:rPr>
        <w:t>Massive Mobility Charging Simulator — User Guide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A practical guide for new users: how to open the simulator, connect a charger to your CMS, run a charging session, and use each part of the console.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1. What this app is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This is an </w:t>
      </w:r>
      <w:r>
        <w:rPr>
          <w:rFonts w:ascii="Calibri" w:hAnsi="Calibri" w:eastAsia="Calibri"/>
          <w:b/>
          <w:sz w:val="22"/>
        </w:rPr>
        <w:t>OCPP 1.6 Charge Point (EVSE) simulator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It is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It is not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 virtual charger that talks to a real CMS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 CMS / Central System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 lab tool for testing Massive Charging (or any OCPP 1.6 CSMS)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Real hardware firmware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 3D + 2D control panel for plug / RFID / start / stop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 production charger UI for drivers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/>
          <w:sz w:val="22"/>
        </w:rPr>
        <w:t>Live site:</w:t>
      </w:r>
      <w:r>
        <w:rPr>
          <w:rFonts w:ascii="Calibri" w:hAnsi="Calibri" w:eastAsia="Calibri"/>
          <w:b w:val="0"/>
          <w:sz w:val="22"/>
        </w:rPr>
        <w:t xml:space="preserve"> https://massive-ocpp-simulator.onrender.com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*(Free Render instances may sleep; first open can take ~1 minute.)*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Local:</w:t>
      </w:r>
      <w:r>
        <w:rPr>
          <w:rFonts w:ascii="Calibri" w:hAnsi="Calibri" w:eastAsia="Calibri"/>
          <w:b w:val="0"/>
          <w:sz w:val="22"/>
        </w:rPr>
        <w:t xml:space="preserve"> run </w:t>
      </w:r>
      <w:r>
        <w:rPr>
          <w:rFonts w:ascii="Consolas" w:hAnsi="Consolas" w:eastAsia="Consolas"/>
          <w:b w:val="0"/>
          <w:sz w:val="22"/>
        </w:rPr>
        <w:t>.\start.ps1</w:t>
      </w:r>
      <w:r>
        <w:rPr>
          <w:rFonts w:ascii="Calibri" w:hAnsi="Calibri" w:eastAsia="Calibri"/>
          <w:b w:val="0"/>
          <w:sz w:val="22"/>
        </w:rPr>
        <w:t xml:space="preserve"> then open http://localhost:5173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2. Screen layout</w:t>
      </w:r>
    </w:p>
    <w:p>
      <w:pPr>
        <w:spacing w:before="80" w:after="160"/>
        <w:ind w:left="170"/>
      </w:pPr>
      <w:r>
        <w:rPr>
          <w:rFonts w:ascii="Consolas" w:hAnsi="Consolas" w:eastAsia="Consolas"/>
          <w:b w:val="0"/>
          <w:color w:val="33333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Header — Massive Mobility · connection pills · Hide bench   │</w:t>
        <w:br/>
        <w:t>├──────────┬───────────────────────────────┬───────────────────┤</w:t>
        <w:br/>
        <w:t>│ Chargers │     3D yard (charger)         │ Bench controls    │</w:t>
        <w:br/>
        <w:t>│ (left)   │     + Operator panel          │ (right)           │</w:t>
        <w:br/>
        <w:t>│          │                               │                   │</w:t>
        <w:br/>
        <w:t>├──────────┴───────────────────────────────┴───────────────────┤</w:t>
        <w:br/>
        <w:t>│  Message Trace — OCPP frames + system logs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Chargers (left)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Commission / select / remove charge points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3D yard (center)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Touch the charger HMI, RFID pad, and guns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Operator panel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2D buttons under the yard (plug / start / stop…)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Bench controls (right)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Auth, session, car battery, faults, power, reconnect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Message Trace (bottom)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Live OCPP messages and simulator logs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Panels can be </w:t>
      </w:r>
      <w:r>
        <w:rPr>
          <w:rFonts w:ascii="Calibri" w:hAnsi="Calibri" w:eastAsia="Calibri"/>
          <w:b/>
          <w:sz w:val="22"/>
        </w:rPr>
        <w:t>dragged</w:t>
      </w:r>
      <w:r>
        <w:rPr>
          <w:rFonts w:ascii="Calibri" w:hAnsi="Calibri" w:eastAsia="Calibri"/>
          <w:b w:val="0"/>
          <w:sz w:val="22"/>
        </w:rPr>
        <w:t xml:space="preserve"> (⋮⋮ Drag), </w:t>
      </w:r>
      <w:r>
        <w:rPr>
          <w:rFonts w:ascii="Calibri" w:hAnsi="Calibri" w:eastAsia="Calibri"/>
          <w:b/>
          <w:sz w:val="22"/>
        </w:rPr>
        <w:t>resized</w:t>
      </w:r>
      <w:r>
        <w:rPr>
          <w:rFonts w:ascii="Calibri" w:hAnsi="Calibri" w:eastAsia="Calibri"/>
          <w:b w:val="0"/>
          <w:sz w:val="22"/>
        </w:rPr>
        <w:t xml:space="preserve"> from edges, and </w:t>
      </w:r>
      <w:r>
        <w:rPr>
          <w:rFonts w:ascii="Calibri" w:hAnsi="Calibri" w:eastAsia="Calibri"/>
          <w:b/>
          <w:sz w:val="22"/>
        </w:rPr>
        <w:t>Dock</w:t>
      </w:r>
      <w:r>
        <w:rPr>
          <w:rFonts w:ascii="Calibri" w:hAnsi="Calibri" w:eastAsia="Calibri"/>
          <w:b w:val="0"/>
          <w:sz w:val="22"/>
        </w:rPr>
        <w:t>ed again.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3. First connection (5 minutes)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Step 1 — Commission a charger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In the left </w:t>
      </w:r>
      <w:r>
        <w:rPr>
          <w:rFonts w:ascii="Calibri" w:hAnsi="Calibri" w:eastAsia="Calibri"/>
          <w:b/>
          <w:sz w:val="22"/>
        </w:rPr>
        <w:t>Chargers</w:t>
      </w:r>
      <w:r>
        <w:rPr>
          <w:rFonts w:ascii="Calibri" w:hAnsi="Calibri" w:eastAsia="Calibri"/>
          <w:b w:val="0"/>
          <w:sz w:val="22"/>
        </w:rPr>
        <w:t xml:space="preserve"> form: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Charge Point ID — unique ID your CMS expects (example: MASSIVE-CP-001)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CSMS WebSocket base — CMS OCPP URL without the charge-point id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   Example: </w:t>
      </w:r>
      <w:r>
        <w:rPr>
          <w:rFonts w:ascii="Consolas" w:hAnsi="Consolas" w:eastAsia="Consolas"/>
          <w:b w:val="0"/>
          <w:sz w:val="22"/>
        </w:rPr>
        <w:t>wss://your-cms.example.com/ocpp/1.6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   The simulator connects to: </w:t>
      </w:r>
      <w:r>
        <w:rPr>
          <w:rFonts w:ascii="Consolas" w:hAnsi="Consolas" w:eastAsia="Consolas"/>
          <w:b w:val="0"/>
          <w:sz w:val="22"/>
        </w:rPr>
        <w:t>{base}/{cpId}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Default kW — rated power (e.g. 22)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Connectors — 1 to 4 outlets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Optional per-connector kW and name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Require ocpp1.6 subprotocol — leave ON unless your CMS rejects it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Basic Auth (optional) — only if your CMS needs username/password on the WebSocket handshake (not RFID)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Click Connect EVSE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Step 2 — Wait for online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Watch the header / left list: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connecting → handshake in progress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online → WebSocket up; BootNotification should be Accepted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reconnecting → link dropped; simulator will retry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Use </w:t>
      </w:r>
      <w:r>
        <w:rPr>
          <w:rFonts w:ascii="Calibri" w:hAnsi="Calibri" w:eastAsia="Calibri"/>
          <w:b/>
          <w:sz w:val="22"/>
        </w:rPr>
        <w:t>Message Trace → OCPP</w:t>
      </w:r>
      <w:r>
        <w:rPr>
          <w:rFonts w:ascii="Calibri" w:hAnsi="Calibri" w:eastAsia="Calibri"/>
          <w:b w:val="0"/>
          <w:sz w:val="22"/>
        </w:rPr>
        <w:t xml:space="preserve"> to confirm </w:t>
      </w:r>
      <w:r>
        <w:rPr>
          <w:rFonts w:ascii="Consolas" w:hAnsi="Consolas" w:eastAsia="Consolas"/>
          <w:b w:val="0"/>
          <w:sz w:val="22"/>
        </w:rPr>
        <w:t>BootNotification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sz w:val="22"/>
        </w:rPr>
        <w:t>Heartbeat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Step 3 — Run a demo charge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Default demo tags work in </w:t>
      </w:r>
      <w:r>
        <w:rPr>
          <w:rFonts w:ascii="Calibri" w:hAnsi="Calibri" w:eastAsia="Calibri"/>
          <w:b/>
          <w:sz w:val="22"/>
        </w:rPr>
        <w:t>Local or CMS</w:t>
      </w:r>
      <w:r>
        <w:rPr>
          <w:rFonts w:ascii="Calibri" w:hAnsi="Calibri" w:eastAsia="Calibri"/>
          <w:b w:val="0"/>
          <w:sz w:val="22"/>
        </w:rPr>
        <w:t xml:space="preserve"> auth mode: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CARD-7F2A91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FOB-ORBIT-44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TOKEN-MASSIVE-09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Typical flow: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Plug the cable (3D gun double-click / HMI PLUG / Operator panel Plug cable)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Tap RFID on the charger (or START / Tap RFID / Card)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Watch status → Charging, energy + cost update on the screen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STOP when done, then UNPLUG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4. Using the 3D charger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Orbit / zoom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Drag — orbit around the charger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Scroll — zoom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Default view shows the full pedestal and HMI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Touch screen (HMI)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On-screen pages: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Page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you see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HOME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Ready status, energy / power / cost tiles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SESSION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Active or last transaction, idTag, SoC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OUTLETS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All connectors — tap a row to focus that outlet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INFO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Vendor, model, serial, firmware, AC/DC type, live CPU / RAM / ROM / temp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Soft keys at the bottom: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PLUG / UNPLUG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START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STOP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CLEAR (when faulted)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RFID pad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The physical pad on the cabinet face starts a charge with the current idTag (same as card tap).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Guns / cables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Side connectors represent outlets </w:t>
      </w:r>
      <w:r>
        <w:rPr>
          <w:rFonts w:ascii="Calibri" w:hAnsi="Calibri" w:eastAsia="Calibri"/>
          <w:b/>
          <w:sz w:val="22"/>
        </w:rPr>
        <w:t>C1…C4</w:t>
      </w:r>
      <w:r>
        <w:rPr>
          <w:rFonts w:ascii="Calibri" w:hAnsi="Calibri" w:eastAsia="Calibri"/>
          <w:b w:val="0"/>
          <w:sz w:val="22"/>
        </w:rPr>
        <w:t>. Double-click / use plug controls to plug or unplug the focused outlet.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5. Operator panel (under the yard)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Always-visible 2D controls for the focused outlet(s):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Button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Plug / Unplug cable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Cable plugged state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Start charge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StartTransaction with current idTag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Stop charge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StopTransaction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Tap RFID / Card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Same as RFID pad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Emergency stop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Immediate stop with emergency reason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Clear fault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Clear a faulted connector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C*n* kW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Change rated power for that outlet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Also set </w:t>
      </w:r>
      <w:r>
        <w:rPr>
          <w:rFonts w:ascii="Calibri" w:hAnsi="Calibri" w:eastAsia="Calibri"/>
          <w:b/>
          <w:sz w:val="22"/>
        </w:rPr>
        <w:t>Auth</w:t>
      </w:r>
      <w:r>
        <w:rPr>
          <w:rFonts w:ascii="Calibri" w:hAnsi="Calibri" w:eastAsia="Calibri"/>
          <w:b w:val="0"/>
          <w:sz w:val="22"/>
        </w:rPr>
        <w:t xml:space="preserve"> mode and </w:t>
      </w:r>
      <w:r>
        <w:rPr>
          <w:rFonts w:ascii="Calibri" w:hAnsi="Calibri" w:eastAsia="Calibri"/>
          <w:b/>
          <w:sz w:val="22"/>
        </w:rPr>
        <w:t>idTag</w:t>
      </w:r>
      <w:r>
        <w:rPr>
          <w:rFonts w:ascii="Calibri" w:hAnsi="Calibri" w:eastAsia="Calibri"/>
          <w:b w:val="0"/>
          <w:sz w:val="22"/>
        </w:rPr>
        <w:t xml:space="preserve"> here.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6. Bench controls (right rail)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Scroll this panel for advanced lab controls.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Auth mode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Behavior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Local or CMS (default)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Demo tags work locally; real CMS tags also work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Local only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Only tags in the local list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CMS only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CMS Authorize must Accept (use real Massive RFIDs)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Add custom tags with </w:t>
      </w:r>
      <w:r>
        <w:rPr>
          <w:rFonts w:ascii="Calibri" w:hAnsi="Calibri" w:eastAsia="Calibri"/>
          <w:b/>
          <w:sz w:val="22"/>
        </w:rPr>
        <w:t>Add to local list</w:t>
      </w:r>
      <w:r>
        <w:rPr>
          <w:rFonts w:ascii="Calibri" w:hAnsi="Calibri" w:eastAsia="Calibri"/>
          <w:b w:val="0"/>
          <w:sz w:val="22"/>
        </w:rPr>
        <w:t xml:space="preserve"> or the RFID pad presets.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Cable / Session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Plug / unplug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Start / stop with selectable stop reason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Emergency stop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Car configuration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Simulates the EV battery before you start: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Energy already in car (kWh)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How full the pack is now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Battery capacity (kWh)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Full pack size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Fill mode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Full / by energy / by money / by time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Click </w:t>
      </w:r>
      <w:r>
        <w:rPr>
          <w:rFonts w:ascii="Calibri" w:hAnsi="Calibri" w:eastAsia="Calibri"/>
          <w:b/>
          <w:sz w:val="22"/>
        </w:rPr>
        <w:t>Set car config</w:t>
      </w:r>
      <w:r>
        <w:rPr>
          <w:rFonts w:ascii="Calibri" w:hAnsi="Calibri" w:eastAsia="Calibri"/>
          <w:b w:val="0"/>
          <w:sz w:val="22"/>
        </w:rPr>
        <w:t xml:space="preserve"> before starting. Charging stops when the fill target or full pack is reached.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Suspend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Simulate EV or EVSE pause (</w:t>
      </w:r>
      <w:r>
        <w:rPr>
          <w:rFonts w:ascii="Consolas" w:hAnsi="Consolas" w:eastAsia="Consolas"/>
          <w:b w:val="0"/>
          <w:sz w:val="22"/>
        </w:rPr>
        <w:t>SuspendedEV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2"/>
        </w:rPr>
        <w:t>SuspendedEVSE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Faults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Inject OCPP error codes (e.g. </w:t>
      </w:r>
      <w:r>
        <w:rPr>
          <w:rFonts w:ascii="Consolas" w:hAnsi="Consolas" w:eastAsia="Consolas"/>
          <w:b w:val="0"/>
          <w:sz w:val="22"/>
        </w:rPr>
        <w:t>OverCurrentFailure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sz w:val="22"/>
        </w:rPr>
        <w:t>HighTemperature</w:t>
      </w:r>
      <w:r>
        <w:rPr>
          <w:rFonts w:ascii="Calibri" w:hAnsi="Calibri" w:eastAsia="Calibri"/>
          <w:b w:val="0"/>
          <w:sz w:val="22"/>
        </w:rPr>
        <w:t>) and clear them.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Hardware (connector)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Connector type (Mennekes T2, CCS Combo 2, …) — drives AC vs DC label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Connector name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Power (kW)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Display tariff (₹/kWh)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Charger hardware (live)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Simulated telemetry (not real silicon):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 / DC / AC-DC mode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CPU %, RAM, ROM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Cabinet + module temperature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Link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Reconnect — drop and reopen the OCPP WebSocket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Toggle subprotocol and reconnect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Soft / hard Reset (OCPP Reset)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7. Message Trace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Bottom drawer: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Tab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Shows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OCPP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Frames to/from CMS (→ CMS / ← CMS)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System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Simulator logs (connect, boot, errors)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Filters: </w:t>
      </w:r>
      <w:r>
        <w:rPr>
          <w:rFonts w:ascii="Calibri" w:hAnsi="Calibri" w:eastAsia="Calibri"/>
          <w:b/>
          <w:sz w:val="22"/>
        </w:rPr>
        <w:t>All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alibri" w:hAnsi="Calibri" w:eastAsia="Calibri"/>
          <w:b/>
          <w:sz w:val="22"/>
        </w:rPr>
        <w:t>Station / CP</w:t>
      </w:r>
      <w:r>
        <w:rPr>
          <w:rFonts w:ascii="Calibri" w:hAnsi="Calibri" w:eastAsia="Calibri"/>
          <w:b w:val="0"/>
          <w:sz w:val="22"/>
        </w:rPr>
        <w:t xml:space="preserve">, or a specific connector </w:t>
      </w:r>
      <w:r>
        <w:rPr>
          <w:rFonts w:ascii="Calibri" w:hAnsi="Calibri" w:eastAsia="Calibri"/>
          <w:b/>
          <w:sz w:val="22"/>
        </w:rPr>
        <w:t>C1…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Drag the top edge to resize height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Collapse with the Message Trace button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Clear empties both lists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Use this to debug BootNotification, Authorize, StartTransaction, MeterValues, etc.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8. Common workflows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A. Local demo (no real RFID)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Auth = Local or CMS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idTag = CARD-7F2A91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Plug → Start → Stop → Unplug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B. Test a real Massive RFID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Auth = CMS only (or Local or CMS)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Paste the CMS-registered idTag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Plug → Tap RFID / Start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Confirm Authorize Accepted in Message Trace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C. Multi-outlet parallel charge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Commission with 2–4 connectors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Focus each outlet from OUTLETS on the HMI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Each active session needs its own accepted idTag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D. DC vs AC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Connector types like CCS Combo 2 / CHAdeMO → treated as DC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Mennekes T2 / Schuko / J1772 → AC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Mixed outlets → AC/DC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INFO page and Bench Charger hardware show the mode</w:t>
      </w:r>
    </w:p>
    <w:p>
      <w:pPr>
        <w:pStyle w:val="Heading2"/>
      </w:pPr>
      <w:r>
        <w:rPr>
          <w:rFonts w:ascii="Calibri" w:hAnsi="Calibri" w:eastAsia="Calibri"/>
          <w:b/>
          <w:color w:val="374151"/>
          <w:sz w:val="24"/>
        </w:rPr>
        <w:t>E. Fill by money / time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Set tariff under Hardware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Car configuration → fill mode Money or Time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Set car config → start charging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Session auto-stops at the planned energy / time / full pack</w:t>
      </w: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9. 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What to try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Stays connecting / reconnecting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Check base URL + cpId; try with/without subprotocol; check Basic Auth if CMS requires it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Boot never Accepted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CMS rejected identity / URL path; read System + OCPP tabs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Authorize Invalid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Wrong idTag, or Auth = CMS only without a registered card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UI looks old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Hard refresh (Ctrl+Shift+R) or private window (cached JS)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Charger clipped in 3D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Scroll zoom out / orbit; default camera shows full pedestal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Same cpId on laptop + Render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Both fight the CMS — use only one at a time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Free Render sleeps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Wait ~1 min on first open after idle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10. Quick glossary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Term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CMS / CSMS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Central System that manages charge points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cpId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Charge Point ID in the WebSocket path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idTag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RFID / token used to authorize a session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Connector Cn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Outlet number (C1, C2, …); C0 = station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BootNotification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First OCPP hello after connect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MeterValues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Live power / energy samples while charging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Basic Auth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Optional WebSocket username/password (not RFID)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Firmware string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Simulated version in BootNotification (lab identity)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eastAsia="Calibri"/>
          <w:b/>
          <w:color w:val="111827"/>
          <w:sz w:val="28"/>
        </w:rPr>
        <w:t>11. More docs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Doc</w:t>
            </w:r>
          </w:p>
        </w:tc>
        <w:tc>
          <w:tcPr>
            <w:tcW w:type="dxa" w:w="4986"/>
            <w:shd w:val="clear" w:color="auto" w:fill="C02434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Audience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docs/User-Guide.md (this file)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New operators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docs/Massive-Mobility-Simulator-Guide.md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How pieces connect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docs/OCPP-1.6-Guide.md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OCPP 1.6 overview</w:t>
            </w:r>
          </w:p>
        </w:tc>
      </w:tr>
      <w:tr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docs/Tech-Stack-Flow-Guide.md</w:t>
            </w:r>
          </w:p>
        </w:tc>
        <w:tc>
          <w:tcPr>
            <w:tcW w:type="dxa" w:w="4986"/>
            <w:shd w:val="clear" w:color="auto" w:fill="FBEAEA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Tech stack deep dive</w:t>
            </w:r>
          </w:p>
        </w:tc>
      </w:tr>
      <w:tr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README.md</w:t>
            </w:r>
          </w:p>
        </w:tc>
        <w:tc>
          <w:tcPr>
            <w:tcW w:type="dxa" w:w="4986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sz w:val="18"/>
              </w:rPr>
              <w:t>Install, deploy, feature list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Massive Mobility Charging Simulator — User Guide</dc:title>
  <dc:subject>Charging simulator user guide</dc:subject>
  <dc:creator>Massive Mobility</dc:creator>
  <cp:keywords>Massive Mobility, OCPP, simulator, user guide, EVSE</cp:keywords>
  <dc:description/>
  <cp:lastModifiedBy>Massive Mobility</cp:lastModifiedBy>
  <cp:revision>1</cp:revision>
  <dcterms:created xsi:type="dcterms:W3CDTF">2013-12-23T23:15:00Z</dcterms:created>
  <dcterms:modified xsi:type="dcterms:W3CDTF">2013-12-23T23:15:00Z</dcterms:modified>
  <cp:category>User documentation</cp:category>
</cp:coreProperties>
</file>