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</w:t>
      </w:r>
    </w:p>
    <w:p>
      <w:pPr>
        <w:pStyle w:val="DocumentTitle"/>
      </w:pPr>
      <w:r>
        <w:t>Loss Notice and Record Index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Alderquill Indemnity Company · Occupancy Exit Protection</w:t>
      </w:r>
    </w:p>
    <w:p>
      <w:pPr>
        <w:spacing w:after="120"/>
        <w:jc w:val="center"/>
      </w:pPr>
      <w:r>
        <w:rPr>
          <w:rFonts w:ascii="Arial" w:hAnsi="Arial"/>
          <w:b/>
          <w:color w:val="4A274F"/>
          <w:sz w:val="19"/>
        </w:rPr>
        <w:t>RECEIVED — DETERMINATION NOT YET MADE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3096"/>
        <w:gridCol w:w="1584"/>
        <w:gridCol w:w="3096"/>
      </w:tblGrid>
      <w:tr>
        <w:trPr>
          <w:tblHeader w:val="true"/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Claim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OEP-27-4358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number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AQI-OEP-27-4358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Tenancy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TEN-27-4358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form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OEP-2027-SYN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Covered household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Sebastian Kim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Operator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Copper Vale Residential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Copper Vale Court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Unit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10L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 address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433 Copper Vale, Brookhaven, NY 10038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Monthly charge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$2,570.00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Possession returned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08/17/2027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Selected limit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$2,385.00</w:t>
            </w:r>
          </w:p>
        </w:tc>
      </w:tr>
    </w:tbl>
    <w:p>
      <w:pPr>
        <w:spacing w:after="20"/>
      </w:pPr>
    </w:p>
    <w:p>
      <w:pPr>
        <w:pStyle w:val="Heading1"/>
      </w:pPr>
      <w:r>
        <w:t>Reported event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Fact</w:t>
            </w:r>
          </w:p>
        </w:tc>
        <w:tc>
          <w:tcPr>
            <w:tcW w:type="dxa" w:w="727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Tenancy start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11/11/2026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Report date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08/19/2027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Closeout statement date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08/24/2027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Event narrative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The reopened record includes one paid restoration package and one referenced but missing supplement.</w:t>
            </w:r>
          </w:p>
        </w:tc>
      </w:tr>
    </w:tbl>
    <w:p>
      <w:pPr>
        <w:spacing w:after="20"/>
      </w:pPr>
    </w:p>
    <w:p>
      <w:pPr>
        <w:pStyle w:val="Heading1"/>
      </w:pPr>
      <w:r>
        <w:t>Amount presented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416"/>
        <w:gridCol w:w="1944"/>
      </w:tblGrid>
      <w:tr>
        <w:trPr>
          <w:tblHeader w:val="true"/>
          <w:cantSplit/>
        </w:trPr>
        <w:tc>
          <w:tcPr>
            <w:tcW w:type="dxa" w:w="741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register</w:t>
            </w:r>
          </w:p>
        </w:tc>
        <w:tc>
          <w:tcPr>
            <w:tcW w:type="dxa" w:w="19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Gross amount</w:t>
            </w:r>
          </w:p>
        </w:tc>
      </w:tr>
      <w:tr>
        <w:trPr>
          <w:cantSplit/>
        </w:trPr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Restoration Cost Register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$4,390.00</w:t>
            </w:r>
          </w:p>
        </w:tc>
      </w:tr>
      <w:tr>
        <w:trPr>
          <w:cantSplit/>
        </w:trPr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TOTAL PRESENTED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$4,390.00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This record reports source facts and a gross requested amount. It does not state eligibility, allocation, route, or payment.</w:t>
      </w:r>
    </w:p>
    <w:p>
      <w:r>
        <w:br w:type="page"/>
      </w:r>
    </w:p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 · CONTINUED</w:t>
      </w:r>
    </w:p>
    <w:p>
      <w:pPr>
        <w:pStyle w:val="DocumentTitle"/>
      </w:pPr>
      <w:r>
        <w:t>Record Index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Claim OEP-27-4358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1656"/>
        <w:gridCol w:w="4608"/>
      </w:tblGrid>
      <w:tr>
        <w:trPr>
          <w:tblHeader w:val="true"/>
          <w:cantSplit/>
        </w:trPr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Registered record</w:t>
            </w:r>
          </w:p>
        </w:tc>
        <w:tc>
          <w:tcPr>
            <w:tcW w:type="dxa" w:w="165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Packet status</w:t>
            </w:r>
          </w:p>
        </w:tc>
        <w:tc>
          <w:tcPr>
            <w:tcW w:type="dxa" w:w="460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Factual scope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Tenancy Financial Journal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Dated activity through the closeout statement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Restoration Cost Register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Source itemization and record-status register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Covered Tenancy Certificate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Executed certificate and protection election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Paid records or work orders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See source register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Status is stated line by line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condition evidence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Factual observation only; no coverage conclusion</w:t>
            </w:r>
          </w:p>
        </w:tc>
      </w:tr>
    </w:tbl>
    <w:p>
      <w:pPr>
        <w:spacing w:after="20"/>
      </w:pPr>
    </w:p>
    <w:p>
      <w:pPr>
        <w:pStyle w:val="Heading1"/>
      </w:pPr>
      <w:r>
        <w:t>Reporting certification</w:t>
      </w:r>
    </w:p>
    <w:p>
      <w:pPr>
        <w:spacing w:after="160"/>
      </w:pPr>
      <w:r>
        <w:t>The preparer certifies that the listed records reproduce the operator's closeout file as of the report date. Record-status labels describe what was supplied; they do not determine protection under the master form.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2232"/>
        <w:gridCol w:w="3024"/>
        <w:gridCol w:w="1656"/>
      </w:tblGrid>
      <w:tr>
        <w:trPr>
          <w:tblHeader w:val="true"/>
          <w:cantSplit/>
        </w:trPr>
        <w:tc>
          <w:tcPr>
            <w:tcW w:type="dxa" w:w="244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Prepared by</w:t>
            </w:r>
          </w:p>
        </w:tc>
        <w:tc>
          <w:tcPr>
            <w:tcW w:type="dxa" w:w="223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Role</w:t>
            </w:r>
          </w:p>
        </w:tc>
        <w:tc>
          <w:tcPr>
            <w:tcW w:type="dxa" w:w="302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Contact</w:t>
            </w:r>
          </w:p>
        </w:tc>
        <w:tc>
          <w:tcPr>
            <w:tcW w:type="dxa" w:w="165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Certification date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Morgan Hale, Copper Vale Residential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Portfolio records coordinator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claims@alderquill.example.invalid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08/19/2027</w:t>
            </w:r>
          </w:p>
        </w:tc>
      </w:tr>
    </w:tbl>
    <w:p>
      <w:pPr>
        <w:spacing w:after="20"/>
      </w:pPr>
    </w:p>
    <w:sectPr>
      <w:footerReference w:type="default" r:id="rId9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737A82"/>
        <w:sz w:val="16"/>
      </w:rPr>
      <w:t xml:space="preserve">OEP-27-4358 · Loss Notice and Record Index · artificial fixture · Page </w:t>
    </w:r>
    <w:r>
      <w:rPr>
        <w:rFonts w:ascii="Arial" w:hAnsi="Arial"/>
        <w:color w:val="737A82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737A82"/>
        <w:sz w:val="16"/>
      </w:rPr>
      <w:t xml:space="preserve"> of </w:t>
    </w:r>
    <w:r>
      <w:rPr>
        <w:rFonts w:ascii="Arial" w:hAnsi="Arial"/>
        <w:color w:val="737A82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73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4A27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731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731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40"/>
      <w:jc w:val="center"/>
    </w:pPr>
    <w:rPr>
      <w:rFonts w:ascii="Arial" w:hAnsi="Arial"/>
      <w:b/>
      <w:color w:val="4A274F"/>
      <w:sz w:val="4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