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ED00E" w14:textId="13C73077" w:rsidR="00A210F1" w:rsidRPr="00644E4C" w:rsidRDefault="00644E4C" w:rsidP="00A210F1">
      <w:pPr>
        <w:pStyle w:val="NormalWeb"/>
        <w:rPr>
          <w:rFonts w:ascii="Helvetica" w:hAnsi="Helvetica"/>
          <w:b/>
          <w:bCs/>
          <w:i/>
          <w:iCs/>
          <w:color w:val="333333"/>
          <w:sz w:val="21"/>
          <w:szCs w:val="21"/>
        </w:rPr>
      </w:pPr>
      <w:r w:rsidRPr="00644E4C">
        <w:rPr>
          <w:rFonts w:ascii="Helvetica" w:hAnsi="Helvetica"/>
          <w:b/>
          <w:bCs/>
          <w:i/>
          <w:iCs/>
          <w:color w:val="333333"/>
          <w:sz w:val="21"/>
          <w:szCs w:val="21"/>
        </w:rPr>
        <w:t>This is a practical assignment. (submission</w:t>
      </w:r>
      <w:r>
        <w:rPr>
          <w:rFonts w:ascii="Helvetica" w:hAnsi="Helvetica"/>
          <w:b/>
          <w:bCs/>
          <w:i/>
          <w:iCs/>
          <w:color w:val="333333"/>
          <w:sz w:val="21"/>
          <w:szCs w:val="21"/>
        </w:rPr>
        <w:t xml:space="preserve"> is mandatory</w:t>
      </w:r>
      <w:r w:rsidRPr="00644E4C">
        <w:rPr>
          <w:rFonts w:ascii="Helvetica" w:hAnsi="Helvetica"/>
          <w:b/>
          <w:bCs/>
          <w:i/>
          <w:iCs/>
          <w:color w:val="333333"/>
          <w:sz w:val="21"/>
          <w:szCs w:val="21"/>
        </w:rPr>
        <w:t>)</w:t>
      </w:r>
    </w:p>
    <w:p w14:paraId="433B7B19" w14:textId="10E32B10" w:rsidR="00A210F1" w:rsidRPr="00A210F1" w:rsidRDefault="00A210F1" w:rsidP="00A210F1">
      <w:pPr>
        <w:pStyle w:val="NormalWeb"/>
        <w:rPr>
          <w:rFonts w:ascii="Helvetica" w:hAnsi="Helvetica"/>
          <w:b/>
          <w:bCs/>
          <w:color w:val="ED7D31" w:themeColor="accent2"/>
          <w:sz w:val="32"/>
          <w:szCs w:val="32"/>
        </w:rPr>
      </w:pPr>
      <w:r w:rsidRPr="00A210F1">
        <w:rPr>
          <w:rFonts w:ascii="Helvetica" w:hAnsi="Helvetica"/>
          <w:b/>
          <w:bCs/>
          <w:color w:val="ED7D31" w:themeColor="accent2"/>
          <w:sz w:val="32"/>
          <w:szCs w:val="32"/>
        </w:rPr>
        <w:t>AGENDA:</w:t>
      </w:r>
      <w:r>
        <w:rPr>
          <w:rFonts w:ascii="Helvetica" w:hAnsi="Helvetica"/>
          <w:b/>
          <w:bCs/>
          <w:color w:val="ED7D31" w:themeColor="accent2"/>
          <w:sz w:val="32"/>
          <w:szCs w:val="32"/>
        </w:rPr>
        <w:t xml:space="preserve"> </w:t>
      </w:r>
      <w:r w:rsidRPr="00A210F1">
        <w:rPr>
          <w:rFonts w:ascii="Helvetica" w:hAnsi="Helvetica"/>
          <w:b/>
          <w:bCs/>
          <w:color w:val="ED7D31" w:themeColor="accent2"/>
          <w:sz w:val="32"/>
          <w:szCs w:val="32"/>
        </w:rPr>
        <w:t>Enabling communication between overlapping networks which will solve Private IP exhaustion with Private NAT Solution.</w:t>
      </w:r>
    </w:p>
    <w:p w14:paraId="27ED2A57" w14:textId="5BEE4A18" w:rsidR="00A210F1" w:rsidRPr="00A210F1" w:rsidRDefault="00A210F1" w:rsidP="00A210F1">
      <w:pPr>
        <w:pStyle w:val="NormalWeb"/>
        <w:rPr>
          <w:rFonts w:ascii="Helvetica" w:hAnsi="Helvetica"/>
          <w:b/>
          <w:bCs/>
          <w:color w:val="ED7D31" w:themeColor="accent2"/>
          <w:sz w:val="32"/>
          <w:szCs w:val="32"/>
        </w:rPr>
      </w:pPr>
      <w:r w:rsidRPr="00A210F1">
        <w:rPr>
          <w:rFonts w:ascii="Helvetica" w:hAnsi="Helvetica"/>
          <w:b/>
          <w:bCs/>
          <w:color w:val="ED7D31" w:themeColor="accent2"/>
          <w:sz w:val="32"/>
          <w:szCs w:val="32"/>
        </w:rPr>
        <w:t>Solution Overview:</w:t>
      </w:r>
    </w:p>
    <w:p w14:paraId="6FF0DE8C" w14:textId="6E0098A7" w:rsidR="00A210F1" w:rsidRDefault="00A210F1" w:rsidP="00A210F1">
      <w:pPr>
        <w:pStyle w:val="NormalWeb"/>
        <w:rPr>
          <w:rFonts w:ascii="Helvetica" w:hAnsi="Helvetica"/>
          <w:color w:val="333333"/>
          <w:sz w:val="21"/>
          <w:szCs w:val="21"/>
        </w:rPr>
      </w:pPr>
      <w:r>
        <w:rPr>
          <w:rFonts w:ascii="Helvetica" w:hAnsi="Helvetica"/>
          <w:color w:val="333333"/>
          <w:sz w:val="21"/>
          <w:szCs w:val="21"/>
        </w:rPr>
        <w:t>This solution illustrates a mechanism to conserve and manage the RFC1918 IP address space allocation using the concept of routable &amp; non-routable IP ranges. Furthermore, the solution describes how to connect overlapping CIDR ranges using a Private NAT Gateway that is located in the non-overlapping (or routable) IP space.</w:t>
      </w:r>
    </w:p>
    <w:p w14:paraId="069687AA"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If a business unit in an organization wishes to deploy a workload that demands the use of thousands of IP addresses, the workload will be deployed on the non-routable IP address range. The non-routable IP space is used by many other business units and the overlapping nature of this space makes it non-routable. The workload will be assigned a small routable IP address range by the centralized IP Address Management (IPAM) team. The assigned routable IP range can be used by the individual business units to connect to the consolidated network. When identifying routable and non-routable IP spaces, use compatible CIDR ranges, as the CIDR blocks that can be attached as the secondary CIDR to a VPC are </w:t>
      </w:r>
      <w:r w:rsidRPr="00DB750D">
        <w:rPr>
          <w:rFonts w:ascii="Helvetica" w:hAnsi="Helvetica"/>
          <w:color w:val="333333"/>
          <w:sz w:val="21"/>
          <w:szCs w:val="21"/>
        </w:rPr>
        <w:t>restricted</w:t>
      </w:r>
      <w:r>
        <w:rPr>
          <w:rFonts w:ascii="Helvetica" w:hAnsi="Helvetica"/>
          <w:color w:val="333333"/>
          <w:sz w:val="21"/>
          <w:szCs w:val="21"/>
        </w:rPr>
        <w:t> based on the VPC’s primary CIDR block.</w:t>
      </w:r>
    </w:p>
    <w:p w14:paraId="57DF4053"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The following diagram (Figure 1) shows how to use </w:t>
      </w:r>
      <w:r w:rsidRPr="00DB750D">
        <w:rPr>
          <w:rFonts w:ascii="Helvetica" w:hAnsi="Helvetica"/>
          <w:color w:val="333333"/>
          <w:sz w:val="21"/>
          <w:szCs w:val="21"/>
        </w:rPr>
        <w:t>AWS Transit Gateway</w:t>
      </w:r>
      <w:r>
        <w:rPr>
          <w:rFonts w:ascii="Helvetica" w:hAnsi="Helvetica"/>
          <w:color w:val="333333"/>
          <w:sz w:val="21"/>
          <w:szCs w:val="21"/>
        </w:rPr>
        <w:t> and Private NAT to solve IP exhaustion problem and enable communication between two </w:t>
      </w:r>
      <w:r w:rsidRPr="00DB750D">
        <w:rPr>
          <w:rFonts w:ascii="Helvetica" w:hAnsi="Helvetica"/>
          <w:color w:val="333333"/>
          <w:sz w:val="21"/>
          <w:szCs w:val="21"/>
        </w:rPr>
        <w:t>Amazon Virtual Private Clouds (VPCs)</w:t>
      </w:r>
      <w:r>
        <w:rPr>
          <w:rFonts w:ascii="Helvetica" w:hAnsi="Helvetica"/>
          <w:color w:val="333333"/>
          <w:sz w:val="21"/>
          <w:szCs w:val="21"/>
        </w:rPr>
        <w:t> with overlapping CIDR ranges.</w:t>
      </w:r>
    </w:p>
    <w:p w14:paraId="2AB39981" w14:textId="77777777" w:rsidR="00A210F1" w:rsidRDefault="00A210F1" w:rsidP="00A210F1">
      <w:pPr>
        <w:pStyle w:val="NormalWeb"/>
        <w:rPr>
          <w:rFonts w:ascii="Helvetica" w:hAnsi="Helvetica"/>
          <w:color w:val="333333"/>
          <w:sz w:val="21"/>
          <w:szCs w:val="21"/>
        </w:rPr>
      </w:pPr>
      <w:r>
        <w:rPr>
          <w:noProof/>
        </w:rPr>
        <w:lastRenderedPageBreak/>
        <w:drawing>
          <wp:inline distT="0" distB="0" distL="0" distR="0" wp14:anchorId="3E86C5F4" wp14:editId="5364F902">
            <wp:extent cx="6674985" cy="377825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3728" cy="3783199"/>
                    </a:xfrm>
                    <a:prstGeom prst="rect">
                      <a:avLst/>
                    </a:prstGeom>
                    <a:noFill/>
                    <a:ln>
                      <a:noFill/>
                    </a:ln>
                  </pic:spPr>
                </pic:pic>
              </a:graphicData>
            </a:graphic>
          </wp:inline>
        </w:drawing>
      </w:r>
    </w:p>
    <w:p w14:paraId="4714AC2D" w14:textId="77777777" w:rsidR="00A210F1" w:rsidRDefault="00A210F1" w:rsidP="00A210F1">
      <w:pPr>
        <w:pStyle w:val="NormalWeb"/>
        <w:rPr>
          <w:rFonts w:ascii="Helvetica" w:hAnsi="Helvetica"/>
          <w:color w:val="333333"/>
          <w:sz w:val="21"/>
          <w:szCs w:val="21"/>
        </w:rPr>
      </w:pPr>
    </w:p>
    <w:p w14:paraId="7F1E0AAB" w14:textId="77777777" w:rsidR="00A210F1" w:rsidRDefault="00A210F1" w:rsidP="00A210F1">
      <w:pPr>
        <w:pStyle w:val="Heading3"/>
        <w:rPr>
          <w:rFonts w:ascii="Helvetica" w:hAnsi="Helvetica"/>
          <w:b/>
          <w:bCs/>
          <w:color w:val="333333"/>
        </w:rPr>
      </w:pPr>
      <w:r w:rsidRPr="00781637">
        <w:rPr>
          <w:rFonts w:ascii="Helvetica" w:hAnsi="Helvetica"/>
          <w:b/>
          <w:bCs/>
          <w:color w:val="333333"/>
        </w:rPr>
        <w:t>Scenario Walkthrough:</w:t>
      </w:r>
    </w:p>
    <w:p w14:paraId="3E8C3789" w14:textId="77777777" w:rsidR="00A210F1" w:rsidRPr="00781637" w:rsidRDefault="00A210F1" w:rsidP="00A210F1"/>
    <w:p w14:paraId="243B4E86"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In this section, we will use routable and non-routable IP address ranges to establish connectivity from VPC-A to VPC-B with overlapping CIDRs using Private NAT Gateway. This walkthrough is divided into three sections as follows:</w:t>
      </w:r>
    </w:p>
    <w:p w14:paraId="124036A9" w14:textId="77777777" w:rsidR="00A210F1" w:rsidRDefault="00A210F1" w:rsidP="00A210F1">
      <w:pPr>
        <w:numPr>
          <w:ilvl w:val="0"/>
          <w:numId w:val="22"/>
        </w:numPr>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Identify the routable IP address space</w:t>
      </w:r>
    </w:p>
    <w:p w14:paraId="447DABEA" w14:textId="77777777" w:rsidR="00A210F1" w:rsidRDefault="00A210F1" w:rsidP="00A210F1">
      <w:pPr>
        <w:numPr>
          <w:ilvl w:val="0"/>
          <w:numId w:val="22"/>
        </w:numPr>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Assign the IP address space</w:t>
      </w:r>
    </w:p>
    <w:p w14:paraId="24390487" w14:textId="77777777" w:rsidR="00A210F1" w:rsidRDefault="00A210F1" w:rsidP="00A210F1">
      <w:pPr>
        <w:numPr>
          <w:ilvl w:val="0"/>
          <w:numId w:val="22"/>
        </w:numPr>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Configure the routing to enable connectivity</w:t>
      </w:r>
    </w:p>
    <w:p w14:paraId="3A6F84B0" w14:textId="77777777" w:rsidR="00A210F1" w:rsidRPr="002212C0" w:rsidRDefault="00A210F1" w:rsidP="00A210F1">
      <w:pPr>
        <w:pStyle w:val="Heading3"/>
        <w:rPr>
          <w:rFonts w:ascii="Helvetica" w:hAnsi="Helvetica"/>
          <w:b/>
          <w:bCs/>
          <w:color w:val="333333"/>
        </w:rPr>
      </w:pPr>
      <w:r w:rsidRPr="002212C0">
        <w:rPr>
          <w:rFonts w:ascii="Helvetica" w:hAnsi="Helvetica"/>
          <w:b/>
          <w:bCs/>
          <w:color w:val="333333"/>
        </w:rPr>
        <w:t>1. Identify the routable IP address space:</w:t>
      </w:r>
    </w:p>
    <w:p w14:paraId="63421F04"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For non-routable address ranges, any IPv4 address range, including RFC 1918 or publicly routable IP ranges can be used as the secondary CIDR block of the VPC. Multiple teams can use the same secondary address range and thus, it should be treated as non-routable. Please keep in mind that there are some </w:t>
      </w:r>
      <w:r w:rsidRPr="00DB750D">
        <w:rPr>
          <w:rFonts w:ascii="Helvetica" w:hAnsi="Helvetica"/>
          <w:color w:val="333333"/>
          <w:sz w:val="21"/>
          <w:szCs w:val="21"/>
        </w:rPr>
        <w:t>constraints</w:t>
      </w:r>
      <w:r>
        <w:rPr>
          <w:rFonts w:ascii="Helvetica" w:hAnsi="Helvetica"/>
          <w:color w:val="333333"/>
          <w:sz w:val="21"/>
          <w:szCs w:val="21"/>
        </w:rPr>
        <w:t> when it comes to allocating IP addresses in a VPC.</w:t>
      </w:r>
    </w:p>
    <w:p w14:paraId="7AACB670"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The routable space is carefully allocated by the IP management team from the central routable IP pool. Only the routable IP space is unique and advertised to the organization’s consolidated network through Transit Gateway or Virtual Private Gateway.</w:t>
      </w:r>
    </w:p>
    <w:p w14:paraId="4EDFECA9" w14:textId="77777777" w:rsidR="00A210F1" w:rsidRPr="002212C0" w:rsidRDefault="00A210F1" w:rsidP="00A210F1">
      <w:pPr>
        <w:pStyle w:val="Heading3"/>
        <w:rPr>
          <w:rFonts w:ascii="Helvetica" w:hAnsi="Helvetica"/>
          <w:b/>
          <w:bCs/>
          <w:color w:val="333333"/>
          <w:sz w:val="27"/>
          <w:szCs w:val="27"/>
        </w:rPr>
      </w:pPr>
      <w:r w:rsidRPr="002212C0">
        <w:rPr>
          <w:rFonts w:ascii="Helvetica" w:hAnsi="Helvetica"/>
          <w:b/>
          <w:bCs/>
          <w:color w:val="333333"/>
        </w:rPr>
        <w:lastRenderedPageBreak/>
        <w:t>2. Assign the IP address space:</w:t>
      </w:r>
    </w:p>
    <w:p w14:paraId="7F86E08A"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In this blog post, the project team provisions the VPCs with primary CIDR from the routable range and uses the non-routable CIDR range as the secondary CIDR. In this walk through, non-routable and routable IP addresses are allocated as follows:</w:t>
      </w:r>
    </w:p>
    <w:p w14:paraId="74610378"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For non-routable address range we have assigned 100.64.0.0/16 IP range from the Shared Address Space(RFC 6598: i.e., 100.64.0.0/10) as the secondary CIDR to both VPC-A and VPC-B. For routable address range, we have assigned 10.0.1.0/24 to VPC-A and 10.0.2.0/24 to VPC-B as primary address ranges from RFC1918. These CIDR ranges were selected after ensuring that they are compatible with the limitations for adding a secondary CIDR block to VPC, as described in the “Solution Overview” section.</w:t>
      </w:r>
    </w:p>
    <w:p w14:paraId="48CEFDD1"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The IP address allocation for both VPC-A and VPC-B is depicted in the following diagram (Figure 2).</w:t>
      </w:r>
      <w:r>
        <w:rPr>
          <w:rFonts w:ascii="Helvetica" w:hAnsi="Helvetica"/>
          <w:color w:val="333333"/>
          <w:sz w:val="21"/>
          <w:szCs w:val="21"/>
        </w:rPr>
        <w:br/>
      </w:r>
      <w:r>
        <w:rPr>
          <w:noProof/>
        </w:rPr>
        <w:drawing>
          <wp:inline distT="0" distB="0" distL="0" distR="0" wp14:anchorId="63B1939F" wp14:editId="2E79290F">
            <wp:extent cx="5943600" cy="304673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47EC1211" w14:textId="77777777" w:rsidR="00A210F1" w:rsidRDefault="00A210F1" w:rsidP="00A210F1">
      <w:pPr>
        <w:pStyle w:val="NormalWeb"/>
        <w:rPr>
          <w:rFonts w:ascii="Helvetica" w:hAnsi="Helvetica"/>
          <w:color w:val="333333"/>
          <w:sz w:val="21"/>
          <w:szCs w:val="21"/>
        </w:rPr>
      </w:pPr>
    </w:p>
    <w:p w14:paraId="467DF988" w14:textId="77777777" w:rsidR="00A210F1" w:rsidRPr="00EB5489" w:rsidRDefault="00A210F1" w:rsidP="00A210F1">
      <w:pPr>
        <w:pStyle w:val="Heading3"/>
        <w:rPr>
          <w:rFonts w:ascii="Helvetica" w:hAnsi="Helvetica"/>
          <w:b/>
          <w:bCs/>
          <w:color w:val="333333"/>
        </w:rPr>
      </w:pPr>
      <w:r w:rsidRPr="00EB5489">
        <w:rPr>
          <w:rFonts w:ascii="Helvetica" w:hAnsi="Helvetica"/>
          <w:b/>
          <w:bCs/>
          <w:color w:val="333333"/>
        </w:rPr>
        <w:t>3. Configure the routing to enable connectivity:</w:t>
      </w:r>
    </w:p>
    <w:p w14:paraId="69DAAAB3"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Now that we have assigned the primary and secondary IP ranges for both VPC-A and VPC-B, let’s configure the routing to enable the connectivity between VPC-A and VPC-B. We are using an internal </w:t>
      </w:r>
      <w:r w:rsidRPr="00DB750D">
        <w:rPr>
          <w:rFonts w:ascii="Helvetica" w:hAnsi="Helvetica"/>
          <w:color w:val="333333"/>
          <w:sz w:val="21"/>
          <w:szCs w:val="21"/>
        </w:rPr>
        <w:t>Application Load Balancer (ALB)</w:t>
      </w:r>
      <w:r>
        <w:rPr>
          <w:rFonts w:ascii="Helvetica" w:hAnsi="Helvetica"/>
          <w:color w:val="333333"/>
          <w:sz w:val="21"/>
          <w:szCs w:val="21"/>
        </w:rPr>
        <w:t> to expose the resources in the non-routable subnet inside VPC-B. A Private NAT Gateway is deployed in VPC-A to Source NAT the non-routable IP to a routable IP in VPC-A.</w:t>
      </w:r>
    </w:p>
    <w:p w14:paraId="04D37C22"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To achieve this desired state of connectivity:</w:t>
      </w:r>
    </w:p>
    <w:p w14:paraId="404DD56E" w14:textId="77777777" w:rsidR="00A210F1" w:rsidRDefault="00A210F1" w:rsidP="00A210F1">
      <w:pPr>
        <w:numPr>
          <w:ilvl w:val="0"/>
          <w:numId w:val="23"/>
        </w:numPr>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lastRenderedPageBreak/>
        <w:t>ALB is placed in the routable subnets in VPC-B and the back-end instances in the non-routable subnets in VPC-B.</w:t>
      </w:r>
    </w:p>
    <w:p w14:paraId="0501B5D4" w14:textId="77777777" w:rsidR="00A210F1" w:rsidRDefault="00A210F1" w:rsidP="00A210F1">
      <w:pPr>
        <w:numPr>
          <w:ilvl w:val="0"/>
          <w:numId w:val="23"/>
        </w:numPr>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Private NAT Gateway is created in the routable subnets in VPC-A and the “SourceInstance- VPC-A” is created in the non-routable subnets in VPC-A to test the connectivity.</w:t>
      </w:r>
    </w:p>
    <w:p w14:paraId="2DA949D4" w14:textId="77777777" w:rsidR="00A210F1" w:rsidRDefault="00A210F1" w:rsidP="00A210F1">
      <w:pPr>
        <w:numPr>
          <w:ilvl w:val="0"/>
          <w:numId w:val="23"/>
        </w:numPr>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A Transit Gateway is created with two attachments, in routable subnets of both VPC-A and VPC-B.</w:t>
      </w:r>
    </w:p>
    <w:p w14:paraId="52820C40"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Now that we understand the architecture, let’s walk through a life of a packet when “SourceInstance-VPC-A” in VPC-A communicates with the ALB in VPC-B.</w:t>
      </w:r>
    </w:p>
    <w:p w14:paraId="621CE2F7" w14:textId="77777777" w:rsidR="00A210F1" w:rsidRDefault="00A210F1" w:rsidP="00A210F1">
      <w:pPr>
        <w:pStyle w:val="NormalWeb"/>
        <w:rPr>
          <w:rFonts w:ascii="Helvetica" w:hAnsi="Helvetica"/>
          <w:color w:val="333333"/>
          <w:sz w:val="21"/>
          <w:szCs w:val="21"/>
        </w:rPr>
      </w:pPr>
      <w:r>
        <w:rPr>
          <w:noProof/>
        </w:rPr>
        <w:drawing>
          <wp:inline distT="0" distB="0" distL="0" distR="0" wp14:anchorId="7928E64F" wp14:editId="311857F1">
            <wp:extent cx="5943600" cy="301879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093C1745" w14:textId="77777777" w:rsidR="00A210F1" w:rsidRPr="002212C0" w:rsidRDefault="00A210F1" w:rsidP="00A210F1">
      <w:pPr>
        <w:pStyle w:val="Heading3"/>
        <w:rPr>
          <w:rFonts w:ascii="Helvetica" w:hAnsi="Helvetica"/>
          <w:b/>
          <w:bCs/>
          <w:color w:val="333333"/>
        </w:rPr>
      </w:pPr>
      <w:r w:rsidRPr="002212C0">
        <w:rPr>
          <w:rFonts w:ascii="Helvetica" w:hAnsi="Helvetica"/>
          <w:b/>
          <w:bCs/>
          <w:color w:val="333333"/>
        </w:rPr>
        <w:t>Packet flow from SourceInstance-VPC-A to the WebServer:</w:t>
      </w:r>
    </w:p>
    <w:p w14:paraId="61555701"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1</w:t>
      </w:r>
      <w:r>
        <w:rPr>
          <w:rStyle w:val="Strong"/>
          <w:rFonts w:ascii="Helvetica" w:hAnsi="Helvetica"/>
          <w:b w:val="0"/>
          <w:bCs w:val="0"/>
          <w:color w:val="333333"/>
          <w:sz w:val="21"/>
          <w:szCs w:val="21"/>
        </w:rPr>
        <w:t>:</w:t>
      </w:r>
      <w:r>
        <w:rPr>
          <w:rFonts w:ascii="Helvetica" w:hAnsi="Helvetica"/>
          <w:color w:val="333333"/>
          <w:sz w:val="21"/>
          <w:szCs w:val="21"/>
        </w:rPr>
        <w:t> “SourceInstance-VPC-A” in VPC-A wishes to communicate with the WebServer in VPC-B, which is located behind the ALB in VPC-B. As a result, the packet originates from “SourceInstance-VPC-A” (Source IP: 100.64.0.10/32) and is headed to the ALB. The “SourceInstance-VPC-A” will do a DNS lookup on the ALB DNS name to get the destination IP (Destination IP: 10.0.2.x/32). The “Non-Routable Subnet-RT“ in VPC-A is configured to route the traffic destined for 10.0.2.0/24 to the Private NAT Gateway.</w:t>
      </w:r>
    </w:p>
    <w:p w14:paraId="21F7B042"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2:</w:t>
      </w:r>
      <w:r>
        <w:rPr>
          <w:rFonts w:ascii="Helvetica" w:hAnsi="Helvetica"/>
          <w:color w:val="333333"/>
          <w:sz w:val="21"/>
          <w:szCs w:val="21"/>
        </w:rPr>
        <w:t> The Private NAT Gateway translates Source IP from non-routable IP address to a routable IP address and then sends the traffic to the Transit Gateway Attachment in VPC-A as it is associated with the “Routable Subnet-RT” route table in VPC-A.</w:t>
      </w:r>
    </w:p>
    <w:p w14:paraId="3631A739"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3:</w:t>
      </w:r>
      <w:r>
        <w:rPr>
          <w:rFonts w:ascii="Helvetica" w:hAnsi="Helvetica"/>
          <w:color w:val="333333"/>
          <w:sz w:val="21"/>
          <w:szCs w:val="21"/>
        </w:rPr>
        <w:t> Transit Gateway uses the 10.0.2.0/24 route and sends the traffic to VPC-B Transit Gateway Attachment.</w:t>
      </w:r>
    </w:p>
    <w:p w14:paraId="29E907FB"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4:</w:t>
      </w:r>
      <w:r>
        <w:rPr>
          <w:rFonts w:ascii="Helvetica" w:hAnsi="Helvetica"/>
          <w:color w:val="333333"/>
          <w:sz w:val="21"/>
          <w:szCs w:val="21"/>
        </w:rPr>
        <w:t> TGW ENI in VPC-B uses the VPC-B local route to forward the traffic to the ALB which then forwards the traffic to the WebServer behind the ALB.</w:t>
      </w:r>
    </w:p>
    <w:p w14:paraId="6BE3EC97" w14:textId="77777777" w:rsidR="00A210F1" w:rsidRDefault="00A210F1" w:rsidP="00A210F1">
      <w:pPr>
        <w:pStyle w:val="NormalWeb"/>
        <w:rPr>
          <w:rFonts w:ascii="Helvetica" w:hAnsi="Helvetica"/>
          <w:color w:val="333333"/>
          <w:sz w:val="21"/>
          <w:szCs w:val="21"/>
        </w:rPr>
      </w:pPr>
    </w:p>
    <w:p w14:paraId="21F856D7" w14:textId="77777777" w:rsidR="00A210F1" w:rsidRPr="002212C0" w:rsidRDefault="00A210F1" w:rsidP="00A210F1">
      <w:pPr>
        <w:pStyle w:val="Heading3"/>
        <w:rPr>
          <w:rFonts w:ascii="Helvetica" w:hAnsi="Helvetica"/>
          <w:b/>
          <w:bCs/>
          <w:color w:val="333333"/>
        </w:rPr>
      </w:pPr>
      <w:r w:rsidRPr="002212C0">
        <w:rPr>
          <w:rFonts w:ascii="Helvetica" w:hAnsi="Helvetica"/>
          <w:b/>
          <w:bCs/>
          <w:color w:val="333333"/>
        </w:rPr>
        <w:t>Steps to return traffic from WebServer to the SourceInstance-VPC-A:</w:t>
      </w:r>
    </w:p>
    <w:p w14:paraId="4F2844DB"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5</w:t>
      </w:r>
      <w:r>
        <w:rPr>
          <w:rStyle w:val="Strong"/>
          <w:rFonts w:ascii="Helvetica" w:hAnsi="Helvetica"/>
          <w:b w:val="0"/>
          <w:bCs w:val="0"/>
          <w:color w:val="333333"/>
          <w:sz w:val="21"/>
          <w:szCs w:val="21"/>
        </w:rPr>
        <w:t>:</w:t>
      </w:r>
      <w:r>
        <w:rPr>
          <w:rFonts w:ascii="Helvetica" w:hAnsi="Helvetica"/>
          <w:color w:val="333333"/>
          <w:sz w:val="21"/>
          <w:szCs w:val="21"/>
        </w:rPr>
        <w:t> WebServer behind the ALB receives the request sent by the “SourceInstance-VPC-A” instance and returns a response to the ALB using the VPC-B local route.</w:t>
      </w:r>
    </w:p>
    <w:p w14:paraId="56E65BBA"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6:</w:t>
      </w:r>
      <w:r>
        <w:rPr>
          <w:rFonts w:ascii="Helvetica" w:hAnsi="Helvetica"/>
          <w:color w:val="333333"/>
          <w:sz w:val="21"/>
          <w:szCs w:val="21"/>
        </w:rPr>
        <w:t> The ALB forwards the response traffic to the Transit Gateway Attachment in VPC-B as it is associated with the “Routable Subnet-RT” route table in VPC-B. This response traffic from the ALB has source IP address of the ALB and destination IP address of the Private NAT Gateway.</w:t>
      </w:r>
    </w:p>
    <w:p w14:paraId="5E59C410"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7</w:t>
      </w:r>
      <w:r>
        <w:rPr>
          <w:rStyle w:val="Strong"/>
          <w:rFonts w:ascii="Helvetica" w:hAnsi="Helvetica"/>
          <w:b w:val="0"/>
          <w:bCs w:val="0"/>
          <w:color w:val="333333"/>
          <w:sz w:val="21"/>
          <w:szCs w:val="21"/>
        </w:rPr>
        <w:t>:</w:t>
      </w:r>
      <w:r>
        <w:rPr>
          <w:rFonts w:ascii="Helvetica" w:hAnsi="Helvetica"/>
          <w:color w:val="333333"/>
          <w:sz w:val="21"/>
          <w:szCs w:val="21"/>
        </w:rPr>
        <w:t> Transit Gateway uses the 10.0.1.0/24 route and sends the traffic to VPC-A Transit Gateway Attachment.</w:t>
      </w:r>
    </w:p>
    <w:p w14:paraId="34C37D51" w14:textId="77777777" w:rsidR="00A210F1" w:rsidRDefault="00A210F1" w:rsidP="00A210F1">
      <w:pPr>
        <w:pStyle w:val="NormalWeb"/>
        <w:rPr>
          <w:rFonts w:ascii="Helvetica" w:hAnsi="Helvetica"/>
          <w:color w:val="333333"/>
          <w:sz w:val="21"/>
          <w:szCs w:val="21"/>
        </w:rPr>
      </w:pPr>
      <w:r w:rsidRPr="002212C0">
        <w:rPr>
          <w:rStyle w:val="Strong"/>
          <w:rFonts w:ascii="Helvetica" w:hAnsi="Helvetica"/>
          <w:color w:val="333333"/>
          <w:sz w:val="21"/>
          <w:szCs w:val="21"/>
        </w:rPr>
        <w:t>Step 8:</w:t>
      </w:r>
      <w:r>
        <w:rPr>
          <w:rFonts w:ascii="Helvetica" w:hAnsi="Helvetica"/>
          <w:color w:val="333333"/>
          <w:sz w:val="21"/>
          <w:szCs w:val="21"/>
        </w:rPr>
        <w:t> The TGW ENI in VPC-A uses the local route to forward the traffic to the Private NAT Gateway, which then translates the destination IP to that of the “SourceInstance-VPC-A” instance. This packet is routed to “SourceInstance-VPC-A” using the local route</w:t>
      </w:r>
    </w:p>
    <w:p w14:paraId="4AAB6EA8" w14:textId="77777777" w:rsidR="00A210F1" w:rsidRPr="002212C0" w:rsidRDefault="00A210F1" w:rsidP="00A210F1">
      <w:pPr>
        <w:pStyle w:val="Heading2"/>
        <w:rPr>
          <w:rFonts w:ascii="Helvetica" w:eastAsiaTheme="majorEastAsia" w:hAnsi="Helvetica" w:cstheme="majorBidi"/>
          <w:color w:val="333333"/>
          <w:sz w:val="26"/>
          <w:szCs w:val="26"/>
        </w:rPr>
      </w:pPr>
      <w:r w:rsidRPr="002212C0">
        <w:rPr>
          <w:rFonts w:ascii="Helvetica" w:eastAsiaTheme="majorEastAsia" w:hAnsi="Helvetica" w:cstheme="majorBidi"/>
          <w:color w:val="333333"/>
          <w:sz w:val="26"/>
          <w:szCs w:val="26"/>
        </w:rPr>
        <w:t>Prerequisites:</w:t>
      </w:r>
    </w:p>
    <w:p w14:paraId="2DC101E4" w14:textId="77777777" w:rsidR="00A210F1" w:rsidRPr="002212C0" w:rsidRDefault="00A210F1" w:rsidP="00A210F1">
      <w:p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To complete this walk-through, you need:</w:t>
      </w:r>
    </w:p>
    <w:p w14:paraId="60726004" w14:textId="77777777" w:rsidR="00A210F1" w:rsidRPr="002212C0" w:rsidRDefault="00A210F1" w:rsidP="00A210F1">
      <w:pPr>
        <w:numPr>
          <w:ilvl w:val="0"/>
          <w:numId w:val="24"/>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An </w:t>
      </w:r>
      <w:hyperlink r:id="rId11" w:anchor="/start" w:history="1">
        <w:r w:rsidRPr="002212C0">
          <w:rPr>
            <w:rFonts w:ascii="Helvetica" w:eastAsia="Times New Roman" w:hAnsi="Helvetica" w:cs="Times New Roman"/>
            <w:color w:val="007EB9"/>
            <w:sz w:val="21"/>
            <w:szCs w:val="21"/>
            <w:u w:val="single"/>
          </w:rPr>
          <w:t>AWS account</w:t>
        </w:r>
      </w:hyperlink>
    </w:p>
    <w:p w14:paraId="1EDA71A4" w14:textId="77777777" w:rsidR="00A210F1" w:rsidRPr="002212C0" w:rsidRDefault="00A210F1" w:rsidP="00A210F1">
      <w:pPr>
        <w:numPr>
          <w:ilvl w:val="0"/>
          <w:numId w:val="24"/>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An IAM user with access to AWS resources, including Systems Manager, AWS Transit Gateway, VPC and </w:t>
      </w:r>
      <w:hyperlink r:id="rId12" w:history="1">
        <w:r w:rsidRPr="002212C0">
          <w:rPr>
            <w:rFonts w:ascii="Helvetica" w:eastAsia="Times New Roman" w:hAnsi="Helvetica" w:cs="Times New Roman"/>
            <w:color w:val="007EB9"/>
            <w:sz w:val="21"/>
            <w:szCs w:val="21"/>
            <w:u w:val="single"/>
          </w:rPr>
          <w:t>Amazon EC2</w:t>
        </w:r>
      </w:hyperlink>
      <w:r w:rsidRPr="002212C0">
        <w:rPr>
          <w:rFonts w:ascii="Helvetica" w:eastAsia="Times New Roman" w:hAnsi="Helvetica" w:cs="Times New Roman"/>
          <w:color w:val="333333"/>
          <w:sz w:val="21"/>
          <w:szCs w:val="21"/>
        </w:rPr>
        <w:t>.</w:t>
      </w:r>
    </w:p>
    <w:p w14:paraId="3D46618B" w14:textId="77777777" w:rsidR="00A210F1" w:rsidRDefault="00A210F1" w:rsidP="00A210F1">
      <w:pPr>
        <w:pStyle w:val="NormalWeb"/>
        <w:rPr>
          <w:rFonts w:ascii="Helvetica" w:hAnsi="Helvetica"/>
          <w:color w:val="333333"/>
          <w:sz w:val="21"/>
          <w:szCs w:val="21"/>
        </w:rPr>
      </w:pPr>
    </w:p>
    <w:p w14:paraId="5018D77A" w14:textId="77777777" w:rsidR="00A210F1" w:rsidRPr="002212C0" w:rsidRDefault="00A210F1" w:rsidP="00A210F1">
      <w:pPr>
        <w:pStyle w:val="Heading2"/>
        <w:rPr>
          <w:rFonts w:ascii="Helvetica" w:eastAsiaTheme="majorEastAsia" w:hAnsi="Helvetica" w:cstheme="majorBidi"/>
          <w:color w:val="333333"/>
          <w:sz w:val="26"/>
          <w:szCs w:val="26"/>
        </w:rPr>
      </w:pPr>
      <w:r w:rsidRPr="002212C0">
        <w:rPr>
          <w:rFonts w:ascii="Helvetica" w:eastAsiaTheme="majorEastAsia" w:hAnsi="Helvetica" w:cstheme="majorBidi"/>
          <w:color w:val="333333"/>
          <w:sz w:val="26"/>
          <w:szCs w:val="26"/>
        </w:rPr>
        <w:t>Deployment Instructions:</w:t>
      </w:r>
    </w:p>
    <w:p w14:paraId="640F562F" w14:textId="77777777" w:rsidR="00A210F1" w:rsidRPr="002212C0" w:rsidRDefault="00A210F1" w:rsidP="00A210F1">
      <w:p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In this section, we demonstrate how to deploy the architecture from figure 1, including Transit Gateway, VPCs, Subnets, Private NAT Gateway, Transit Gateway Route Tables, VPC Route Tables, Application Load Balancer, EC2 instances, etc., using the provided CloudFormation template.</w:t>
      </w:r>
    </w:p>
    <w:p w14:paraId="3B6A345F" w14:textId="77777777" w:rsidR="00A210F1" w:rsidRPr="002212C0" w:rsidRDefault="00A210F1" w:rsidP="00A210F1">
      <w:pPr>
        <w:numPr>
          <w:ilvl w:val="0"/>
          <w:numId w:val="25"/>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Click on </w:t>
      </w:r>
      <w:r w:rsidRPr="002212C0">
        <w:rPr>
          <w:rFonts w:ascii="Helvetica" w:eastAsia="Times New Roman" w:hAnsi="Helvetica" w:cs="Times New Roman"/>
          <w:noProof/>
          <w:color w:val="007EB9"/>
          <w:sz w:val="21"/>
          <w:szCs w:val="21"/>
        </w:rPr>
        <w:drawing>
          <wp:inline distT="0" distB="0" distL="0" distR="0" wp14:anchorId="0DF27A1E" wp14:editId="2A4381E7">
            <wp:extent cx="1447800" cy="368300"/>
            <wp:effectExtent l="0" t="0" r="0" b="0"/>
            <wp:docPr id="18" name="Picture 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368300"/>
                    </a:xfrm>
                    <a:prstGeom prst="rect">
                      <a:avLst/>
                    </a:prstGeom>
                    <a:noFill/>
                    <a:ln>
                      <a:noFill/>
                    </a:ln>
                  </pic:spPr>
                </pic:pic>
              </a:graphicData>
            </a:graphic>
          </wp:inline>
        </w:drawing>
      </w:r>
      <w:r w:rsidRPr="002212C0">
        <w:rPr>
          <w:rFonts w:ascii="Helvetica" w:eastAsia="Times New Roman" w:hAnsi="Helvetica" w:cs="Times New Roman"/>
          <w:color w:val="333333"/>
          <w:sz w:val="21"/>
          <w:szCs w:val="21"/>
        </w:rPr>
        <w:t>to deploy the CloudFormation template.</w:t>
      </w:r>
    </w:p>
    <w:p w14:paraId="7467FE8B" w14:textId="77777777" w:rsidR="00A210F1" w:rsidRDefault="00A210F1" w:rsidP="00A210F1">
      <w:pPr>
        <w:numPr>
          <w:ilvl w:val="0"/>
          <w:numId w:val="25"/>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 xml:space="preserve">By default, the link takes you to the Create stack page within the CloudFormation console in the N. Virginia Region (us-east-1) and the solution’s CloudFormation template is automatically populated. You can change the region at the top right corner of the console if </w:t>
      </w:r>
      <w:r>
        <w:rPr>
          <w:rFonts w:ascii="Helvetica" w:eastAsia="Times New Roman" w:hAnsi="Helvetica" w:cs="Times New Roman"/>
          <w:color w:val="333333"/>
          <w:sz w:val="21"/>
          <w:szCs w:val="21"/>
        </w:rPr>
        <w:t>needed.</w:t>
      </w:r>
    </w:p>
    <w:p w14:paraId="549D1920" w14:textId="77777777" w:rsidR="00A210F1" w:rsidRDefault="00A210F1" w:rsidP="00A210F1">
      <w:pPr>
        <w:numPr>
          <w:ilvl w:val="0"/>
          <w:numId w:val="25"/>
        </w:numPr>
        <w:spacing w:before="100" w:beforeAutospacing="1" w:after="100" w:afterAutospacing="1" w:line="240" w:lineRule="auto"/>
        <w:rPr>
          <w:rFonts w:ascii="Helvetica" w:eastAsia="Times New Roman" w:hAnsi="Helvetica" w:cs="Times New Roman"/>
          <w:color w:val="333333"/>
          <w:sz w:val="21"/>
          <w:szCs w:val="21"/>
        </w:rPr>
      </w:pPr>
      <w:r>
        <w:rPr>
          <w:rFonts w:ascii="Helvetica" w:eastAsia="Times New Roman" w:hAnsi="Helvetica" w:cs="Times New Roman"/>
          <w:color w:val="333333"/>
          <w:sz w:val="21"/>
          <w:szCs w:val="21"/>
        </w:rPr>
        <w:t>If needed to deploy with the help of direct upload of code, below is the Cloud formation code which will deploy the setup.</w:t>
      </w:r>
    </w:p>
    <w:p w14:paraId="29D9B991" w14:textId="77777777" w:rsidR="00A210F1" w:rsidRDefault="00A210F1" w:rsidP="00A210F1">
      <w:pPr>
        <w:spacing w:before="100" w:beforeAutospacing="1" w:after="100" w:afterAutospacing="1" w:line="240" w:lineRule="auto"/>
        <w:ind w:left="720"/>
        <w:rPr>
          <w:rFonts w:ascii="Helvetica" w:eastAsia="Times New Roman" w:hAnsi="Helvetica" w:cs="Times New Roman"/>
          <w:color w:val="333333"/>
          <w:sz w:val="21"/>
          <w:szCs w:val="21"/>
        </w:rPr>
      </w:pPr>
      <w:r>
        <w:rPr>
          <w:rFonts w:ascii="Helvetica" w:eastAsia="Times New Roman" w:hAnsi="Helvetica" w:cs="Times New Roman"/>
          <w:color w:val="333333"/>
          <w:sz w:val="21"/>
          <w:szCs w:val="21"/>
        </w:rPr>
        <w:object w:dxaOrig="1508" w:dyaOrig="983" w14:anchorId="18FF0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5" o:title=""/>
          </v:shape>
          <o:OLEObject Type="Embed" ProgID="Package" ShapeID="_x0000_i1025" DrawAspect="Icon" ObjectID="_1716129666" r:id="rId16"/>
        </w:object>
      </w:r>
    </w:p>
    <w:p w14:paraId="20B0BA75" w14:textId="77777777" w:rsidR="00A210F1" w:rsidRDefault="00A210F1" w:rsidP="00A210F1">
      <w:pPr>
        <w:numPr>
          <w:ilvl w:val="0"/>
          <w:numId w:val="25"/>
        </w:numPr>
        <w:spacing w:before="100" w:beforeAutospacing="1" w:after="100" w:afterAutospacing="1" w:line="240" w:lineRule="auto"/>
        <w:rPr>
          <w:rFonts w:ascii="Helvetica" w:eastAsia="Times New Roman" w:hAnsi="Helvetica" w:cs="Times New Roman"/>
          <w:color w:val="333333"/>
          <w:sz w:val="21"/>
          <w:szCs w:val="21"/>
        </w:rPr>
      </w:pPr>
      <w:r>
        <w:rPr>
          <w:noProof/>
        </w:rPr>
        <w:drawing>
          <wp:inline distT="0" distB="0" distL="0" distR="0" wp14:anchorId="7ADB4CD0" wp14:editId="4A1EB5DB">
            <wp:extent cx="6076709" cy="3507092"/>
            <wp:effectExtent l="0" t="0" r="63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6085116" cy="3511944"/>
                    </a:xfrm>
                    <a:prstGeom prst="rect">
                      <a:avLst/>
                    </a:prstGeom>
                  </pic:spPr>
                </pic:pic>
              </a:graphicData>
            </a:graphic>
          </wp:inline>
        </w:drawing>
      </w:r>
    </w:p>
    <w:p w14:paraId="36EDD89F" w14:textId="77777777" w:rsidR="00A210F1" w:rsidRPr="002212C0" w:rsidRDefault="00A210F1" w:rsidP="00A210F1">
      <w:pPr>
        <w:numPr>
          <w:ilvl w:val="0"/>
          <w:numId w:val="25"/>
        </w:numPr>
        <w:spacing w:before="100" w:beforeAutospacing="1" w:after="100" w:afterAutospacing="1" w:line="240" w:lineRule="auto"/>
        <w:rPr>
          <w:rFonts w:ascii="Helvetica" w:eastAsia="Times New Roman" w:hAnsi="Helvetica" w:cs="Times New Roman"/>
          <w:color w:val="333333"/>
          <w:sz w:val="21"/>
          <w:szCs w:val="21"/>
        </w:rPr>
      </w:pPr>
      <w:r>
        <w:rPr>
          <w:noProof/>
        </w:rPr>
        <w:lastRenderedPageBreak/>
        <w:drawing>
          <wp:inline distT="0" distB="0" distL="0" distR="0" wp14:anchorId="17337AC9" wp14:editId="2CFA3DE6">
            <wp:extent cx="5943600" cy="5578475"/>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943600" cy="5578475"/>
                    </a:xfrm>
                    <a:prstGeom prst="rect">
                      <a:avLst/>
                    </a:prstGeom>
                  </pic:spPr>
                </pic:pic>
              </a:graphicData>
            </a:graphic>
          </wp:inline>
        </w:drawing>
      </w:r>
    </w:p>
    <w:p w14:paraId="5D9C157D" w14:textId="77777777" w:rsidR="00A210F1" w:rsidRDefault="00A210F1" w:rsidP="00A210F1">
      <w:pPr>
        <w:pStyle w:val="NormalWeb"/>
        <w:rPr>
          <w:rFonts w:ascii="Helvetica" w:hAnsi="Helvetica"/>
          <w:color w:val="333333"/>
          <w:sz w:val="21"/>
          <w:szCs w:val="21"/>
        </w:rPr>
      </w:pPr>
      <w:r>
        <w:rPr>
          <w:noProof/>
        </w:rPr>
        <w:lastRenderedPageBreak/>
        <w:drawing>
          <wp:inline distT="0" distB="0" distL="0" distR="0" wp14:anchorId="172561F8" wp14:editId="102C3087">
            <wp:extent cx="4933950" cy="78422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7842250"/>
                    </a:xfrm>
                    <a:prstGeom prst="rect">
                      <a:avLst/>
                    </a:prstGeom>
                    <a:noFill/>
                    <a:ln>
                      <a:noFill/>
                    </a:ln>
                  </pic:spPr>
                </pic:pic>
              </a:graphicData>
            </a:graphic>
          </wp:inline>
        </w:drawing>
      </w:r>
    </w:p>
    <w:p w14:paraId="47F1526C"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lastRenderedPageBreak/>
        <w:t>Enter a name for the stack in the Stack name and all the required parameters are populated with default values. In our demo environment, we have chosen to name our stack “PrivateNATGatewayDemo”. Click “Create Stack” to continue.</w:t>
      </w:r>
    </w:p>
    <w:p w14:paraId="0FF3D64C" w14:textId="77777777" w:rsidR="00A210F1" w:rsidRPr="00781637" w:rsidRDefault="00A210F1" w:rsidP="00A210F1">
      <w:pPr>
        <w:spacing w:before="100" w:beforeAutospacing="1" w:after="100" w:afterAutospacing="1" w:line="240" w:lineRule="auto"/>
        <w:rPr>
          <w:rFonts w:ascii="Helvetica" w:eastAsia="Times New Roman" w:hAnsi="Helvetica" w:cs="Times New Roman"/>
          <w:b/>
          <w:bCs/>
          <w:color w:val="333333"/>
          <w:sz w:val="21"/>
          <w:szCs w:val="21"/>
        </w:rPr>
      </w:pPr>
      <w:r w:rsidRPr="00781637">
        <w:rPr>
          <w:rFonts w:ascii="Helvetica" w:eastAsia="Times New Roman" w:hAnsi="Helvetica" w:cs="Times New Roman"/>
          <w:b/>
          <w:bCs/>
          <w:color w:val="333333"/>
          <w:sz w:val="21"/>
          <w:szCs w:val="21"/>
        </w:rPr>
        <w:t xml:space="preserve">Below are the </w:t>
      </w:r>
      <w:r>
        <w:rPr>
          <w:rFonts w:ascii="Helvetica" w:eastAsia="Times New Roman" w:hAnsi="Helvetica" w:cs="Times New Roman"/>
          <w:b/>
          <w:bCs/>
          <w:color w:val="333333"/>
          <w:sz w:val="21"/>
          <w:szCs w:val="21"/>
        </w:rPr>
        <w:t xml:space="preserve">modules created </w:t>
      </w:r>
      <w:r w:rsidRPr="00781637">
        <w:rPr>
          <w:rFonts w:ascii="Helvetica" w:eastAsia="Times New Roman" w:hAnsi="Helvetica" w:cs="Times New Roman"/>
          <w:b/>
          <w:bCs/>
          <w:color w:val="333333"/>
          <w:sz w:val="21"/>
          <w:szCs w:val="21"/>
        </w:rPr>
        <w:t xml:space="preserve">by default </w:t>
      </w:r>
      <w:r>
        <w:rPr>
          <w:rFonts w:ascii="Helvetica" w:eastAsia="Times New Roman" w:hAnsi="Helvetica" w:cs="Times New Roman"/>
          <w:b/>
          <w:bCs/>
          <w:color w:val="333333"/>
          <w:sz w:val="21"/>
          <w:szCs w:val="21"/>
        </w:rPr>
        <w:t>with EC2</w:t>
      </w:r>
      <w:r w:rsidRPr="00781637">
        <w:rPr>
          <w:rFonts w:ascii="Helvetica" w:eastAsia="Times New Roman" w:hAnsi="Helvetica" w:cs="Times New Roman"/>
          <w:b/>
          <w:bCs/>
          <w:color w:val="333333"/>
          <w:sz w:val="21"/>
          <w:szCs w:val="21"/>
        </w:rPr>
        <w:t>server</w:t>
      </w:r>
      <w:r>
        <w:rPr>
          <w:rFonts w:ascii="Helvetica" w:eastAsia="Times New Roman" w:hAnsi="Helvetica" w:cs="Times New Roman"/>
          <w:b/>
          <w:bCs/>
          <w:color w:val="333333"/>
          <w:sz w:val="21"/>
          <w:szCs w:val="21"/>
        </w:rPr>
        <w:t>,</w:t>
      </w:r>
      <w:r w:rsidRPr="00781637">
        <w:rPr>
          <w:rFonts w:ascii="Helvetica" w:eastAsia="Times New Roman" w:hAnsi="Helvetica" w:cs="Times New Roman"/>
          <w:b/>
          <w:bCs/>
          <w:color w:val="333333"/>
          <w:sz w:val="21"/>
          <w:szCs w:val="21"/>
        </w:rPr>
        <w:t>VPC setup</w:t>
      </w:r>
      <w:r>
        <w:rPr>
          <w:rFonts w:ascii="Helvetica" w:eastAsia="Times New Roman" w:hAnsi="Helvetica" w:cs="Times New Roman"/>
          <w:b/>
          <w:bCs/>
          <w:color w:val="333333"/>
          <w:sz w:val="21"/>
          <w:szCs w:val="21"/>
        </w:rPr>
        <w:t>, Elastic Load Balancer</w:t>
      </w:r>
      <w:r w:rsidRPr="00781637">
        <w:rPr>
          <w:rFonts w:ascii="Helvetica" w:eastAsia="Times New Roman" w:hAnsi="Helvetica" w:cs="Times New Roman"/>
          <w:b/>
          <w:bCs/>
          <w:color w:val="333333"/>
          <w:sz w:val="21"/>
          <w:szCs w:val="21"/>
        </w:rPr>
        <w:t xml:space="preserve"> created </w:t>
      </w:r>
      <w:r>
        <w:rPr>
          <w:rFonts w:ascii="Helvetica" w:eastAsia="Times New Roman" w:hAnsi="Helvetica" w:cs="Times New Roman"/>
          <w:b/>
          <w:bCs/>
          <w:color w:val="333333"/>
          <w:sz w:val="21"/>
          <w:szCs w:val="21"/>
        </w:rPr>
        <w:t xml:space="preserve">with the help of cloud formation template </w:t>
      </w:r>
      <w:r w:rsidRPr="00781637">
        <w:rPr>
          <w:rFonts w:ascii="Helvetica" w:eastAsia="Times New Roman" w:hAnsi="Helvetica" w:cs="Times New Roman"/>
          <w:b/>
          <w:bCs/>
          <w:color w:val="333333"/>
          <w:sz w:val="21"/>
          <w:szCs w:val="21"/>
        </w:rPr>
        <w:t>as per below snippets:</w:t>
      </w:r>
    </w:p>
    <w:p w14:paraId="1870EC04" w14:textId="77777777" w:rsidR="00A210F1" w:rsidRDefault="00A210F1" w:rsidP="00A210F1">
      <w:pPr>
        <w:pStyle w:val="NormalWeb"/>
        <w:rPr>
          <w:rFonts w:ascii="Helvetica" w:hAnsi="Helvetica"/>
          <w:color w:val="333333"/>
          <w:sz w:val="21"/>
          <w:szCs w:val="21"/>
        </w:rPr>
      </w:pPr>
      <w:r>
        <w:rPr>
          <w:noProof/>
        </w:rPr>
        <w:drawing>
          <wp:inline distT="0" distB="0" distL="0" distR="0" wp14:anchorId="0A4E5ED2" wp14:editId="7B986578">
            <wp:extent cx="5943600" cy="129159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943600" cy="1291590"/>
                    </a:xfrm>
                    <a:prstGeom prst="rect">
                      <a:avLst/>
                    </a:prstGeom>
                  </pic:spPr>
                </pic:pic>
              </a:graphicData>
            </a:graphic>
          </wp:inline>
        </w:drawing>
      </w:r>
    </w:p>
    <w:p w14:paraId="3F1B1717"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p>
    <w:p w14:paraId="0D51ABB2"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Pr>
          <w:noProof/>
        </w:rPr>
        <w:drawing>
          <wp:inline distT="0" distB="0" distL="0" distR="0" wp14:anchorId="20799BDD" wp14:editId="745D3D15">
            <wp:extent cx="5827602" cy="1116957"/>
            <wp:effectExtent l="0" t="0" r="1905" b="762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1"/>
                    <a:stretch>
                      <a:fillRect/>
                    </a:stretch>
                  </pic:blipFill>
                  <pic:spPr>
                    <a:xfrm>
                      <a:off x="0" y="0"/>
                      <a:ext cx="5914640" cy="1133639"/>
                    </a:xfrm>
                    <a:prstGeom prst="rect">
                      <a:avLst/>
                    </a:prstGeom>
                  </pic:spPr>
                </pic:pic>
              </a:graphicData>
            </a:graphic>
          </wp:inline>
        </w:drawing>
      </w:r>
    </w:p>
    <w:p w14:paraId="11347314"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Pr>
          <w:noProof/>
        </w:rPr>
        <w:drawing>
          <wp:inline distT="0" distB="0" distL="0" distR="0" wp14:anchorId="37FD39A1" wp14:editId="089897A7">
            <wp:extent cx="5943600" cy="49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205"/>
                    </a:xfrm>
                    <a:prstGeom prst="rect">
                      <a:avLst/>
                    </a:prstGeom>
                  </pic:spPr>
                </pic:pic>
              </a:graphicData>
            </a:graphic>
          </wp:inline>
        </w:drawing>
      </w:r>
    </w:p>
    <w:p w14:paraId="242F8E93"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Pr>
          <w:noProof/>
        </w:rPr>
        <w:drawing>
          <wp:inline distT="0" distB="0" distL="0" distR="0" wp14:anchorId="60FEA40E" wp14:editId="23E88461">
            <wp:extent cx="5943600" cy="11874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stretch>
                      <a:fillRect/>
                    </a:stretch>
                  </pic:blipFill>
                  <pic:spPr>
                    <a:xfrm>
                      <a:off x="0" y="0"/>
                      <a:ext cx="5943600" cy="1187450"/>
                    </a:xfrm>
                    <a:prstGeom prst="rect">
                      <a:avLst/>
                    </a:prstGeom>
                  </pic:spPr>
                </pic:pic>
              </a:graphicData>
            </a:graphic>
          </wp:inline>
        </w:drawing>
      </w:r>
    </w:p>
    <w:p w14:paraId="4F7D5BBE"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Pr>
          <w:noProof/>
        </w:rPr>
        <w:drawing>
          <wp:inline distT="0" distB="0" distL="0" distR="0" wp14:anchorId="2A2B482B" wp14:editId="597C65AC">
            <wp:extent cx="5943600" cy="815975"/>
            <wp:effectExtent l="0" t="0" r="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stretch>
                      <a:fillRect/>
                    </a:stretch>
                  </pic:blipFill>
                  <pic:spPr>
                    <a:xfrm>
                      <a:off x="0" y="0"/>
                      <a:ext cx="5943600" cy="815975"/>
                    </a:xfrm>
                    <a:prstGeom prst="rect">
                      <a:avLst/>
                    </a:prstGeom>
                  </pic:spPr>
                </pic:pic>
              </a:graphicData>
            </a:graphic>
          </wp:inline>
        </w:drawing>
      </w:r>
    </w:p>
    <w:p w14:paraId="173566A9"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Pr>
          <w:noProof/>
        </w:rPr>
        <w:lastRenderedPageBreak/>
        <w:drawing>
          <wp:inline distT="0" distB="0" distL="0" distR="0" wp14:anchorId="14555F57" wp14:editId="2A3736A4">
            <wp:extent cx="5943600" cy="2588895"/>
            <wp:effectExtent l="0" t="0" r="0" b="1905"/>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5"/>
                    <a:stretch>
                      <a:fillRect/>
                    </a:stretch>
                  </pic:blipFill>
                  <pic:spPr>
                    <a:xfrm>
                      <a:off x="0" y="0"/>
                      <a:ext cx="5943600" cy="2588895"/>
                    </a:xfrm>
                    <a:prstGeom prst="rect">
                      <a:avLst/>
                    </a:prstGeom>
                  </pic:spPr>
                </pic:pic>
              </a:graphicData>
            </a:graphic>
          </wp:inline>
        </w:drawing>
      </w:r>
    </w:p>
    <w:p w14:paraId="76B024AD" w14:textId="77777777" w:rsidR="00A210F1" w:rsidRDefault="00A210F1" w:rsidP="00A210F1">
      <w:pPr>
        <w:pStyle w:val="ListParagraph"/>
        <w:numPr>
          <w:ilvl w:val="0"/>
          <w:numId w:val="28"/>
        </w:numPr>
        <w:spacing w:before="100" w:beforeAutospacing="1" w:after="100" w:afterAutospacing="1" w:line="240" w:lineRule="auto"/>
        <w:rPr>
          <w:rFonts w:ascii="Helvetica" w:eastAsia="Times New Roman" w:hAnsi="Helvetica" w:cs="Times New Roman"/>
          <w:color w:val="333333"/>
          <w:sz w:val="21"/>
          <w:szCs w:val="21"/>
        </w:rPr>
      </w:pPr>
      <w:r>
        <w:rPr>
          <w:noProof/>
        </w:rPr>
        <w:drawing>
          <wp:inline distT="0" distB="0" distL="0" distR="0" wp14:anchorId="23380799" wp14:editId="37884024">
            <wp:extent cx="5943600" cy="147129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1471295"/>
                    </a:xfrm>
                    <a:prstGeom prst="rect">
                      <a:avLst/>
                    </a:prstGeom>
                  </pic:spPr>
                </pic:pic>
              </a:graphicData>
            </a:graphic>
          </wp:inline>
        </w:drawing>
      </w:r>
    </w:p>
    <w:p w14:paraId="5E7C0565" w14:textId="77777777" w:rsidR="00A210F1" w:rsidRPr="002212C0" w:rsidRDefault="00A210F1" w:rsidP="00A210F1">
      <w:pPr>
        <w:pStyle w:val="Heading2"/>
        <w:rPr>
          <w:rFonts w:ascii="Helvetica" w:eastAsiaTheme="majorEastAsia" w:hAnsi="Helvetica" w:cstheme="majorBidi"/>
          <w:color w:val="333333"/>
          <w:sz w:val="26"/>
          <w:szCs w:val="26"/>
        </w:rPr>
      </w:pPr>
      <w:r w:rsidRPr="002212C0">
        <w:rPr>
          <w:rFonts w:ascii="Helvetica" w:eastAsiaTheme="majorEastAsia" w:hAnsi="Helvetica" w:cstheme="majorBidi"/>
          <w:color w:val="333333"/>
          <w:sz w:val="26"/>
          <w:szCs w:val="26"/>
        </w:rPr>
        <w:t>Validation:</w:t>
      </w:r>
    </w:p>
    <w:p w14:paraId="56E7D9F8" w14:textId="77777777" w:rsidR="00A210F1" w:rsidRPr="002212C0" w:rsidRDefault="00A210F1" w:rsidP="00A210F1">
      <w:pPr>
        <w:numPr>
          <w:ilvl w:val="0"/>
          <w:numId w:val="26"/>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To connect to the SourceInstance-VPC-A instance securely using Session Manager, select the instance ID in the EC2 console and click on the Connect button.</w:t>
      </w:r>
    </w:p>
    <w:p w14:paraId="17A1D69D" w14:textId="77777777" w:rsidR="00A210F1" w:rsidRPr="002212C0" w:rsidRDefault="00A210F1" w:rsidP="00A210F1">
      <w:pPr>
        <w:numPr>
          <w:ilvl w:val="0"/>
          <w:numId w:val="26"/>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There are four different ways to connect to the EC2 instance. Select the Session Manager tab and Click on Connect which opens a new browser-based shell session of your instance. Please keep in mind that it may take few minutes to be able to connect to the SourceInstance-VPC-A instance via the Session Manager.</w:t>
      </w:r>
    </w:p>
    <w:p w14:paraId="36B2FE82" w14:textId="77777777" w:rsidR="00A210F1" w:rsidRDefault="00A210F1" w:rsidP="00A210F1">
      <w:pPr>
        <w:spacing w:before="100" w:beforeAutospacing="1" w:after="100" w:afterAutospacing="1" w:line="240" w:lineRule="auto"/>
        <w:rPr>
          <w:rFonts w:ascii="Helvetica" w:eastAsia="Times New Roman" w:hAnsi="Helvetica" w:cs="Times New Roman"/>
          <w:color w:val="333333"/>
          <w:sz w:val="21"/>
          <w:szCs w:val="21"/>
        </w:rPr>
      </w:pPr>
      <w:r>
        <w:rPr>
          <w:noProof/>
        </w:rPr>
        <w:lastRenderedPageBreak/>
        <w:drawing>
          <wp:inline distT="0" distB="0" distL="0" distR="0" wp14:anchorId="01116A77" wp14:editId="142E125A">
            <wp:extent cx="5943600" cy="36207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p>
    <w:p w14:paraId="0BDA80EB" w14:textId="77777777" w:rsidR="00A210F1" w:rsidRPr="002212C0" w:rsidRDefault="00A210F1" w:rsidP="00A210F1">
      <w:pPr>
        <w:numPr>
          <w:ilvl w:val="0"/>
          <w:numId w:val="27"/>
        </w:numPr>
        <w:spacing w:before="100" w:beforeAutospacing="1" w:after="100" w:afterAutospacing="1" w:line="240" w:lineRule="auto"/>
        <w:rPr>
          <w:rFonts w:ascii="Helvetica" w:eastAsia="Times New Roman" w:hAnsi="Helvetica" w:cs="Times New Roman"/>
          <w:color w:val="333333"/>
          <w:sz w:val="21"/>
          <w:szCs w:val="21"/>
        </w:rPr>
      </w:pPr>
      <w:r w:rsidRPr="002212C0">
        <w:rPr>
          <w:rFonts w:ascii="Helvetica" w:eastAsia="Times New Roman" w:hAnsi="Helvetica" w:cs="Times New Roman"/>
          <w:color w:val="333333"/>
          <w:sz w:val="21"/>
          <w:szCs w:val="21"/>
        </w:rPr>
        <w:t>To verify that the “SourceInstance-VPC-A” can reach the web service which is running in VPC-B (100.64.0.0/24 non-routable subnet), use curl to connect the ALB DNS name(Refer ALB Hostname value in the outputs section of the CloudFormation stack).</w:t>
      </w:r>
    </w:p>
    <w:p w14:paraId="589079FB" w14:textId="77777777" w:rsidR="00A210F1" w:rsidRPr="00781637" w:rsidRDefault="00A210F1" w:rsidP="00A210F1">
      <w:pPr>
        <w:pStyle w:val="Heading2"/>
        <w:rPr>
          <w:rFonts w:ascii="Helvetica" w:eastAsiaTheme="majorEastAsia" w:hAnsi="Helvetica" w:cstheme="majorBidi"/>
          <w:b w:val="0"/>
          <w:bCs w:val="0"/>
          <w:color w:val="333333"/>
          <w:sz w:val="26"/>
          <w:szCs w:val="26"/>
        </w:rPr>
      </w:pPr>
      <w:r w:rsidRPr="00781637">
        <w:rPr>
          <w:rFonts w:ascii="Helvetica" w:eastAsiaTheme="majorEastAsia" w:hAnsi="Helvetica" w:cstheme="majorBidi"/>
          <w:b w:val="0"/>
          <w:bCs w:val="0"/>
          <w:color w:val="333333"/>
          <w:sz w:val="26"/>
          <w:szCs w:val="26"/>
        </w:rPr>
        <w:t>Verification:</w:t>
      </w:r>
    </w:p>
    <w:p w14:paraId="39A47E61" w14:textId="77777777" w:rsidR="00A210F1" w:rsidRPr="00C81F89" w:rsidRDefault="00A210F1" w:rsidP="00A210F1">
      <w:pPr>
        <w:numPr>
          <w:ilvl w:val="0"/>
          <w:numId w:val="27"/>
        </w:numPr>
        <w:spacing w:before="100" w:beforeAutospacing="1" w:after="100" w:afterAutospacing="1" w:line="240" w:lineRule="auto"/>
        <w:rPr>
          <w:rFonts w:ascii="Helvetica" w:eastAsia="Times New Roman" w:hAnsi="Helvetica" w:cs="Times New Roman"/>
          <w:color w:val="333333"/>
          <w:sz w:val="21"/>
          <w:szCs w:val="21"/>
        </w:rPr>
      </w:pPr>
      <w:r w:rsidRPr="00C81F89">
        <w:rPr>
          <w:rFonts w:ascii="Helvetica" w:eastAsia="Times New Roman" w:hAnsi="Helvetica" w:cs="Times New Roman"/>
          <w:color w:val="333333"/>
          <w:sz w:val="21"/>
          <w:szCs w:val="21"/>
        </w:rPr>
        <w:t>Need to grab LB URL from Load Balancing Dashboard</w:t>
      </w:r>
    </w:p>
    <w:p w14:paraId="7691342A" w14:textId="77777777" w:rsidR="00A210F1" w:rsidRDefault="00A210F1" w:rsidP="00A210F1">
      <w:pPr>
        <w:spacing w:before="100" w:beforeAutospacing="1" w:after="100" w:afterAutospacing="1" w:line="240" w:lineRule="auto"/>
        <w:rPr>
          <w:rStyle w:val="Strong"/>
          <w:rFonts w:ascii="Helvetica" w:hAnsi="Helvetica"/>
          <w:b w:val="0"/>
          <w:bCs w:val="0"/>
          <w:color w:val="333333"/>
          <w:sz w:val="36"/>
          <w:szCs w:val="36"/>
        </w:rPr>
      </w:pPr>
      <w:r w:rsidRPr="00E00383">
        <w:rPr>
          <w:rFonts w:ascii="Helvetica" w:eastAsia="Times New Roman" w:hAnsi="Helvetica" w:cs="Times New Roman"/>
          <w:b/>
          <w:bCs/>
          <w:color w:val="333333"/>
          <w:sz w:val="28"/>
          <w:szCs w:val="28"/>
        </w:rPr>
        <w:t>curl </w:t>
      </w:r>
      <w:r w:rsidRPr="00E00383">
        <w:rPr>
          <w:rFonts w:eastAsia="Times New Roman" w:cs="Times New Roman"/>
          <w:b/>
          <w:bCs/>
          <w:sz w:val="28"/>
          <w:szCs w:val="28"/>
        </w:rPr>
        <w:t>&lt;ALB DNS&gt;</w:t>
      </w:r>
      <w:r w:rsidRPr="00E00383">
        <w:rPr>
          <w:rFonts w:eastAsia="Times New Roman" w:cs="Times New Roman"/>
          <w:sz w:val="28"/>
          <w:szCs w:val="28"/>
        </w:rPr>
        <w:t xml:space="preserve"> (</w:t>
      </w:r>
      <w:r w:rsidRPr="00C81F89">
        <w:rPr>
          <w:rFonts w:eastAsia="Times New Roman" w:cs="Times New Roman"/>
          <w:sz w:val="21"/>
          <w:szCs w:val="21"/>
        </w:rPr>
        <w:t>Here the ALB URL will be the DNS name from Load balancer Dashboard</w:t>
      </w:r>
      <w:r>
        <w:rPr>
          <w:rStyle w:val="Strong"/>
          <w:rFonts w:ascii="Helvetica" w:hAnsi="Helvetica"/>
          <w:b w:val="0"/>
          <w:bCs w:val="0"/>
          <w:color w:val="333333"/>
          <w:sz w:val="36"/>
          <w:szCs w:val="36"/>
        </w:rPr>
        <w:t>)</w:t>
      </w:r>
    </w:p>
    <w:p w14:paraId="3B8B22CC" w14:textId="77777777" w:rsidR="00A210F1" w:rsidRPr="00DB750D" w:rsidRDefault="00A210F1" w:rsidP="00A210F1">
      <w:pPr>
        <w:spacing w:before="100" w:beforeAutospacing="1" w:after="100" w:afterAutospacing="1" w:line="240" w:lineRule="auto"/>
        <w:rPr>
          <w:rStyle w:val="Strong"/>
          <w:rFonts w:ascii="Helvetica" w:hAnsi="Helvetica"/>
          <w:b w:val="0"/>
          <w:bCs w:val="0"/>
          <w:color w:val="333333"/>
          <w:sz w:val="36"/>
          <w:szCs w:val="36"/>
        </w:rPr>
      </w:pPr>
      <w:r>
        <w:rPr>
          <w:noProof/>
        </w:rPr>
        <w:lastRenderedPageBreak/>
        <w:drawing>
          <wp:inline distT="0" distB="0" distL="0" distR="0" wp14:anchorId="4682C63C" wp14:editId="21FBD257">
            <wp:extent cx="5943600" cy="22542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8"/>
                    <a:stretch>
                      <a:fillRect/>
                    </a:stretch>
                  </pic:blipFill>
                  <pic:spPr>
                    <a:xfrm>
                      <a:off x="0" y="0"/>
                      <a:ext cx="5943600" cy="2254250"/>
                    </a:xfrm>
                    <a:prstGeom prst="rect">
                      <a:avLst/>
                    </a:prstGeom>
                  </pic:spPr>
                </pic:pic>
              </a:graphicData>
            </a:graphic>
          </wp:inline>
        </w:drawing>
      </w:r>
    </w:p>
    <w:p w14:paraId="63C2C98B" w14:textId="77777777" w:rsidR="00A210F1" w:rsidRDefault="00A210F1" w:rsidP="00A210F1">
      <w:pPr>
        <w:spacing w:before="100" w:beforeAutospacing="1" w:after="100" w:afterAutospacing="1" w:line="240" w:lineRule="auto"/>
        <w:rPr>
          <w:rFonts w:ascii="Helvetica" w:eastAsia="Times New Roman" w:hAnsi="Helvetica" w:cs="Times New Roman"/>
          <w:color w:val="333333"/>
          <w:sz w:val="52"/>
          <w:szCs w:val="52"/>
        </w:rPr>
      </w:pPr>
      <w:r>
        <w:rPr>
          <w:noProof/>
        </w:rPr>
        <w:drawing>
          <wp:inline distT="0" distB="0" distL="0" distR="0" wp14:anchorId="54C10A01" wp14:editId="0CA99D43">
            <wp:extent cx="6423230" cy="83337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7120" cy="848154"/>
                    </a:xfrm>
                    <a:prstGeom prst="rect">
                      <a:avLst/>
                    </a:prstGeom>
                    <a:noFill/>
                    <a:ln>
                      <a:noFill/>
                    </a:ln>
                  </pic:spPr>
                </pic:pic>
              </a:graphicData>
            </a:graphic>
          </wp:inline>
        </w:drawing>
      </w:r>
    </w:p>
    <w:p w14:paraId="42BAC6BE" w14:textId="77777777" w:rsidR="00A210F1" w:rsidRPr="00781637" w:rsidRDefault="00A210F1" w:rsidP="00A210F1">
      <w:pPr>
        <w:pStyle w:val="Heading2"/>
        <w:rPr>
          <w:rFonts w:ascii="Helvetica" w:hAnsi="Helvetica"/>
          <w:b w:val="0"/>
          <w:bCs w:val="0"/>
          <w:color w:val="333333"/>
        </w:rPr>
      </w:pPr>
      <w:r w:rsidRPr="00781637">
        <w:rPr>
          <w:rFonts w:ascii="Helvetica" w:hAnsi="Helvetica"/>
          <w:b w:val="0"/>
          <w:bCs w:val="0"/>
          <w:color w:val="333333"/>
        </w:rPr>
        <w:t>Cleanup:</w:t>
      </w:r>
    </w:p>
    <w:p w14:paraId="12673A6C"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After testing the connectivity, please go ahead and </w:t>
      </w:r>
      <w:hyperlink r:id="rId30" w:history="1">
        <w:r>
          <w:rPr>
            <w:rStyle w:val="Hyperlink"/>
            <w:rFonts w:ascii="Helvetica" w:hAnsi="Helvetica"/>
            <w:color w:val="007EB9"/>
            <w:sz w:val="21"/>
            <w:szCs w:val="21"/>
          </w:rPr>
          <w:t>delete</w:t>
        </w:r>
      </w:hyperlink>
      <w:r>
        <w:rPr>
          <w:rFonts w:ascii="Helvetica" w:hAnsi="Helvetica"/>
          <w:color w:val="333333"/>
          <w:sz w:val="21"/>
          <w:szCs w:val="21"/>
        </w:rPr>
        <w:t> the CloudFormation stack to avoid any costs associated with the resources launched by the CloudFormation template.</w:t>
      </w:r>
    </w:p>
    <w:p w14:paraId="1D38FB15" w14:textId="77777777" w:rsidR="00A210F1" w:rsidRPr="00781637" w:rsidRDefault="00A210F1" w:rsidP="00A210F1">
      <w:pPr>
        <w:pStyle w:val="Heading2"/>
        <w:rPr>
          <w:rFonts w:ascii="Helvetica" w:hAnsi="Helvetica"/>
          <w:b w:val="0"/>
          <w:bCs w:val="0"/>
          <w:color w:val="333333"/>
        </w:rPr>
      </w:pPr>
      <w:r w:rsidRPr="00781637">
        <w:rPr>
          <w:rFonts w:ascii="Helvetica" w:hAnsi="Helvetica"/>
          <w:b w:val="0"/>
          <w:bCs w:val="0"/>
          <w:color w:val="333333"/>
        </w:rPr>
        <w:t>Conclusion:</w:t>
      </w:r>
    </w:p>
    <w:p w14:paraId="2E0510CC" w14:textId="77777777" w:rsidR="00A210F1" w:rsidRDefault="00A210F1" w:rsidP="00A210F1">
      <w:pPr>
        <w:pStyle w:val="NormalWeb"/>
        <w:rPr>
          <w:rFonts w:ascii="Helvetica" w:hAnsi="Helvetica"/>
          <w:color w:val="333333"/>
          <w:sz w:val="21"/>
          <w:szCs w:val="21"/>
        </w:rPr>
      </w:pPr>
      <w:r>
        <w:rPr>
          <w:rFonts w:ascii="Helvetica" w:hAnsi="Helvetica"/>
          <w:color w:val="333333"/>
          <w:sz w:val="21"/>
          <w:szCs w:val="21"/>
        </w:rPr>
        <w:t>In this post, you learned how to use routable and non-routable IP CIDR ranges along with </w:t>
      </w:r>
      <w:r w:rsidRPr="002212C0">
        <w:rPr>
          <w:rFonts w:ascii="Helvetica" w:hAnsi="Helvetica"/>
          <w:color w:val="333333"/>
          <w:sz w:val="21"/>
          <w:szCs w:val="21"/>
        </w:rPr>
        <w:t>AWS Transit Gateway</w:t>
      </w:r>
      <w:r>
        <w:rPr>
          <w:rFonts w:ascii="Helvetica" w:hAnsi="Helvetica"/>
          <w:color w:val="333333"/>
          <w:sz w:val="21"/>
          <w:szCs w:val="21"/>
        </w:rPr>
        <w:t> and Private NAT Gateway to tackle Private IP exhaustion issue and enable communication between two </w:t>
      </w:r>
      <w:r w:rsidRPr="002212C0">
        <w:rPr>
          <w:rFonts w:ascii="Helvetica" w:hAnsi="Helvetica"/>
          <w:color w:val="333333"/>
          <w:sz w:val="21"/>
          <w:szCs w:val="21"/>
        </w:rPr>
        <w:t>Amazon VPCs</w:t>
      </w:r>
      <w:r>
        <w:rPr>
          <w:rFonts w:ascii="Helvetica" w:hAnsi="Helvetica"/>
          <w:color w:val="333333"/>
          <w:sz w:val="21"/>
          <w:szCs w:val="21"/>
        </w:rPr>
        <w:t> with overlapping CIDR ranges. Please note that this illustration shows how to establish connectivity between two VPCs with over-lapping CIDR’s. The same can be extended to a VPC and on-premises network or two on-premises networks with overlapping CIDRs.</w:t>
      </w:r>
    </w:p>
    <w:p w14:paraId="1362367B" w14:textId="77777777" w:rsidR="00A210F1" w:rsidRPr="002212C0" w:rsidRDefault="00A210F1" w:rsidP="00A210F1">
      <w:pPr>
        <w:spacing w:before="100" w:beforeAutospacing="1" w:after="100" w:afterAutospacing="1" w:line="240" w:lineRule="auto"/>
        <w:rPr>
          <w:rFonts w:ascii="Helvetica" w:eastAsia="Times New Roman" w:hAnsi="Helvetica" w:cs="Times New Roman"/>
          <w:color w:val="333333"/>
          <w:sz w:val="52"/>
          <w:szCs w:val="52"/>
        </w:rPr>
      </w:pPr>
    </w:p>
    <w:p w14:paraId="39D0D464" w14:textId="77777777" w:rsidR="00A210F1" w:rsidRDefault="00A210F1" w:rsidP="00A210F1">
      <w:pPr>
        <w:pStyle w:val="NormalWeb"/>
        <w:rPr>
          <w:rFonts w:ascii="Helvetica" w:hAnsi="Helvetica"/>
          <w:color w:val="333333"/>
          <w:sz w:val="21"/>
          <w:szCs w:val="21"/>
        </w:rPr>
      </w:pPr>
    </w:p>
    <w:p w14:paraId="4054D4CD" w14:textId="650F9CAD" w:rsidR="00A210F1" w:rsidRPr="002212C0" w:rsidRDefault="00A210F1" w:rsidP="00A210F1">
      <w:pPr>
        <w:pStyle w:val="Heading1"/>
        <w:spacing w:before="0"/>
        <w:rPr>
          <w:rFonts w:ascii="Helvetica" w:hAnsi="Helvetica"/>
          <w:color w:val="232F3E"/>
        </w:rPr>
      </w:pPr>
    </w:p>
    <w:p w14:paraId="117487B4" w14:textId="77777777" w:rsidR="00A210F1" w:rsidRDefault="00A210F1" w:rsidP="00A210F1"/>
    <w:p w14:paraId="1E15253B" w14:textId="1B835921" w:rsidR="00B94E93" w:rsidRPr="00201244" w:rsidRDefault="00201244" w:rsidP="00201244">
      <w:r>
        <w:t xml:space="preserve"> </w:t>
      </w:r>
    </w:p>
    <w:sectPr w:rsidR="00B94E93" w:rsidRPr="00201244">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0AD61" w14:textId="77777777" w:rsidR="005C06D4" w:rsidRDefault="005C06D4" w:rsidP="00F05FF0">
      <w:pPr>
        <w:spacing w:after="0" w:line="240" w:lineRule="auto"/>
      </w:pPr>
      <w:r>
        <w:separator/>
      </w:r>
    </w:p>
  </w:endnote>
  <w:endnote w:type="continuationSeparator" w:id="0">
    <w:p w14:paraId="7B24173E" w14:textId="77777777" w:rsidR="005C06D4" w:rsidRDefault="005C06D4" w:rsidP="00F05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EB9E" w14:textId="7C0FB95B" w:rsidR="009D0CAB" w:rsidRDefault="003B27C5">
    <w:pPr>
      <w:pStyle w:val="Footer"/>
    </w:pPr>
    <w:r>
      <w:rPr>
        <w:noProof/>
      </w:rPr>
      <w:ptab w:relativeTo="margin" w:alignment="right" w:leader="none"/>
    </w:r>
    <w:r>
      <w:rPr>
        <w:noProof/>
      </w:rPr>
      <w:t xml:space="preserve">  </w:t>
    </w:r>
    <w:r>
      <w:rPr>
        <w:noProof/>
      </w:rPr>
      <w:ptab w:relativeTo="margin" w:alignment="right" w:leader="none"/>
    </w:r>
    <w:r>
      <w:rPr>
        <w:noProof/>
      </w:rPr>
      <w:drawing>
        <wp:inline distT="0" distB="0" distL="0" distR="0" wp14:anchorId="750F93C8" wp14:editId="5356817B">
          <wp:extent cx="1781175" cy="390525"/>
          <wp:effectExtent l="0" t="0" r="9525"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81175" cy="39052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DAE59" w14:textId="77777777" w:rsidR="005C06D4" w:rsidRDefault="005C06D4" w:rsidP="00F05FF0">
      <w:pPr>
        <w:spacing w:after="0" w:line="240" w:lineRule="auto"/>
      </w:pPr>
      <w:r>
        <w:separator/>
      </w:r>
    </w:p>
  </w:footnote>
  <w:footnote w:type="continuationSeparator" w:id="0">
    <w:p w14:paraId="0C3DE477" w14:textId="77777777" w:rsidR="005C06D4" w:rsidRDefault="005C06D4" w:rsidP="00F05F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770A9" w14:textId="77777777" w:rsidR="0038178E" w:rsidRDefault="0038178E">
    <w:pPr>
      <w:pStyle w:val="Header"/>
      <w:rPr>
        <w:noProof/>
      </w:rPr>
    </w:pPr>
  </w:p>
  <w:p w14:paraId="5B69A27A" w14:textId="7E293A1D" w:rsidR="0038178E" w:rsidRDefault="0038178E">
    <w:pPr>
      <w:pStyle w:val="Header"/>
    </w:pPr>
    <w:r>
      <w:rPr>
        <w:noProof/>
      </w:rPr>
      <w:drawing>
        <wp:inline distT="0" distB="0" distL="0" distR="0" wp14:anchorId="7CFE3B44" wp14:editId="2C5C5041">
          <wp:extent cx="1332230" cy="485400"/>
          <wp:effectExtent l="0" t="0" r="1270" b="0"/>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386660" cy="505232"/>
                  </a:xfrm>
                  <a:prstGeom prst="rect">
                    <a:avLst/>
                  </a:prstGeom>
                </pic:spPr>
              </pic:pic>
            </a:graphicData>
          </a:graphic>
        </wp:inline>
      </w:drawing>
    </w:r>
  </w:p>
  <w:p w14:paraId="22715E5D" w14:textId="77777777" w:rsidR="0038178E" w:rsidRDefault="00381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5CF"/>
    <w:multiLevelType w:val="multilevel"/>
    <w:tmpl w:val="EF0E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37B7B"/>
    <w:multiLevelType w:val="multilevel"/>
    <w:tmpl w:val="D896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E5806"/>
    <w:multiLevelType w:val="hybridMultilevel"/>
    <w:tmpl w:val="35F2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17588"/>
    <w:multiLevelType w:val="hybridMultilevel"/>
    <w:tmpl w:val="9156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34A89"/>
    <w:multiLevelType w:val="hybridMultilevel"/>
    <w:tmpl w:val="55749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DC63EE"/>
    <w:multiLevelType w:val="multilevel"/>
    <w:tmpl w:val="E38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57156"/>
    <w:multiLevelType w:val="hybridMultilevel"/>
    <w:tmpl w:val="F6B627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30CF378C"/>
    <w:multiLevelType w:val="multilevel"/>
    <w:tmpl w:val="1AF0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6819B6"/>
    <w:multiLevelType w:val="multilevel"/>
    <w:tmpl w:val="296A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005F9D"/>
    <w:multiLevelType w:val="multilevel"/>
    <w:tmpl w:val="93CE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FA453E"/>
    <w:multiLevelType w:val="hybridMultilevel"/>
    <w:tmpl w:val="44DC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53FD0"/>
    <w:multiLevelType w:val="multilevel"/>
    <w:tmpl w:val="BE7C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146067"/>
    <w:multiLevelType w:val="multilevel"/>
    <w:tmpl w:val="2800E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75DA0"/>
    <w:multiLevelType w:val="hybridMultilevel"/>
    <w:tmpl w:val="3B940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790C7D"/>
    <w:multiLevelType w:val="multilevel"/>
    <w:tmpl w:val="A8D09C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B03344"/>
    <w:multiLevelType w:val="hybridMultilevel"/>
    <w:tmpl w:val="B924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E509D"/>
    <w:multiLevelType w:val="multilevel"/>
    <w:tmpl w:val="C230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72FAC"/>
    <w:multiLevelType w:val="multilevel"/>
    <w:tmpl w:val="2E0E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5714E"/>
    <w:multiLevelType w:val="multilevel"/>
    <w:tmpl w:val="070E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DC01C8"/>
    <w:multiLevelType w:val="hybridMultilevel"/>
    <w:tmpl w:val="093E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816B7"/>
    <w:multiLevelType w:val="hybridMultilevel"/>
    <w:tmpl w:val="31304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15051"/>
    <w:multiLevelType w:val="hybridMultilevel"/>
    <w:tmpl w:val="1518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7C3EF4"/>
    <w:multiLevelType w:val="multilevel"/>
    <w:tmpl w:val="B0BE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65195"/>
    <w:multiLevelType w:val="multilevel"/>
    <w:tmpl w:val="1AF0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031706"/>
    <w:multiLevelType w:val="multilevel"/>
    <w:tmpl w:val="CB7A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DB3DD0"/>
    <w:multiLevelType w:val="multilevel"/>
    <w:tmpl w:val="6DB060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6B27F6"/>
    <w:multiLevelType w:val="hybridMultilevel"/>
    <w:tmpl w:val="6D5A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FE6EB6"/>
    <w:multiLevelType w:val="multilevel"/>
    <w:tmpl w:val="07964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1619570">
    <w:abstractNumId w:val="27"/>
  </w:num>
  <w:num w:numId="2" w16cid:durableId="688144577">
    <w:abstractNumId w:val="14"/>
  </w:num>
  <w:num w:numId="3" w16cid:durableId="1305115588">
    <w:abstractNumId w:val="11"/>
  </w:num>
  <w:num w:numId="4" w16cid:durableId="1824008355">
    <w:abstractNumId w:val="24"/>
  </w:num>
  <w:num w:numId="5" w16cid:durableId="586112776">
    <w:abstractNumId w:val="16"/>
  </w:num>
  <w:num w:numId="6" w16cid:durableId="1238973237">
    <w:abstractNumId w:val="22"/>
  </w:num>
  <w:num w:numId="7" w16cid:durableId="16659098">
    <w:abstractNumId w:val="25"/>
  </w:num>
  <w:num w:numId="8" w16cid:durableId="942952174">
    <w:abstractNumId w:val="0"/>
  </w:num>
  <w:num w:numId="9" w16cid:durableId="2036736817">
    <w:abstractNumId w:val="5"/>
  </w:num>
  <w:num w:numId="10" w16cid:durableId="55015721">
    <w:abstractNumId w:val="18"/>
  </w:num>
  <w:num w:numId="11" w16cid:durableId="220210336">
    <w:abstractNumId w:val="15"/>
  </w:num>
  <w:num w:numId="12" w16cid:durableId="945892814">
    <w:abstractNumId w:val="19"/>
  </w:num>
  <w:num w:numId="13" w16cid:durableId="1487819637">
    <w:abstractNumId w:val="21"/>
  </w:num>
  <w:num w:numId="14" w16cid:durableId="870072297">
    <w:abstractNumId w:val="10"/>
  </w:num>
  <w:num w:numId="15" w16cid:durableId="683896504">
    <w:abstractNumId w:val="20"/>
  </w:num>
  <w:num w:numId="16" w16cid:durableId="985206735">
    <w:abstractNumId w:val="13"/>
  </w:num>
  <w:num w:numId="17" w16cid:durableId="1702391498">
    <w:abstractNumId w:val="26"/>
  </w:num>
  <w:num w:numId="18" w16cid:durableId="282732767">
    <w:abstractNumId w:val="6"/>
  </w:num>
  <w:num w:numId="19" w16cid:durableId="1883518323">
    <w:abstractNumId w:val="3"/>
  </w:num>
  <w:num w:numId="20" w16cid:durableId="2094889649">
    <w:abstractNumId w:val="4"/>
  </w:num>
  <w:num w:numId="21" w16cid:durableId="968246371">
    <w:abstractNumId w:val="2"/>
  </w:num>
  <w:num w:numId="22" w16cid:durableId="1415711545">
    <w:abstractNumId w:val="12"/>
  </w:num>
  <w:num w:numId="23" w16cid:durableId="1074358953">
    <w:abstractNumId w:val="9"/>
  </w:num>
  <w:num w:numId="24" w16cid:durableId="1957056969">
    <w:abstractNumId w:val="17"/>
  </w:num>
  <w:num w:numId="25" w16cid:durableId="741417140">
    <w:abstractNumId w:val="23"/>
  </w:num>
  <w:num w:numId="26" w16cid:durableId="1946693538">
    <w:abstractNumId w:val="8"/>
  </w:num>
  <w:num w:numId="27" w16cid:durableId="1710109171">
    <w:abstractNumId w:val="1"/>
  </w:num>
  <w:num w:numId="28" w16cid:durableId="176726840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8E"/>
    <w:rsid w:val="000029DE"/>
    <w:rsid w:val="0000779A"/>
    <w:rsid w:val="00007AF7"/>
    <w:rsid w:val="000153D0"/>
    <w:rsid w:val="00015642"/>
    <w:rsid w:val="00016C8A"/>
    <w:rsid w:val="00023408"/>
    <w:rsid w:val="00025EA6"/>
    <w:rsid w:val="00034B8B"/>
    <w:rsid w:val="0004693C"/>
    <w:rsid w:val="000471A9"/>
    <w:rsid w:val="0005218B"/>
    <w:rsid w:val="00053AA0"/>
    <w:rsid w:val="000555E4"/>
    <w:rsid w:val="00062C7F"/>
    <w:rsid w:val="00062FBD"/>
    <w:rsid w:val="00066862"/>
    <w:rsid w:val="00067484"/>
    <w:rsid w:val="00070A48"/>
    <w:rsid w:val="0007546E"/>
    <w:rsid w:val="00075E59"/>
    <w:rsid w:val="00076D39"/>
    <w:rsid w:val="000812D7"/>
    <w:rsid w:val="00082D0C"/>
    <w:rsid w:val="00082EEB"/>
    <w:rsid w:val="00083318"/>
    <w:rsid w:val="00083E18"/>
    <w:rsid w:val="000903E3"/>
    <w:rsid w:val="000A53EA"/>
    <w:rsid w:val="000B77AF"/>
    <w:rsid w:val="000C1D37"/>
    <w:rsid w:val="000D6401"/>
    <w:rsid w:val="000D6C27"/>
    <w:rsid w:val="000F41A6"/>
    <w:rsid w:val="001013DF"/>
    <w:rsid w:val="00104D41"/>
    <w:rsid w:val="0011621D"/>
    <w:rsid w:val="00116960"/>
    <w:rsid w:val="00130F14"/>
    <w:rsid w:val="00132FFB"/>
    <w:rsid w:val="00136E0C"/>
    <w:rsid w:val="00154525"/>
    <w:rsid w:val="00155CAA"/>
    <w:rsid w:val="00161039"/>
    <w:rsid w:val="00162145"/>
    <w:rsid w:val="00162EDA"/>
    <w:rsid w:val="00170868"/>
    <w:rsid w:val="00171998"/>
    <w:rsid w:val="0017675F"/>
    <w:rsid w:val="00185662"/>
    <w:rsid w:val="001876F9"/>
    <w:rsid w:val="0019009D"/>
    <w:rsid w:val="001A2F37"/>
    <w:rsid w:val="001A51B2"/>
    <w:rsid w:val="001B0418"/>
    <w:rsid w:val="001B3010"/>
    <w:rsid w:val="001C29F6"/>
    <w:rsid w:val="001C4CE8"/>
    <w:rsid w:val="001D1AED"/>
    <w:rsid w:val="001D4D3C"/>
    <w:rsid w:val="001D58D2"/>
    <w:rsid w:val="001E2C45"/>
    <w:rsid w:val="001E4704"/>
    <w:rsid w:val="001E525C"/>
    <w:rsid w:val="001E737F"/>
    <w:rsid w:val="001F36F6"/>
    <w:rsid w:val="001F4F05"/>
    <w:rsid w:val="001F6A11"/>
    <w:rsid w:val="00200477"/>
    <w:rsid w:val="00201244"/>
    <w:rsid w:val="0020164A"/>
    <w:rsid w:val="00203978"/>
    <w:rsid w:val="00204DA8"/>
    <w:rsid w:val="0020638E"/>
    <w:rsid w:val="0021415D"/>
    <w:rsid w:val="0021547F"/>
    <w:rsid w:val="0022011F"/>
    <w:rsid w:val="0022691A"/>
    <w:rsid w:val="002269D3"/>
    <w:rsid w:val="002302D2"/>
    <w:rsid w:val="00231E41"/>
    <w:rsid w:val="00234F28"/>
    <w:rsid w:val="002352C8"/>
    <w:rsid w:val="00240584"/>
    <w:rsid w:val="002405F4"/>
    <w:rsid w:val="002423F3"/>
    <w:rsid w:val="00243E4F"/>
    <w:rsid w:val="00257539"/>
    <w:rsid w:val="00260585"/>
    <w:rsid w:val="00261078"/>
    <w:rsid w:val="0026142D"/>
    <w:rsid w:val="00266B61"/>
    <w:rsid w:val="002738E6"/>
    <w:rsid w:val="002768FE"/>
    <w:rsid w:val="00285271"/>
    <w:rsid w:val="002872D0"/>
    <w:rsid w:val="0029101A"/>
    <w:rsid w:val="00293DF0"/>
    <w:rsid w:val="002943C1"/>
    <w:rsid w:val="0029712B"/>
    <w:rsid w:val="002A055A"/>
    <w:rsid w:val="002A4DA7"/>
    <w:rsid w:val="002A7695"/>
    <w:rsid w:val="002A7A1D"/>
    <w:rsid w:val="002C1D0B"/>
    <w:rsid w:val="002C2A99"/>
    <w:rsid w:val="002C51AE"/>
    <w:rsid w:val="002C6EDB"/>
    <w:rsid w:val="002C7220"/>
    <w:rsid w:val="002C7633"/>
    <w:rsid w:val="002D052C"/>
    <w:rsid w:val="002D3FC7"/>
    <w:rsid w:val="002D59D3"/>
    <w:rsid w:val="002E2809"/>
    <w:rsid w:val="002E3791"/>
    <w:rsid w:val="002E48E1"/>
    <w:rsid w:val="002E6481"/>
    <w:rsid w:val="002E7492"/>
    <w:rsid w:val="002F18B5"/>
    <w:rsid w:val="002F1DF4"/>
    <w:rsid w:val="002F5D25"/>
    <w:rsid w:val="00300432"/>
    <w:rsid w:val="00303496"/>
    <w:rsid w:val="00306396"/>
    <w:rsid w:val="00307CFF"/>
    <w:rsid w:val="0031007E"/>
    <w:rsid w:val="0031160E"/>
    <w:rsid w:val="0031271A"/>
    <w:rsid w:val="00312BB3"/>
    <w:rsid w:val="00323CF5"/>
    <w:rsid w:val="00325DE7"/>
    <w:rsid w:val="003274B2"/>
    <w:rsid w:val="00337BE5"/>
    <w:rsid w:val="003444C7"/>
    <w:rsid w:val="003746E5"/>
    <w:rsid w:val="003768D6"/>
    <w:rsid w:val="0038178E"/>
    <w:rsid w:val="00381CCD"/>
    <w:rsid w:val="00383C8A"/>
    <w:rsid w:val="00386140"/>
    <w:rsid w:val="003877A6"/>
    <w:rsid w:val="00393E26"/>
    <w:rsid w:val="003A2C3A"/>
    <w:rsid w:val="003B27C5"/>
    <w:rsid w:val="003B4268"/>
    <w:rsid w:val="003B7448"/>
    <w:rsid w:val="003C33A4"/>
    <w:rsid w:val="003D0F9C"/>
    <w:rsid w:val="003E0200"/>
    <w:rsid w:val="003F61A6"/>
    <w:rsid w:val="00400A68"/>
    <w:rsid w:val="004013B2"/>
    <w:rsid w:val="004024C0"/>
    <w:rsid w:val="004048A7"/>
    <w:rsid w:val="0040543C"/>
    <w:rsid w:val="0041432A"/>
    <w:rsid w:val="00414ABC"/>
    <w:rsid w:val="004205CF"/>
    <w:rsid w:val="00424C82"/>
    <w:rsid w:val="00430F00"/>
    <w:rsid w:val="004321F4"/>
    <w:rsid w:val="00437DF4"/>
    <w:rsid w:val="004473BF"/>
    <w:rsid w:val="0045200A"/>
    <w:rsid w:val="00472DB9"/>
    <w:rsid w:val="00474264"/>
    <w:rsid w:val="00474C7C"/>
    <w:rsid w:val="00476106"/>
    <w:rsid w:val="00493731"/>
    <w:rsid w:val="00495954"/>
    <w:rsid w:val="00495BD5"/>
    <w:rsid w:val="00496231"/>
    <w:rsid w:val="004A4988"/>
    <w:rsid w:val="004B3251"/>
    <w:rsid w:val="004B36C5"/>
    <w:rsid w:val="004B4F2E"/>
    <w:rsid w:val="004C0B92"/>
    <w:rsid w:val="004C56DF"/>
    <w:rsid w:val="004C6977"/>
    <w:rsid w:val="004D21CC"/>
    <w:rsid w:val="004D2FF2"/>
    <w:rsid w:val="004E1533"/>
    <w:rsid w:val="004F4785"/>
    <w:rsid w:val="004F5D53"/>
    <w:rsid w:val="004F6574"/>
    <w:rsid w:val="00500BF3"/>
    <w:rsid w:val="00501B94"/>
    <w:rsid w:val="005038D6"/>
    <w:rsid w:val="00511DCF"/>
    <w:rsid w:val="00516DE1"/>
    <w:rsid w:val="005242D2"/>
    <w:rsid w:val="005254FB"/>
    <w:rsid w:val="00527EB9"/>
    <w:rsid w:val="005339E3"/>
    <w:rsid w:val="00536419"/>
    <w:rsid w:val="00540C54"/>
    <w:rsid w:val="00543F34"/>
    <w:rsid w:val="0054458F"/>
    <w:rsid w:val="00544765"/>
    <w:rsid w:val="00545C17"/>
    <w:rsid w:val="0055305E"/>
    <w:rsid w:val="005542D0"/>
    <w:rsid w:val="00555C17"/>
    <w:rsid w:val="0056626A"/>
    <w:rsid w:val="0057620E"/>
    <w:rsid w:val="00581D03"/>
    <w:rsid w:val="00581D14"/>
    <w:rsid w:val="00582857"/>
    <w:rsid w:val="005849EF"/>
    <w:rsid w:val="0058747A"/>
    <w:rsid w:val="00591723"/>
    <w:rsid w:val="005A0E16"/>
    <w:rsid w:val="005A37A3"/>
    <w:rsid w:val="005A7586"/>
    <w:rsid w:val="005C06D4"/>
    <w:rsid w:val="005D4D4D"/>
    <w:rsid w:val="005D6452"/>
    <w:rsid w:val="005E5A83"/>
    <w:rsid w:val="005E6DC0"/>
    <w:rsid w:val="005F40D9"/>
    <w:rsid w:val="005F45DF"/>
    <w:rsid w:val="005F4D86"/>
    <w:rsid w:val="005F51BB"/>
    <w:rsid w:val="005F6237"/>
    <w:rsid w:val="006010BF"/>
    <w:rsid w:val="00602C34"/>
    <w:rsid w:val="006041EC"/>
    <w:rsid w:val="00604AE9"/>
    <w:rsid w:val="00623E26"/>
    <w:rsid w:val="00626A8F"/>
    <w:rsid w:val="00627A59"/>
    <w:rsid w:val="00640014"/>
    <w:rsid w:val="00642008"/>
    <w:rsid w:val="006430A6"/>
    <w:rsid w:val="00644E4C"/>
    <w:rsid w:val="00653711"/>
    <w:rsid w:val="0065613A"/>
    <w:rsid w:val="006621CD"/>
    <w:rsid w:val="006630C4"/>
    <w:rsid w:val="006655C1"/>
    <w:rsid w:val="0066694E"/>
    <w:rsid w:val="00676C05"/>
    <w:rsid w:val="00682F8A"/>
    <w:rsid w:val="00686D2C"/>
    <w:rsid w:val="006876D7"/>
    <w:rsid w:val="00693CA4"/>
    <w:rsid w:val="0069502B"/>
    <w:rsid w:val="006A2007"/>
    <w:rsid w:val="006A400E"/>
    <w:rsid w:val="006A4CA8"/>
    <w:rsid w:val="006C759E"/>
    <w:rsid w:val="006D0BAB"/>
    <w:rsid w:val="006D27B1"/>
    <w:rsid w:val="006E4BFC"/>
    <w:rsid w:val="006E4E3C"/>
    <w:rsid w:val="006F03AE"/>
    <w:rsid w:val="006F1F58"/>
    <w:rsid w:val="006F5BE3"/>
    <w:rsid w:val="00701A03"/>
    <w:rsid w:val="0070389F"/>
    <w:rsid w:val="0070391D"/>
    <w:rsid w:val="007069B4"/>
    <w:rsid w:val="00714880"/>
    <w:rsid w:val="007161B9"/>
    <w:rsid w:val="007226D2"/>
    <w:rsid w:val="00722849"/>
    <w:rsid w:val="0073010E"/>
    <w:rsid w:val="00730A7B"/>
    <w:rsid w:val="007327B3"/>
    <w:rsid w:val="0073628C"/>
    <w:rsid w:val="00740750"/>
    <w:rsid w:val="00741BD9"/>
    <w:rsid w:val="00742418"/>
    <w:rsid w:val="00760B5E"/>
    <w:rsid w:val="007633EC"/>
    <w:rsid w:val="007721B6"/>
    <w:rsid w:val="00791A59"/>
    <w:rsid w:val="00793AE9"/>
    <w:rsid w:val="00796FDF"/>
    <w:rsid w:val="007974FE"/>
    <w:rsid w:val="007A0661"/>
    <w:rsid w:val="007A44BC"/>
    <w:rsid w:val="007A7AB5"/>
    <w:rsid w:val="007B101B"/>
    <w:rsid w:val="007B127D"/>
    <w:rsid w:val="007D29D3"/>
    <w:rsid w:val="007D51A8"/>
    <w:rsid w:val="007D5EB4"/>
    <w:rsid w:val="007E3218"/>
    <w:rsid w:val="007E591E"/>
    <w:rsid w:val="007F4451"/>
    <w:rsid w:val="00802331"/>
    <w:rsid w:val="00810B30"/>
    <w:rsid w:val="0081222D"/>
    <w:rsid w:val="00814011"/>
    <w:rsid w:val="008243A8"/>
    <w:rsid w:val="0082520B"/>
    <w:rsid w:val="0082557A"/>
    <w:rsid w:val="00825998"/>
    <w:rsid w:val="0083339B"/>
    <w:rsid w:val="0083561D"/>
    <w:rsid w:val="00835FF8"/>
    <w:rsid w:val="00836ECC"/>
    <w:rsid w:val="00840ABB"/>
    <w:rsid w:val="00841095"/>
    <w:rsid w:val="00841677"/>
    <w:rsid w:val="00851B6D"/>
    <w:rsid w:val="008644F7"/>
    <w:rsid w:val="0087441C"/>
    <w:rsid w:val="00875876"/>
    <w:rsid w:val="00883E84"/>
    <w:rsid w:val="00897160"/>
    <w:rsid w:val="008A264C"/>
    <w:rsid w:val="008A678E"/>
    <w:rsid w:val="008A7020"/>
    <w:rsid w:val="008D3D89"/>
    <w:rsid w:val="008D7248"/>
    <w:rsid w:val="008E2001"/>
    <w:rsid w:val="008E2A94"/>
    <w:rsid w:val="008E427D"/>
    <w:rsid w:val="008F0B23"/>
    <w:rsid w:val="008F307B"/>
    <w:rsid w:val="008F3676"/>
    <w:rsid w:val="008F4DC1"/>
    <w:rsid w:val="00915DF3"/>
    <w:rsid w:val="009211FA"/>
    <w:rsid w:val="00930146"/>
    <w:rsid w:val="009313E7"/>
    <w:rsid w:val="00933799"/>
    <w:rsid w:val="00934439"/>
    <w:rsid w:val="00934CFA"/>
    <w:rsid w:val="009401A9"/>
    <w:rsid w:val="009403BC"/>
    <w:rsid w:val="00942A8E"/>
    <w:rsid w:val="00944930"/>
    <w:rsid w:val="00950C97"/>
    <w:rsid w:val="009602FF"/>
    <w:rsid w:val="009612C4"/>
    <w:rsid w:val="00961EA2"/>
    <w:rsid w:val="00964B1A"/>
    <w:rsid w:val="00966CBF"/>
    <w:rsid w:val="0097215C"/>
    <w:rsid w:val="00974B26"/>
    <w:rsid w:val="009755EA"/>
    <w:rsid w:val="00977D55"/>
    <w:rsid w:val="00980B41"/>
    <w:rsid w:val="009819BC"/>
    <w:rsid w:val="00981C53"/>
    <w:rsid w:val="009A108B"/>
    <w:rsid w:val="009A581B"/>
    <w:rsid w:val="009B166C"/>
    <w:rsid w:val="009B4A31"/>
    <w:rsid w:val="009B652C"/>
    <w:rsid w:val="009D0CAB"/>
    <w:rsid w:val="009E215E"/>
    <w:rsid w:val="009E240D"/>
    <w:rsid w:val="009E3495"/>
    <w:rsid w:val="00A03BE8"/>
    <w:rsid w:val="00A044FF"/>
    <w:rsid w:val="00A13C07"/>
    <w:rsid w:val="00A15C27"/>
    <w:rsid w:val="00A210F1"/>
    <w:rsid w:val="00A24420"/>
    <w:rsid w:val="00A36D8C"/>
    <w:rsid w:val="00A41529"/>
    <w:rsid w:val="00A4334C"/>
    <w:rsid w:val="00A52188"/>
    <w:rsid w:val="00A549F4"/>
    <w:rsid w:val="00A64689"/>
    <w:rsid w:val="00A73CBC"/>
    <w:rsid w:val="00A74F7B"/>
    <w:rsid w:val="00A75367"/>
    <w:rsid w:val="00A812A7"/>
    <w:rsid w:val="00A815D1"/>
    <w:rsid w:val="00A816D9"/>
    <w:rsid w:val="00A84CC2"/>
    <w:rsid w:val="00A8716E"/>
    <w:rsid w:val="00A90463"/>
    <w:rsid w:val="00A90672"/>
    <w:rsid w:val="00A9204F"/>
    <w:rsid w:val="00A93324"/>
    <w:rsid w:val="00AA37A4"/>
    <w:rsid w:val="00AA4E8D"/>
    <w:rsid w:val="00AB65FE"/>
    <w:rsid w:val="00AC17BB"/>
    <w:rsid w:val="00AC462F"/>
    <w:rsid w:val="00AC78FD"/>
    <w:rsid w:val="00AD004D"/>
    <w:rsid w:val="00AE0A24"/>
    <w:rsid w:val="00AE34AA"/>
    <w:rsid w:val="00AF7053"/>
    <w:rsid w:val="00AF77DE"/>
    <w:rsid w:val="00B00D9B"/>
    <w:rsid w:val="00B01242"/>
    <w:rsid w:val="00B01AFE"/>
    <w:rsid w:val="00B04EA7"/>
    <w:rsid w:val="00B05164"/>
    <w:rsid w:val="00B06E69"/>
    <w:rsid w:val="00B14C83"/>
    <w:rsid w:val="00B1522F"/>
    <w:rsid w:val="00B160F2"/>
    <w:rsid w:val="00B16236"/>
    <w:rsid w:val="00B23146"/>
    <w:rsid w:val="00B271E7"/>
    <w:rsid w:val="00B3032B"/>
    <w:rsid w:val="00B30F9C"/>
    <w:rsid w:val="00B31229"/>
    <w:rsid w:val="00B373C2"/>
    <w:rsid w:val="00B42476"/>
    <w:rsid w:val="00B432CF"/>
    <w:rsid w:val="00B44794"/>
    <w:rsid w:val="00B47D9A"/>
    <w:rsid w:val="00B514FF"/>
    <w:rsid w:val="00B51A3A"/>
    <w:rsid w:val="00B61B5C"/>
    <w:rsid w:val="00B6335B"/>
    <w:rsid w:val="00B64994"/>
    <w:rsid w:val="00B64E8A"/>
    <w:rsid w:val="00B71A96"/>
    <w:rsid w:val="00B722B6"/>
    <w:rsid w:val="00B92DA8"/>
    <w:rsid w:val="00B94E93"/>
    <w:rsid w:val="00B96FBE"/>
    <w:rsid w:val="00BA0ED8"/>
    <w:rsid w:val="00BA53FB"/>
    <w:rsid w:val="00BA55DA"/>
    <w:rsid w:val="00BB00B5"/>
    <w:rsid w:val="00BB260C"/>
    <w:rsid w:val="00BB34D2"/>
    <w:rsid w:val="00BB6ED8"/>
    <w:rsid w:val="00BB7E78"/>
    <w:rsid w:val="00BC300A"/>
    <w:rsid w:val="00BC3D15"/>
    <w:rsid w:val="00BD172E"/>
    <w:rsid w:val="00BD4D1E"/>
    <w:rsid w:val="00BD6E7A"/>
    <w:rsid w:val="00BD70AF"/>
    <w:rsid w:val="00BE3E3F"/>
    <w:rsid w:val="00BE44CD"/>
    <w:rsid w:val="00BF1A7F"/>
    <w:rsid w:val="00BF257F"/>
    <w:rsid w:val="00BF42C2"/>
    <w:rsid w:val="00BF46C2"/>
    <w:rsid w:val="00BF4A96"/>
    <w:rsid w:val="00BF67A9"/>
    <w:rsid w:val="00C00222"/>
    <w:rsid w:val="00C07A49"/>
    <w:rsid w:val="00C113C1"/>
    <w:rsid w:val="00C114BD"/>
    <w:rsid w:val="00C115D6"/>
    <w:rsid w:val="00C157A9"/>
    <w:rsid w:val="00C20CDA"/>
    <w:rsid w:val="00C21E32"/>
    <w:rsid w:val="00C22B19"/>
    <w:rsid w:val="00C35BA5"/>
    <w:rsid w:val="00C40F06"/>
    <w:rsid w:val="00C4262D"/>
    <w:rsid w:val="00C47A84"/>
    <w:rsid w:val="00C47D52"/>
    <w:rsid w:val="00C54A4B"/>
    <w:rsid w:val="00C55193"/>
    <w:rsid w:val="00C56584"/>
    <w:rsid w:val="00C56F38"/>
    <w:rsid w:val="00C6792D"/>
    <w:rsid w:val="00C760B7"/>
    <w:rsid w:val="00C8735D"/>
    <w:rsid w:val="00C94878"/>
    <w:rsid w:val="00C97E3C"/>
    <w:rsid w:val="00CA1C0F"/>
    <w:rsid w:val="00CA2FB8"/>
    <w:rsid w:val="00CB0F2B"/>
    <w:rsid w:val="00CB3622"/>
    <w:rsid w:val="00CB4E0F"/>
    <w:rsid w:val="00CD3861"/>
    <w:rsid w:val="00CD3CC0"/>
    <w:rsid w:val="00CD3F01"/>
    <w:rsid w:val="00CD5BAB"/>
    <w:rsid w:val="00CD739D"/>
    <w:rsid w:val="00CE5202"/>
    <w:rsid w:val="00CE7A1B"/>
    <w:rsid w:val="00CF0CFD"/>
    <w:rsid w:val="00CF2F21"/>
    <w:rsid w:val="00CF3901"/>
    <w:rsid w:val="00D0109F"/>
    <w:rsid w:val="00D0117B"/>
    <w:rsid w:val="00D02A71"/>
    <w:rsid w:val="00D0597F"/>
    <w:rsid w:val="00D103DC"/>
    <w:rsid w:val="00D11C50"/>
    <w:rsid w:val="00D247C1"/>
    <w:rsid w:val="00D3079F"/>
    <w:rsid w:val="00D339FF"/>
    <w:rsid w:val="00D33B50"/>
    <w:rsid w:val="00D34A82"/>
    <w:rsid w:val="00D51458"/>
    <w:rsid w:val="00D55B96"/>
    <w:rsid w:val="00D63767"/>
    <w:rsid w:val="00D642F9"/>
    <w:rsid w:val="00D7133D"/>
    <w:rsid w:val="00D71DC9"/>
    <w:rsid w:val="00D82ED1"/>
    <w:rsid w:val="00D82F63"/>
    <w:rsid w:val="00D91C36"/>
    <w:rsid w:val="00D93CC6"/>
    <w:rsid w:val="00D97157"/>
    <w:rsid w:val="00DA3E5A"/>
    <w:rsid w:val="00DA5005"/>
    <w:rsid w:val="00DB2248"/>
    <w:rsid w:val="00DB3764"/>
    <w:rsid w:val="00DB61AE"/>
    <w:rsid w:val="00DB7D36"/>
    <w:rsid w:val="00DC2AFE"/>
    <w:rsid w:val="00DD4210"/>
    <w:rsid w:val="00DD45C9"/>
    <w:rsid w:val="00DD4AB0"/>
    <w:rsid w:val="00DE0225"/>
    <w:rsid w:val="00DE0C0D"/>
    <w:rsid w:val="00DE1F28"/>
    <w:rsid w:val="00DE36FF"/>
    <w:rsid w:val="00DE6674"/>
    <w:rsid w:val="00DF211B"/>
    <w:rsid w:val="00DF28A7"/>
    <w:rsid w:val="00DF5170"/>
    <w:rsid w:val="00E05447"/>
    <w:rsid w:val="00E23D27"/>
    <w:rsid w:val="00E30925"/>
    <w:rsid w:val="00E31C83"/>
    <w:rsid w:val="00E413D4"/>
    <w:rsid w:val="00E41B0C"/>
    <w:rsid w:val="00E423B2"/>
    <w:rsid w:val="00E423BF"/>
    <w:rsid w:val="00E424A4"/>
    <w:rsid w:val="00E4427E"/>
    <w:rsid w:val="00E47FB1"/>
    <w:rsid w:val="00E51FAB"/>
    <w:rsid w:val="00E553C1"/>
    <w:rsid w:val="00E57DF9"/>
    <w:rsid w:val="00E63034"/>
    <w:rsid w:val="00E63BB1"/>
    <w:rsid w:val="00E651DF"/>
    <w:rsid w:val="00E6737E"/>
    <w:rsid w:val="00E71BB6"/>
    <w:rsid w:val="00E71F63"/>
    <w:rsid w:val="00E72CB1"/>
    <w:rsid w:val="00E73676"/>
    <w:rsid w:val="00E83374"/>
    <w:rsid w:val="00EA5042"/>
    <w:rsid w:val="00EA7682"/>
    <w:rsid w:val="00EB1553"/>
    <w:rsid w:val="00EB4230"/>
    <w:rsid w:val="00EC0FD2"/>
    <w:rsid w:val="00EC1DCE"/>
    <w:rsid w:val="00ED04C4"/>
    <w:rsid w:val="00ED0C91"/>
    <w:rsid w:val="00ED3BBB"/>
    <w:rsid w:val="00ED5148"/>
    <w:rsid w:val="00ED62E2"/>
    <w:rsid w:val="00ED6FC5"/>
    <w:rsid w:val="00EE0D44"/>
    <w:rsid w:val="00F02CE7"/>
    <w:rsid w:val="00F04D32"/>
    <w:rsid w:val="00F05FF0"/>
    <w:rsid w:val="00F07D8C"/>
    <w:rsid w:val="00F15515"/>
    <w:rsid w:val="00F157D2"/>
    <w:rsid w:val="00F22015"/>
    <w:rsid w:val="00F22083"/>
    <w:rsid w:val="00F2524B"/>
    <w:rsid w:val="00F25960"/>
    <w:rsid w:val="00F349E9"/>
    <w:rsid w:val="00F36C04"/>
    <w:rsid w:val="00F411F4"/>
    <w:rsid w:val="00F4313A"/>
    <w:rsid w:val="00F46EFD"/>
    <w:rsid w:val="00F476F3"/>
    <w:rsid w:val="00F554F8"/>
    <w:rsid w:val="00F57973"/>
    <w:rsid w:val="00F61254"/>
    <w:rsid w:val="00F6534C"/>
    <w:rsid w:val="00F65D9C"/>
    <w:rsid w:val="00F73921"/>
    <w:rsid w:val="00F904F7"/>
    <w:rsid w:val="00F95D1A"/>
    <w:rsid w:val="00F95F07"/>
    <w:rsid w:val="00F96095"/>
    <w:rsid w:val="00FA3D77"/>
    <w:rsid w:val="00FB0067"/>
    <w:rsid w:val="00FB616D"/>
    <w:rsid w:val="00FB76FD"/>
    <w:rsid w:val="00FC013D"/>
    <w:rsid w:val="00FC30A9"/>
    <w:rsid w:val="00FC6D3E"/>
    <w:rsid w:val="00FD2F5C"/>
    <w:rsid w:val="00FE1A7D"/>
    <w:rsid w:val="00FE3F06"/>
    <w:rsid w:val="00FE4ECB"/>
    <w:rsid w:val="00FF240B"/>
    <w:rsid w:val="00FF3765"/>
    <w:rsid w:val="00FF4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1DB75"/>
  <w15:chartTrackingRefBased/>
  <w15:docId w15:val="{81243C10-6960-4F05-A90A-CF1D5B783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0F1"/>
  </w:style>
  <w:style w:type="paragraph" w:styleId="Heading1">
    <w:name w:val="heading 1"/>
    <w:basedOn w:val="Normal"/>
    <w:next w:val="Normal"/>
    <w:link w:val="Heading1Char"/>
    <w:uiPriority w:val="9"/>
    <w:qFormat/>
    <w:rsid w:val="004C69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07A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373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5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FF0"/>
  </w:style>
  <w:style w:type="paragraph" w:styleId="Footer">
    <w:name w:val="footer"/>
    <w:basedOn w:val="Normal"/>
    <w:link w:val="FooterChar"/>
    <w:uiPriority w:val="99"/>
    <w:unhideWhenUsed/>
    <w:rsid w:val="00F05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FF0"/>
  </w:style>
  <w:style w:type="paragraph" w:customStyle="1" w:styleId="trt0xe">
    <w:name w:val="trt0xe"/>
    <w:basedOn w:val="Normal"/>
    <w:rsid w:val="00C07A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07A49"/>
    <w:rPr>
      <w:rFonts w:ascii="Times New Roman" w:eastAsia="Times New Roman" w:hAnsi="Times New Roman" w:cs="Times New Roman"/>
      <w:b/>
      <w:bCs/>
      <w:sz w:val="36"/>
      <w:szCs w:val="36"/>
    </w:rPr>
  </w:style>
  <w:style w:type="paragraph" w:styleId="NormalWeb">
    <w:name w:val="Normal (Web)"/>
    <w:basedOn w:val="Normal"/>
    <w:uiPriority w:val="99"/>
    <w:unhideWhenUsed/>
    <w:rsid w:val="00C07A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7A49"/>
    <w:rPr>
      <w:color w:val="0000FF"/>
      <w:u w:val="single"/>
    </w:rPr>
  </w:style>
  <w:style w:type="character" w:styleId="Strong">
    <w:name w:val="Strong"/>
    <w:basedOn w:val="DefaultParagraphFont"/>
    <w:uiPriority w:val="22"/>
    <w:qFormat/>
    <w:rsid w:val="004C6977"/>
    <w:rPr>
      <w:b/>
      <w:bCs/>
    </w:rPr>
  </w:style>
  <w:style w:type="character" w:customStyle="1" w:styleId="Heading1Char">
    <w:name w:val="Heading 1 Char"/>
    <w:basedOn w:val="DefaultParagraphFont"/>
    <w:link w:val="Heading1"/>
    <w:uiPriority w:val="9"/>
    <w:rsid w:val="004C697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8644F7"/>
    <w:rPr>
      <w:i/>
      <w:iCs/>
    </w:rPr>
  </w:style>
  <w:style w:type="character" w:customStyle="1" w:styleId="Heading3Char">
    <w:name w:val="Heading 3 Char"/>
    <w:basedOn w:val="DefaultParagraphFont"/>
    <w:link w:val="Heading3"/>
    <w:uiPriority w:val="9"/>
    <w:semiHidden/>
    <w:rsid w:val="00B373C2"/>
    <w:rPr>
      <w:rFonts w:asciiTheme="majorHAnsi" w:eastAsiaTheme="majorEastAsia" w:hAnsiTheme="majorHAnsi" w:cstheme="majorBidi"/>
      <w:color w:val="1F3763" w:themeColor="accent1" w:themeShade="7F"/>
      <w:sz w:val="24"/>
      <w:szCs w:val="24"/>
    </w:rPr>
  </w:style>
  <w:style w:type="paragraph" w:customStyle="1" w:styleId="ie">
    <w:name w:val="ie"/>
    <w:basedOn w:val="Normal"/>
    <w:rsid w:val="006950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4AB0"/>
    <w:pPr>
      <w:ind w:left="720"/>
      <w:contextualSpacing/>
    </w:pPr>
  </w:style>
  <w:style w:type="paragraph" w:customStyle="1" w:styleId="Title1">
    <w:name w:val="Title1"/>
    <w:basedOn w:val="Normal"/>
    <w:rsid w:val="00E71F6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4693C"/>
    <w:pPr>
      <w:spacing w:after="0" w:line="240" w:lineRule="auto"/>
    </w:pPr>
  </w:style>
  <w:style w:type="character" w:styleId="HTMLCode">
    <w:name w:val="HTML Code"/>
    <w:basedOn w:val="DefaultParagraphFont"/>
    <w:uiPriority w:val="99"/>
    <w:semiHidden/>
    <w:unhideWhenUsed/>
    <w:rsid w:val="00A816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1DCE"/>
    <w:rPr>
      <w:color w:val="605E5C"/>
      <w:shd w:val="clear" w:color="auto" w:fill="E1DFDD"/>
    </w:rPr>
  </w:style>
  <w:style w:type="paragraph" w:customStyle="1" w:styleId="Title2">
    <w:name w:val="Title2"/>
    <w:basedOn w:val="Normal"/>
    <w:rsid w:val="005917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3174">
      <w:bodyDiv w:val="1"/>
      <w:marLeft w:val="0"/>
      <w:marRight w:val="0"/>
      <w:marTop w:val="0"/>
      <w:marBottom w:val="0"/>
      <w:divBdr>
        <w:top w:val="none" w:sz="0" w:space="0" w:color="auto"/>
        <w:left w:val="none" w:sz="0" w:space="0" w:color="auto"/>
        <w:bottom w:val="none" w:sz="0" w:space="0" w:color="auto"/>
        <w:right w:val="none" w:sz="0" w:space="0" w:color="auto"/>
      </w:divBdr>
    </w:div>
    <w:div w:id="45419964">
      <w:bodyDiv w:val="1"/>
      <w:marLeft w:val="0"/>
      <w:marRight w:val="0"/>
      <w:marTop w:val="0"/>
      <w:marBottom w:val="0"/>
      <w:divBdr>
        <w:top w:val="none" w:sz="0" w:space="0" w:color="auto"/>
        <w:left w:val="none" w:sz="0" w:space="0" w:color="auto"/>
        <w:bottom w:val="none" w:sz="0" w:space="0" w:color="auto"/>
        <w:right w:val="none" w:sz="0" w:space="0" w:color="auto"/>
      </w:divBdr>
    </w:div>
    <w:div w:id="77752438">
      <w:bodyDiv w:val="1"/>
      <w:marLeft w:val="0"/>
      <w:marRight w:val="0"/>
      <w:marTop w:val="0"/>
      <w:marBottom w:val="0"/>
      <w:divBdr>
        <w:top w:val="none" w:sz="0" w:space="0" w:color="auto"/>
        <w:left w:val="none" w:sz="0" w:space="0" w:color="auto"/>
        <w:bottom w:val="none" w:sz="0" w:space="0" w:color="auto"/>
        <w:right w:val="none" w:sz="0" w:space="0" w:color="auto"/>
      </w:divBdr>
    </w:div>
    <w:div w:id="101920284">
      <w:bodyDiv w:val="1"/>
      <w:marLeft w:val="0"/>
      <w:marRight w:val="0"/>
      <w:marTop w:val="0"/>
      <w:marBottom w:val="0"/>
      <w:divBdr>
        <w:top w:val="none" w:sz="0" w:space="0" w:color="auto"/>
        <w:left w:val="none" w:sz="0" w:space="0" w:color="auto"/>
        <w:bottom w:val="none" w:sz="0" w:space="0" w:color="auto"/>
        <w:right w:val="none" w:sz="0" w:space="0" w:color="auto"/>
      </w:divBdr>
    </w:div>
    <w:div w:id="120654800">
      <w:bodyDiv w:val="1"/>
      <w:marLeft w:val="0"/>
      <w:marRight w:val="0"/>
      <w:marTop w:val="0"/>
      <w:marBottom w:val="0"/>
      <w:divBdr>
        <w:top w:val="none" w:sz="0" w:space="0" w:color="auto"/>
        <w:left w:val="none" w:sz="0" w:space="0" w:color="auto"/>
        <w:bottom w:val="none" w:sz="0" w:space="0" w:color="auto"/>
        <w:right w:val="none" w:sz="0" w:space="0" w:color="auto"/>
      </w:divBdr>
    </w:div>
    <w:div w:id="124399219">
      <w:bodyDiv w:val="1"/>
      <w:marLeft w:val="0"/>
      <w:marRight w:val="0"/>
      <w:marTop w:val="0"/>
      <w:marBottom w:val="0"/>
      <w:divBdr>
        <w:top w:val="none" w:sz="0" w:space="0" w:color="auto"/>
        <w:left w:val="none" w:sz="0" w:space="0" w:color="auto"/>
        <w:bottom w:val="none" w:sz="0" w:space="0" w:color="auto"/>
        <w:right w:val="none" w:sz="0" w:space="0" w:color="auto"/>
      </w:divBdr>
    </w:div>
    <w:div w:id="154539349">
      <w:bodyDiv w:val="1"/>
      <w:marLeft w:val="0"/>
      <w:marRight w:val="0"/>
      <w:marTop w:val="0"/>
      <w:marBottom w:val="0"/>
      <w:divBdr>
        <w:top w:val="none" w:sz="0" w:space="0" w:color="auto"/>
        <w:left w:val="none" w:sz="0" w:space="0" w:color="auto"/>
        <w:bottom w:val="none" w:sz="0" w:space="0" w:color="auto"/>
        <w:right w:val="none" w:sz="0" w:space="0" w:color="auto"/>
      </w:divBdr>
    </w:div>
    <w:div w:id="157115522">
      <w:bodyDiv w:val="1"/>
      <w:marLeft w:val="0"/>
      <w:marRight w:val="0"/>
      <w:marTop w:val="0"/>
      <w:marBottom w:val="0"/>
      <w:divBdr>
        <w:top w:val="none" w:sz="0" w:space="0" w:color="auto"/>
        <w:left w:val="none" w:sz="0" w:space="0" w:color="auto"/>
        <w:bottom w:val="none" w:sz="0" w:space="0" w:color="auto"/>
        <w:right w:val="none" w:sz="0" w:space="0" w:color="auto"/>
      </w:divBdr>
    </w:div>
    <w:div w:id="214585987">
      <w:bodyDiv w:val="1"/>
      <w:marLeft w:val="0"/>
      <w:marRight w:val="0"/>
      <w:marTop w:val="0"/>
      <w:marBottom w:val="0"/>
      <w:divBdr>
        <w:top w:val="none" w:sz="0" w:space="0" w:color="auto"/>
        <w:left w:val="none" w:sz="0" w:space="0" w:color="auto"/>
        <w:bottom w:val="none" w:sz="0" w:space="0" w:color="auto"/>
        <w:right w:val="none" w:sz="0" w:space="0" w:color="auto"/>
      </w:divBdr>
      <w:divsChild>
        <w:div w:id="223444020">
          <w:marLeft w:val="0"/>
          <w:marRight w:val="0"/>
          <w:marTop w:val="0"/>
          <w:marBottom w:val="240"/>
          <w:divBdr>
            <w:top w:val="none" w:sz="0" w:space="0" w:color="auto"/>
            <w:left w:val="none" w:sz="0" w:space="0" w:color="auto"/>
            <w:bottom w:val="none" w:sz="0" w:space="0" w:color="auto"/>
            <w:right w:val="none" w:sz="0" w:space="0" w:color="auto"/>
          </w:divBdr>
        </w:div>
      </w:divsChild>
    </w:div>
    <w:div w:id="239607089">
      <w:bodyDiv w:val="1"/>
      <w:marLeft w:val="0"/>
      <w:marRight w:val="0"/>
      <w:marTop w:val="0"/>
      <w:marBottom w:val="0"/>
      <w:divBdr>
        <w:top w:val="none" w:sz="0" w:space="0" w:color="auto"/>
        <w:left w:val="none" w:sz="0" w:space="0" w:color="auto"/>
        <w:bottom w:val="none" w:sz="0" w:space="0" w:color="auto"/>
        <w:right w:val="none" w:sz="0" w:space="0" w:color="auto"/>
      </w:divBdr>
    </w:div>
    <w:div w:id="249705644">
      <w:bodyDiv w:val="1"/>
      <w:marLeft w:val="0"/>
      <w:marRight w:val="0"/>
      <w:marTop w:val="0"/>
      <w:marBottom w:val="0"/>
      <w:divBdr>
        <w:top w:val="none" w:sz="0" w:space="0" w:color="auto"/>
        <w:left w:val="none" w:sz="0" w:space="0" w:color="auto"/>
        <w:bottom w:val="none" w:sz="0" w:space="0" w:color="auto"/>
        <w:right w:val="none" w:sz="0" w:space="0" w:color="auto"/>
      </w:divBdr>
    </w:div>
    <w:div w:id="265964079">
      <w:bodyDiv w:val="1"/>
      <w:marLeft w:val="0"/>
      <w:marRight w:val="0"/>
      <w:marTop w:val="0"/>
      <w:marBottom w:val="0"/>
      <w:divBdr>
        <w:top w:val="none" w:sz="0" w:space="0" w:color="auto"/>
        <w:left w:val="none" w:sz="0" w:space="0" w:color="auto"/>
        <w:bottom w:val="none" w:sz="0" w:space="0" w:color="auto"/>
        <w:right w:val="none" w:sz="0" w:space="0" w:color="auto"/>
      </w:divBdr>
    </w:div>
    <w:div w:id="267468872">
      <w:bodyDiv w:val="1"/>
      <w:marLeft w:val="0"/>
      <w:marRight w:val="0"/>
      <w:marTop w:val="0"/>
      <w:marBottom w:val="0"/>
      <w:divBdr>
        <w:top w:val="none" w:sz="0" w:space="0" w:color="auto"/>
        <w:left w:val="none" w:sz="0" w:space="0" w:color="auto"/>
        <w:bottom w:val="none" w:sz="0" w:space="0" w:color="auto"/>
        <w:right w:val="none" w:sz="0" w:space="0" w:color="auto"/>
      </w:divBdr>
    </w:div>
    <w:div w:id="285695059">
      <w:bodyDiv w:val="1"/>
      <w:marLeft w:val="0"/>
      <w:marRight w:val="0"/>
      <w:marTop w:val="0"/>
      <w:marBottom w:val="0"/>
      <w:divBdr>
        <w:top w:val="none" w:sz="0" w:space="0" w:color="auto"/>
        <w:left w:val="none" w:sz="0" w:space="0" w:color="auto"/>
        <w:bottom w:val="none" w:sz="0" w:space="0" w:color="auto"/>
        <w:right w:val="none" w:sz="0" w:space="0" w:color="auto"/>
      </w:divBdr>
    </w:div>
    <w:div w:id="298263815">
      <w:bodyDiv w:val="1"/>
      <w:marLeft w:val="0"/>
      <w:marRight w:val="0"/>
      <w:marTop w:val="0"/>
      <w:marBottom w:val="0"/>
      <w:divBdr>
        <w:top w:val="none" w:sz="0" w:space="0" w:color="auto"/>
        <w:left w:val="none" w:sz="0" w:space="0" w:color="auto"/>
        <w:bottom w:val="none" w:sz="0" w:space="0" w:color="auto"/>
        <w:right w:val="none" w:sz="0" w:space="0" w:color="auto"/>
      </w:divBdr>
    </w:div>
    <w:div w:id="355815537">
      <w:bodyDiv w:val="1"/>
      <w:marLeft w:val="0"/>
      <w:marRight w:val="0"/>
      <w:marTop w:val="0"/>
      <w:marBottom w:val="0"/>
      <w:divBdr>
        <w:top w:val="none" w:sz="0" w:space="0" w:color="auto"/>
        <w:left w:val="none" w:sz="0" w:space="0" w:color="auto"/>
        <w:bottom w:val="none" w:sz="0" w:space="0" w:color="auto"/>
        <w:right w:val="none" w:sz="0" w:space="0" w:color="auto"/>
      </w:divBdr>
    </w:div>
    <w:div w:id="399329260">
      <w:bodyDiv w:val="1"/>
      <w:marLeft w:val="0"/>
      <w:marRight w:val="0"/>
      <w:marTop w:val="0"/>
      <w:marBottom w:val="0"/>
      <w:divBdr>
        <w:top w:val="none" w:sz="0" w:space="0" w:color="auto"/>
        <w:left w:val="none" w:sz="0" w:space="0" w:color="auto"/>
        <w:bottom w:val="none" w:sz="0" w:space="0" w:color="auto"/>
        <w:right w:val="none" w:sz="0" w:space="0" w:color="auto"/>
      </w:divBdr>
    </w:div>
    <w:div w:id="399983230">
      <w:bodyDiv w:val="1"/>
      <w:marLeft w:val="0"/>
      <w:marRight w:val="0"/>
      <w:marTop w:val="0"/>
      <w:marBottom w:val="0"/>
      <w:divBdr>
        <w:top w:val="none" w:sz="0" w:space="0" w:color="auto"/>
        <w:left w:val="none" w:sz="0" w:space="0" w:color="auto"/>
        <w:bottom w:val="none" w:sz="0" w:space="0" w:color="auto"/>
        <w:right w:val="none" w:sz="0" w:space="0" w:color="auto"/>
      </w:divBdr>
    </w:div>
    <w:div w:id="430702679">
      <w:bodyDiv w:val="1"/>
      <w:marLeft w:val="0"/>
      <w:marRight w:val="0"/>
      <w:marTop w:val="0"/>
      <w:marBottom w:val="0"/>
      <w:divBdr>
        <w:top w:val="none" w:sz="0" w:space="0" w:color="auto"/>
        <w:left w:val="none" w:sz="0" w:space="0" w:color="auto"/>
        <w:bottom w:val="none" w:sz="0" w:space="0" w:color="auto"/>
        <w:right w:val="none" w:sz="0" w:space="0" w:color="auto"/>
      </w:divBdr>
      <w:divsChild>
        <w:div w:id="947010948">
          <w:marLeft w:val="0"/>
          <w:marRight w:val="0"/>
          <w:marTop w:val="0"/>
          <w:marBottom w:val="240"/>
          <w:divBdr>
            <w:top w:val="none" w:sz="0" w:space="0" w:color="auto"/>
            <w:left w:val="none" w:sz="0" w:space="0" w:color="auto"/>
            <w:bottom w:val="none" w:sz="0" w:space="0" w:color="auto"/>
            <w:right w:val="none" w:sz="0" w:space="0" w:color="auto"/>
          </w:divBdr>
        </w:div>
      </w:divsChild>
    </w:div>
    <w:div w:id="443501102">
      <w:bodyDiv w:val="1"/>
      <w:marLeft w:val="0"/>
      <w:marRight w:val="0"/>
      <w:marTop w:val="0"/>
      <w:marBottom w:val="0"/>
      <w:divBdr>
        <w:top w:val="none" w:sz="0" w:space="0" w:color="auto"/>
        <w:left w:val="none" w:sz="0" w:space="0" w:color="auto"/>
        <w:bottom w:val="none" w:sz="0" w:space="0" w:color="auto"/>
        <w:right w:val="none" w:sz="0" w:space="0" w:color="auto"/>
      </w:divBdr>
    </w:div>
    <w:div w:id="456415244">
      <w:bodyDiv w:val="1"/>
      <w:marLeft w:val="0"/>
      <w:marRight w:val="0"/>
      <w:marTop w:val="0"/>
      <w:marBottom w:val="0"/>
      <w:divBdr>
        <w:top w:val="none" w:sz="0" w:space="0" w:color="auto"/>
        <w:left w:val="none" w:sz="0" w:space="0" w:color="auto"/>
        <w:bottom w:val="none" w:sz="0" w:space="0" w:color="auto"/>
        <w:right w:val="none" w:sz="0" w:space="0" w:color="auto"/>
      </w:divBdr>
    </w:div>
    <w:div w:id="472646381">
      <w:bodyDiv w:val="1"/>
      <w:marLeft w:val="0"/>
      <w:marRight w:val="0"/>
      <w:marTop w:val="0"/>
      <w:marBottom w:val="0"/>
      <w:divBdr>
        <w:top w:val="none" w:sz="0" w:space="0" w:color="auto"/>
        <w:left w:val="none" w:sz="0" w:space="0" w:color="auto"/>
        <w:bottom w:val="none" w:sz="0" w:space="0" w:color="auto"/>
        <w:right w:val="none" w:sz="0" w:space="0" w:color="auto"/>
      </w:divBdr>
    </w:div>
    <w:div w:id="478226726">
      <w:bodyDiv w:val="1"/>
      <w:marLeft w:val="0"/>
      <w:marRight w:val="0"/>
      <w:marTop w:val="0"/>
      <w:marBottom w:val="0"/>
      <w:divBdr>
        <w:top w:val="none" w:sz="0" w:space="0" w:color="auto"/>
        <w:left w:val="none" w:sz="0" w:space="0" w:color="auto"/>
        <w:bottom w:val="none" w:sz="0" w:space="0" w:color="auto"/>
        <w:right w:val="none" w:sz="0" w:space="0" w:color="auto"/>
      </w:divBdr>
    </w:div>
    <w:div w:id="497499621">
      <w:bodyDiv w:val="1"/>
      <w:marLeft w:val="0"/>
      <w:marRight w:val="0"/>
      <w:marTop w:val="0"/>
      <w:marBottom w:val="0"/>
      <w:divBdr>
        <w:top w:val="none" w:sz="0" w:space="0" w:color="auto"/>
        <w:left w:val="none" w:sz="0" w:space="0" w:color="auto"/>
        <w:bottom w:val="none" w:sz="0" w:space="0" w:color="auto"/>
        <w:right w:val="none" w:sz="0" w:space="0" w:color="auto"/>
      </w:divBdr>
    </w:div>
    <w:div w:id="503710439">
      <w:bodyDiv w:val="1"/>
      <w:marLeft w:val="0"/>
      <w:marRight w:val="0"/>
      <w:marTop w:val="0"/>
      <w:marBottom w:val="0"/>
      <w:divBdr>
        <w:top w:val="none" w:sz="0" w:space="0" w:color="auto"/>
        <w:left w:val="none" w:sz="0" w:space="0" w:color="auto"/>
        <w:bottom w:val="none" w:sz="0" w:space="0" w:color="auto"/>
        <w:right w:val="none" w:sz="0" w:space="0" w:color="auto"/>
      </w:divBdr>
    </w:div>
    <w:div w:id="504832141">
      <w:bodyDiv w:val="1"/>
      <w:marLeft w:val="0"/>
      <w:marRight w:val="0"/>
      <w:marTop w:val="0"/>
      <w:marBottom w:val="0"/>
      <w:divBdr>
        <w:top w:val="none" w:sz="0" w:space="0" w:color="auto"/>
        <w:left w:val="none" w:sz="0" w:space="0" w:color="auto"/>
        <w:bottom w:val="none" w:sz="0" w:space="0" w:color="auto"/>
        <w:right w:val="none" w:sz="0" w:space="0" w:color="auto"/>
      </w:divBdr>
    </w:div>
    <w:div w:id="532422368">
      <w:bodyDiv w:val="1"/>
      <w:marLeft w:val="0"/>
      <w:marRight w:val="0"/>
      <w:marTop w:val="0"/>
      <w:marBottom w:val="0"/>
      <w:divBdr>
        <w:top w:val="none" w:sz="0" w:space="0" w:color="auto"/>
        <w:left w:val="none" w:sz="0" w:space="0" w:color="auto"/>
        <w:bottom w:val="none" w:sz="0" w:space="0" w:color="auto"/>
        <w:right w:val="none" w:sz="0" w:space="0" w:color="auto"/>
      </w:divBdr>
    </w:div>
    <w:div w:id="546987375">
      <w:bodyDiv w:val="1"/>
      <w:marLeft w:val="0"/>
      <w:marRight w:val="0"/>
      <w:marTop w:val="0"/>
      <w:marBottom w:val="0"/>
      <w:divBdr>
        <w:top w:val="none" w:sz="0" w:space="0" w:color="auto"/>
        <w:left w:val="none" w:sz="0" w:space="0" w:color="auto"/>
        <w:bottom w:val="none" w:sz="0" w:space="0" w:color="auto"/>
        <w:right w:val="none" w:sz="0" w:space="0" w:color="auto"/>
      </w:divBdr>
      <w:divsChild>
        <w:div w:id="1174417075">
          <w:marLeft w:val="0"/>
          <w:marRight w:val="0"/>
          <w:marTop w:val="0"/>
          <w:marBottom w:val="0"/>
          <w:divBdr>
            <w:top w:val="none" w:sz="0" w:space="0" w:color="auto"/>
            <w:left w:val="none" w:sz="0" w:space="0" w:color="auto"/>
            <w:bottom w:val="none" w:sz="0" w:space="0" w:color="auto"/>
            <w:right w:val="none" w:sz="0" w:space="0" w:color="auto"/>
          </w:divBdr>
        </w:div>
      </w:divsChild>
    </w:div>
    <w:div w:id="555505711">
      <w:bodyDiv w:val="1"/>
      <w:marLeft w:val="0"/>
      <w:marRight w:val="0"/>
      <w:marTop w:val="0"/>
      <w:marBottom w:val="0"/>
      <w:divBdr>
        <w:top w:val="none" w:sz="0" w:space="0" w:color="auto"/>
        <w:left w:val="none" w:sz="0" w:space="0" w:color="auto"/>
        <w:bottom w:val="none" w:sz="0" w:space="0" w:color="auto"/>
        <w:right w:val="none" w:sz="0" w:space="0" w:color="auto"/>
      </w:divBdr>
    </w:div>
    <w:div w:id="556478458">
      <w:bodyDiv w:val="1"/>
      <w:marLeft w:val="0"/>
      <w:marRight w:val="0"/>
      <w:marTop w:val="0"/>
      <w:marBottom w:val="0"/>
      <w:divBdr>
        <w:top w:val="none" w:sz="0" w:space="0" w:color="auto"/>
        <w:left w:val="none" w:sz="0" w:space="0" w:color="auto"/>
        <w:bottom w:val="none" w:sz="0" w:space="0" w:color="auto"/>
        <w:right w:val="none" w:sz="0" w:space="0" w:color="auto"/>
      </w:divBdr>
    </w:div>
    <w:div w:id="564266332">
      <w:bodyDiv w:val="1"/>
      <w:marLeft w:val="0"/>
      <w:marRight w:val="0"/>
      <w:marTop w:val="0"/>
      <w:marBottom w:val="0"/>
      <w:divBdr>
        <w:top w:val="none" w:sz="0" w:space="0" w:color="auto"/>
        <w:left w:val="none" w:sz="0" w:space="0" w:color="auto"/>
        <w:bottom w:val="none" w:sz="0" w:space="0" w:color="auto"/>
        <w:right w:val="none" w:sz="0" w:space="0" w:color="auto"/>
      </w:divBdr>
    </w:div>
    <w:div w:id="593588166">
      <w:bodyDiv w:val="1"/>
      <w:marLeft w:val="0"/>
      <w:marRight w:val="0"/>
      <w:marTop w:val="0"/>
      <w:marBottom w:val="0"/>
      <w:divBdr>
        <w:top w:val="none" w:sz="0" w:space="0" w:color="auto"/>
        <w:left w:val="none" w:sz="0" w:space="0" w:color="auto"/>
        <w:bottom w:val="none" w:sz="0" w:space="0" w:color="auto"/>
        <w:right w:val="none" w:sz="0" w:space="0" w:color="auto"/>
      </w:divBdr>
    </w:div>
    <w:div w:id="599994039">
      <w:bodyDiv w:val="1"/>
      <w:marLeft w:val="0"/>
      <w:marRight w:val="0"/>
      <w:marTop w:val="0"/>
      <w:marBottom w:val="0"/>
      <w:divBdr>
        <w:top w:val="none" w:sz="0" w:space="0" w:color="auto"/>
        <w:left w:val="none" w:sz="0" w:space="0" w:color="auto"/>
        <w:bottom w:val="none" w:sz="0" w:space="0" w:color="auto"/>
        <w:right w:val="none" w:sz="0" w:space="0" w:color="auto"/>
      </w:divBdr>
      <w:divsChild>
        <w:div w:id="1497840327">
          <w:marLeft w:val="0"/>
          <w:marRight w:val="0"/>
          <w:marTop w:val="0"/>
          <w:marBottom w:val="0"/>
          <w:divBdr>
            <w:top w:val="none" w:sz="0" w:space="0" w:color="auto"/>
            <w:left w:val="none" w:sz="0" w:space="0" w:color="auto"/>
            <w:bottom w:val="none" w:sz="0" w:space="0" w:color="auto"/>
            <w:right w:val="none" w:sz="0" w:space="0" w:color="auto"/>
          </w:divBdr>
        </w:div>
      </w:divsChild>
    </w:div>
    <w:div w:id="638455745">
      <w:bodyDiv w:val="1"/>
      <w:marLeft w:val="0"/>
      <w:marRight w:val="0"/>
      <w:marTop w:val="0"/>
      <w:marBottom w:val="0"/>
      <w:divBdr>
        <w:top w:val="none" w:sz="0" w:space="0" w:color="auto"/>
        <w:left w:val="none" w:sz="0" w:space="0" w:color="auto"/>
        <w:bottom w:val="none" w:sz="0" w:space="0" w:color="auto"/>
        <w:right w:val="none" w:sz="0" w:space="0" w:color="auto"/>
      </w:divBdr>
    </w:div>
    <w:div w:id="653027933">
      <w:bodyDiv w:val="1"/>
      <w:marLeft w:val="0"/>
      <w:marRight w:val="0"/>
      <w:marTop w:val="0"/>
      <w:marBottom w:val="0"/>
      <w:divBdr>
        <w:top w:val="none" w:sz="0" w:space="0" w:color="auto"/>
        <w:left w:val="none" w:sz="0" w:space="0" w:color="auto"/>
        <w:bottom w:val="none" w:sz="0" w:space="0" w:color="auto"/>
        <w:right w:val="none" w:sz="0" w:space="0" w:color="auto"/>
      </w:divBdr>
    </w:div>
    <w:div w:id="669409220">
      <w:bodyDiv w:val="1"/>
      <w:marLeft w:val="0"/>
      <w:marRight w:val="0"/>
      <w:marTop w:val="0"/>
      <w:marBottom w:val="0"/>
      <w:divBdr>
        <w:top w:val="none" w:sz="0" w:space="0" w:color="auto"/>
        <w:left w:val="none" w:sz="0" w:space="0" w:color="auto"/>
        <w:bottom w:val="none" w:sz="0" w:space="0" w:color="auto"/>
        <w:right w:val="none" w:sz="0" w:space="0" w:color="auto"/>
      </w:divBdr>
    </w:div>
    <w:div w:id="676351935">
      <w:bodyDiv w:val="1"/>
      <w:marLeft w:val="0"/>
      <w:marRight w:val="0"/>
      <w:marTop w:val="0"/>
      <w:marBottom w:val="0"/>
      <w:divBdr>
        <w:top w:val="none" w:sz="0" w:space="0" w:color="auto"/>
        <w:left w:val="none" w:sz="0" w:space="0" w:color="auto"/>
        <w:bottom w:val="none" w:sz="0" w:space="0" w:color="auto"/>
        <w:right w:val="none" w:sz="0" w:space="0" w:color="auto"/>
      </w:divBdr>
    </w:div>
    <w:div w:id="694506547">
      <w:bodyDiv w:val="1"/>
      <w:marLeft w:val="0"/>
      <w:marRight w:val="0"/>
      <w:marTop w:val="0"/>
      <w:marBottom w:val="0"/>
      <w:divBdr>
        <w:top w:val="none" w:sz="0" w:space="0" w:color="auto"/>
        <w:left w:val="none" w:sz="0" w:space="0" w:color="auto"/>
        <w:bottom w:val="none" w:sz="0" w:space="0" w:color="auto"/>
        <w:right w:val="none" w:sz="0" w:space="0" w:color="auto"/>
      </w:divBdr>
    </w:div>
    <w:div w:id="720716124">
      <w:bodyDiv w:val="1"/>
      <w:marLeft w:val="0"/>
      <w:marRight w:val="0"/>
      <w:marTop w:val="0"/>
      <w:marBottom w:val="0"/>
      <w:divBdr>
        <w:top w:val="none" w:sz="0" w:space="0" w:color="auto"/>
        <w:left w:val="none" w:sz="0" w:space="0" w:color="auto"/>
        <w:bottom w:val="none" w:sz="0" w:space="0" w:color="auto"/>
        <w:right w:val="none" w:sz="0" w:space="0" w:color="auto"/>
      </w:divBdr>
    </w:div>
    <w:div w:id="726874941">
      <w:bodyDiv w:val="1"/>
      <w:marLeft w:val="0"/>
      <w:marRight w:val="0"/>
      <w:marTop w:val="0"/>
      <w:marBottom w:val="0"/>
      <w:divBdr>
        <w:top w:val="none" w:sz="0" w:space="0" w:color="auto"/>
        <w:left w:val="none" w:sz="0" w:space="0" w:color="auto"/>
        <w:bottom w:val="none" w:sz="0" w:space="0" w:color="auto"/>
        <w:right w:val="none" w:sz="0" w:space="0" w:color="auto"/>
      </w:divBdr>
    </w:div>
    <w:div w:id="742873145">
      <w:bodyDiv w:val="1"/>
      <w:marLeft w:val="0"/>
      <w:marRight w:val="0"/>
      <w:marTop w:val="0"/>
      <w:marBottom w:val="0"/>
      <w:divBdr>
        <w:top w:val="none" w:sz="0" w:space="0" w:color="auto"/>
        <w:left w:val="none" w:sz="0" w:space="0" w:color="auto"/>
        <w:bottom w:val="none" w:sz="0" w:space="0" w:color="auto"/>
        <w:right w:val="none" w:sz="0" w:space="0" w:color="auto"/>
      </w:divBdr>
    </w:div>
    <w:div w:id="781917335">
      <w:bodyDiv w:val="1"/>
      <w:marLeft w:val="0"/>
      <w:marRight w:val="0"/>
      <w:marTop w:val="0"/>
      <w:marBottom w:val="0"/>
      <w:divBdr>
        <w:top w:val="none" w:sz="0" w:space="0" w:color="auto"/>
        <w:left w:val="none" w:sz="0" w:space="0" w:color="auto"/>
        <w:bottom w:val="none" w:sz="0" w:space="0" w:color="auto"/>
        <w:right w:val="none" w:sz="0" w:space="0" w:color="auto"/>
      </w:divBdr>
    </w:div>
    <w:div w:id="801194698">
      <w:bodyDiv w:val="1"/>
      <w:marLeft w:val="0"/>
      <w:marRight w:val="0"/>
      <w:marTop w:val="0"/>
      <w:marBottom w:val="0"/>
      <w:divBdr>
        <w:top w:val="none" w:sz="0" w:space="0" w:color="auto"/>
        <w:left w:val="none" w:sz="0" w:space="0" w:color="auto"/>
        <w:bottom w:val="none" w:sz="0" w:space="0" w:color="auto"/>
        <w:right w:val="none" w:sz="0" w:space="0" w:color="auto"/>
      </w:divBdr>
    </w:div>
    <w:div w:id="849443583">
      <w:bodyDiv w:val="1"/>
      <w:marLeft w:val="0"/>
      <w:marRight w:val="0"/>
      <w:marTop w:val="0"/>
      <w:marBottom w:val="0"/>
      <w:divBdr>
        <w:top w:val="none" w:sz="0" w:space="0" w:color="auto"/>
        <w:left w:val="none" w:sz="0" w:space="0" w:color="auto"/>
        <w:bottom w:val="none" w:sz="0" w:space="0" w:color="auto"/>
        <w:right w:val="none" w:sz="0" w:space="0" w:color="auto"/>
      </w:divBdr>
    </w:div>
    <w:div w:id="851917400">
      <w:bodyDiv w:val="1"/>
      <w:marLeft w:val="0"/>
      <w:marRight w:val="0"/>
      <w:marTop w:val="0"/>
      <w:marBottom w:val="0"/>
      <w:divBdr>
        <w:top w:val="none" w:sz="0" w:space="0" w:color="auto"/>
        <w:left w:val="none" w:sz="0" w:space="0" w:color="auto"/>
        <w:bottom w:val="none" w:sz="0" w:space="0" w:color="auto"/>
        <w:right w:val="none" w:sz="0" w:space="0" w:color="auto"/>
      </w:divBdr>
    </w:div>
    <w:div w:id="954559616">
      <w:bodyDiv w:val="1"/>
      <w:marLeft w:val="0"/>
      <w:marRight w:val="0"/>
      <w:marTop w:val="0"/>
      <w:marBottom w:val="0"/>
      <w:divBdr>
        <w:top w:val="none" w:sz="0" w:space="0" w:color="auto"/>
        <w:left w:val="none" w:sz="0" w:space="0" w:color="auto"/>
        <w:bottom w:val="none" w:sz="0" w:space="0" w:color="auto"/>
        <w:right w:val="none" w:sz="0" w:space="0" w:color="auto"/>
      </w:divBdr>
    </w:div>
    <w:div w:id="955335199">
      <w:bodyDiv w:val="1"/>
      <w:marLeft w:val="0"/>
      <w:marRight w:val="0"/>
      <w:marTop w:val="0"/>
      <w:marBottom w:val="0"/>
      <w:divBdr>
        <w:top w:val="none" w:sz="0" w:space="0" w:color="auto"/>
        <w:left w:val="none" w:sz="0" w:space="0" w:color="auto"/>
        <w:bottom w:val="none" w:sz="0" w:space="0" w:color="auto"/>
        <w:right w:val="none" w:sz="0" w:space="0" w:color="auto"/>
      </w:divBdr>
    </w:div>
    <w:div w:id="956790639">
      <w:bodyDiv w:val="1"/>
      <w:marLeft w:val="0"/>
      <w:marRight w:val="0"/>
      <w:marTop w:val="0"/>
      <w:marBottom w:val="0"/>
      <w:divBdr>
        <w:top w:val="none" w:sz="0" w:space="0" w:color="auto"/>
        <w:left w:val="none" w:sz="0" w:space="0" w:color="auto"/>
        <w:bottom w:val="none" w:sz="0" w:space="0" w:color="auto"/>
        <w:right w:val="none" w:sz="0" w:space="0" w:color="auto"/>
      </w:divBdr>
    </w:div>
    <w:div w:id="958877169">
      <w:bodyDiv w:val="1"/>
      <w:marLeft w:val="0"/>
      <w:marRight w:val="0"/>
      <w:marTop w:val="0"/>
      <w:marBottom w:val="0"/>
      <w:divBdr>
        <w:top w:val="none" w:sz="0" w:space="0" w:color="auto"/>
        <w:left w:val="none" w:sz="0" w:space="0" w:color="auto"/>
        <w:bottom w:val="none" w:sz="0" w:space="0" w:color="auto"/>
        <w:right w:val="none" w:sz="0" w:space="0" w:color="auto"/>
      </w:divBdr>
    </w:div>
    <w:div w:id="960569590">
      <w:bodyDiv w:val="1"/>
      <w:marLeft w:val="0"/>
      <w:marRight w:val="0"/>
      <w:marTop w:val="0"/>
      <w:marBottom w:val="0"/>
      <w:divBdr>
        <w:top w:val="none" w:sz="0" w:space="0" w:color="auto"/>
        <w:left w:val="none" w:sz="0" w:space="0" w:color="auto"/>
        <w:bottom w:val="none" w:sz="0" w:space="0" w:color="auto"/>
        <w:right w:val="none" w:sz="0" w:space="0" w:color="auto"/>
      </w:divBdr>
    </w:div>
    <w:div w:id="972449060">
      <w:bodyDiv w:val="1"/>
      <w:marLeft w:val="0"/>
      <w:marRight w:val="0"/>
      <w:marTop w:val="0"/>
      <w:marBottom w:val="0"/>
      <w:divBdr>
        <w:top w:val="none" w:sz="0" w:space="0" w:color="auto"/>
        <w:left w:val="none" w:sz="0" w:space="0" w:color="auto"/>
        <w:bottom w:val="none" w:sz="0" w:space="0" w:color="auto"/>
        <w:right w:val="none" w:sz="0" w:space="0" w:color="auto"/>
      </w:divBdr>
    </w:div>
    <w:div w:id="975255059">
      <w:bodyDiv w:val="1"/>
      <w:marLeft w:val="0"/>
      <w:marRight w:val="0"/>
      <w:marTop w:val="0"/>
      <w:marBottom w:val="0"/>
      <w:divBdr>
        <w:top w:val="none" w:sz="0" w:space="0" w:color="auto"/>
        <w:left w:val="none" w:sz="0" w:space="0" w:color="auto"/>
        <w:bottom w:val="none" w:sz="0" w:space="0" w:color="auto"/>
        <w:right w:val="none" w:sz="0" w:space="0" w:color="auto"/>
      </w:divBdr>
    </w:div>
    <w:div w:id="1021204039">
      <w:bodyDiv w:val="1"/>
      <w:marLeft w:val="0"/>
      <w:marRight w:val="0"/>
      <w:marTop w:val="0"/>
      <w:marBottom w:val="0"/>
      <w:divBdr>
        <w:top w:val="none" w:sz="0" w:space="0" w:color="auto"/>
        <w:left w:val="none" w:sz="0" w:space="0" w:color="auto"/>
        <w:bottom w:val="none" w:sz="0" w:space="0" w:color="auto"/>
        <w:right w:val="none" w:sz="0" w:space="0" w:color="auto"/>
      </w:divBdr>
    </w:div>
    <w:div w:id="1029838601">
      <w:bodyDiv w:val="1"/>
      <w:marLeft w:val="0"/>
      <w:marRight w:val="0"/>
      <w:marTop w:val="0"/>
      <w:marBottom w:val="0"/>
      <w:divBdr>
        <w:top w:val="none" w:sz="0" w:space="0" w:color="auto"/>
        <w:left w:val="none" w:sz="0" w:space="0" w:color="auto"/>
        <w:bottom w:val="none" w:sz="0" w:space="0" w:color="auto"/>
        <w:right w:val="none" w:sz="0" w:space="0" w:color="auto"/>
      </w:divBdr>
    </w:div>
    <w:div w:id="1032146278">
      <w:bodyDiv w:val="1"/>
      <w:marLeft w:val="0"/>
      <w:marRight w:val="0"/>
      <w:marTop w:val="0"/>
      <w:marBottom w:val="0"/>
      <w:divBdr>
        <w:top w:val="none" w:sz="0" w:space="0" w:color="auto"/>
        <w:left w:val="none" w:sz="0" w:space="0" w:color="auto"/>
        <w:bottom w:val="none" w:sz="0" w:space="0" w:color="auto"/>
        <w:right w:val="none" w:sz="0" w:space="0" w:color="auto"/>
      </w:divBdr>
      <w:divsChild>
        <w:div w:id="862551344">
          <w:marLeft w:val="0"/>
          <w:marRight w:val="0"/>
          <w:marTop w:val="105"/>
          <w:marBottom w:val="105"/>
          <w:divBdr>
            <w:top w:val="none" w:sz="0" w:space="0" w:color="auto"/>
            <w:left w:val="none" w:sz="0" w:space="0" w:color="auto"/>
            <w:bottom w:val="none" w:sz="0" w:space="0" w:color="auto"/>
            <w:right w:val="none" w:sz="0" w:space="0" w:color="auto"/>
          </w:divBdr>
        </w:div>
      </w:divsChild>
    </w:div>
    <w:div w:id="1039013544">
      <w:bodyDiv w:val="1"/>
      <w:marLeft w:val="0"/>
      <w:marRight w:val="0"/>
      <w:marTop w:val="0"/>
      <w:marBottom w:val="0"/>
      <w:divBdr>
        <w:top w:val="none" w:sz="0" w:space="0" w:color="auto"/>
        <w:left w:val="none" w:sz="0" w:space="0" w:color="auto"/>
        <w:bottom w:val="none" w:sz="0" w:space="0" w:color="auto"/>
        <w:right w:val="none" w:sz="0" w:space="0" w:color="auto"/>
      </w:divBdr>
    </w:div>
    <w:div w:id="1088236300">
      <w:bodyDiv w:val="1"/>
      <w:marLeft w:val="0"/>
      <w:marRight w:val="0"/>
      <w:marTop w:val="0"/>
      <w:marBottom w:val="0"/>
      <w:divBdr>
        <w:top w:val="none" w:sz="0" w:space="0" w:color="auto"/>
        <w:left w:val="none" w:sz="0" w:space="0" w:color="auto"/>
        <w:bottom w:val="none" w:sz="0" w:space="0" w:color="auto"/>
        <w:right w:val="none" w:sz="0" w:space="0" w:color="auto"/>
      </w:divBdr>
    </w:div>
    <w:div w:id="1133794742">
      <w:bodyDiv w:val="1"/>
      <w:marLeft w:val="0"/>
      <w:marRight w:val="0"/>
      <w:marTop w:val="0"/>
      <w:marBottom w:val="0"/>
      <w:divBdr>
        <w:top w:val="none" w:sz="0" w:space="0" w:color="auto"/>
        <w:left w:val="none" w:sz="0" w:space="0" w:color="auto"/>
        <w:bottom w:val="none" w:sz="0" w:space="0" w:color="auto"/>
        <w:right w:val="none" w:sz="0" w:space="0" w:color="auto"/>
      </w:divBdr>
    </w:div>
    <w:div w:id="1143160736">
      <w:bodyDiv w:val="1"/>
      <w:marLeft w:val="0"/>
      <w:marRight w:val="0"/>
      <w:marTop w:val="0"/>
      <w:marBottom w:val="0"/>
      <w:divBdr>
        <w:top w:val="none" w:sz="0" w:space="0" w:color="auto"/>
        <w:left w:val="none" w:sz="0" w:space="0" w:color="auto"/>
        <w:bottom w:val="none" w:sz="0" w:space="0" w:color="auto"/>
        <w:right w:val="none" w:sz="0" w:space="0" w:color="auto"/>
      </w:divBdr>
    </w:div>
    <w:div w:id="1164200848">
      <w:bodyDiv w:val="1"/>
      <w:marLeft w:val="0"/>
      <w:marRight w:val="0"/>
      <w:marTop w:val="0"/>
      <w:marBottom w:val="0"/>
      <w:divBdr>
        <w:top w:val="none" w:sz="0" w:space="0" w:color="auto"/>
        <w:left w:val="none" w:sz="0" w:space="0" w:color="auto"/>
        <w:bottom w:val="none" w:sz="0" w:space="0" w:color="auto"/>
        <w:right w:val="none" w:sz="0" w:space="0" w:color="auto"/>
      </w:divBdr>
    </w:div>
    <w:div w:id="1173842592">
      <w:bodyDiv w:val="1"/>
      <w:marLeft w:val="0"/>
      <w:marRight w:val="0"/>
      <w:marTop w:val="0"/>
      <w:marBottom w:val="0"/>
      <w:divBdr>
        <w:top w:val="none" w:sz="0" w:space="0" w:color="auto"/>
        <w:left w:val="none" w:sz="0" w:space="0" w:color="auto"/>
        <w:bottom w:val="none" w:sz="0" w:space="0" w:color="auto"/>
        <w:right w:val="none" w:sz="0" w:space="0" w:color="auto"/>
      </w:divBdr>
    </w:div>
    <w:div w:id="1184126169">
      <w:bodyDiv w:val="1"/>
      <w:marLeft w:val="0"/>
      <w:marRight w:val="0"/>
      <w:marTop w:val="0"/>
      <w:marBottom w:val="0"/>
      <w:divBdr>
        <w:top w:val="none" w:sz="0" w:space="0" w:color="auto"/>
        <w:left w:val="none" w:sz="0" w:space="0" w:color="auto"/>
        <w:bottom w:val="none" w:sz="0" w:space="0" w:color="auto"/>
        <w:right w:val="none" w:sz="0" w:space="0" w:color="auto"/>
      </w:divBdr>
    </w:div>
    <w:div w:id="1247491813">
      <w:bodyDiv w:val="1"/>
      <w:marLeft w:val="0"/>
      <w:marRight w:val="0"/>
      <w:marTop w:val="0"/>
      <w:marBottom w:val="0"/>
      <w:divBdr>
        <w:top w:val="none" w:sz="0" w:space="0" w:color="auto"/>
        <w:left w:val="none" w:sz="0" w:space="0" w:color="auto"/>
        <w:bottom w:val="none" w:sz="0" w:space="0" w:color="auto"/>
        <w:right w:val="none" w:sz="0" w:space="0" w:color="auto"/>
      </w:divBdr>
    </w:div>
    <w:div w:id="1247808219">
      <w:bodyDiv w:val="1"/>
      <w:marLeft w:val="0"/>
      <w:marRight w:val="0"/>
      <w:marTop w:val="0"/>
      <w:marBottom w:val="0"/>
      <w:divBdr>
        <w:top w:val="none" w:sz="0" w:space="0" w:color="auto"/>
        <w:left w:val="none" w:sz="0" w:space="0" w:color="auto"/>
        <w:bottom w:val="none" w:sz="0" w:space="0" w:color="auto"/>
        <w:right w:val="none" w:sz="0" w:space="0" w:color="auto"/>
      </w:divBdr>
    </w:div>
    <w:div w:id="1264806954">
      <w:bodyDiv w:val="1"/>
      <w:marLeft w:val="0"/>
      <w:marRight w:val="0"/>
      <w:marTop w:val="0"/>
      <w:marBottom w:val="0"/>
      <w:divBdr>
        <w:top w:val="none" w:sz="0" w:space="0" w:color="auto"/>
        <w:left w:val="none" w:sz="0" w:space="0" w:color="auto"/>
        <w:bottom w:val="none" w:sz="0" w:space="0" w:color="auto"/>
        <w:right w:val="none" w:sz="0" w:space="0" w:color="auto"/>
      </w:divBdr>
    </w:div>
    <w:div w:id="1266839016">
      <w:bodyDiv w:val="1"/>
      <w:marLeft w:val="0"/>
      <w:marRight w:val="0"/>
      <w:marTop w:val="0"/>
      <w:marBottom w:val="0"/>
      <w:divBdr>
        <w:top w:val="none" w:sz="0" w:space="0" w:color="auto"/>
        <w:left w:val="none" w:sz="0" w:space="0" w:color="auto"/>
        <w:bottom w:val="none" w:sz="0" w:space="0" w:color="auto"/>
        <w:right w:val="none" w:sz="0" w:space="0" w:color="auto"/>
      </w:divBdr>
    </w:div>
    <w:div w:id="1268076541">
      <w:bodyDiv w:val="1"/>
      <w:marLeft w:val="0"/>
      <w:marRight w:val="0"/>
      <w:marTop w:val="0"/>
      <w:marBottom w:val="0"/>
      <w:divBdr>
        <w:top w:val="none" w:sz="0" w:space="0" w:color="auto"/>
        <w:left w:val="none" w:sz="0" w:space="0" w:color="auto"/>
        <w:bottom w:val="none" w:sz="0" w:space="0" w:color="auto"/>
        <w:right w:val="none" w:sz="0" w:space="0" w:color="auto"/>
      </w:divBdr>
    </w:div>
    <w:div w:id="1291590877">
      <w:bodyDiv w:val="1"/>
      <w:marLeft w:val="0"/>
      <w:marRight w:val="0"/>
      <w:marTop w:val="0"/>
      <w:marBottom w:val="0"/>
      <w:divBdr>
        <w:top w:val="none" w:sz="0" w:space="0" w:color="auto"/>
        <w:left w:val="none" w:sz="0" w:space="0" w:color="auto"/>
        <w:bottom w:val="none" w:sz="0" w:space="0" w:color="auto"/>
        <w:right w:val="none" w:sz="0" w:space="0" w:color="auto"/>
      </w:divBdr>
    </w:div>
    <w:div w:id="1320772373">
      <w:bodyDiv w:val="1"/>
      <w:marLeft w:val="0"/>
      <w:marRight w:val="0"/>
      <w:marTop w:val="0"/>
      <w:marBottom w:val="0"/>
      <w:divBdr>
        <w:top w:val="none" w:sz="0" w:space="0" w:color="auto"/>
        <w:left w:val="none" w:sz="0" w:space="0" w:color="auto"/>
        <w:bottom w:val="none" w:sz="0" w:space="0" w:color="auto"/>
        <w:right w:val="none" w:sz="0" w:space="0" w:color="auto"/>
      </w:divBdr>
    </w:div>
    <w:div w:id="1329938820">
      <w:bodyDiv w:val="1"/>
      <w:marLeft w:val="0"/>
      <w:marRight w:val="0"/>
      <w:marTop w:val="0"/>
      <w:marBottom w:val="0"/>
      <w:divBdr>
        <w:top w:val="none" w:sz="0" w:space="0" w:color="auto"/>
        <w:left w:val="none" w:sz="0" w:space="0" w:color="auto"/>
        <w:bottom w:val="none" w:sz="0" w:space="0" w:color="auto"/>
        <w:right w:val="none" w:sz="0" w:space="0" w:color="auto"/>
      </w:divBdr>
      <w:divsChild>
        <w:div w:id="432674092">
          <w:marLeft w:val="0"/>
          <w:marRight w:val="0"/>
          <w:marTop w:val="0"/>
          <w:marBottom w:val="0"/>
          <w:divBdr>
            <w:top w:val="none" w:sz="0" w:space="0" w:color="auto"/>
            <w:left w:val="none" w:sz="0" w:space="0" w:color="auto"/>
            <w:bottom w:val="none" w:sz="0" w:space="0" w:color="auto"/>
            <w:right w:val="none" w:sz="0" w:space="0" w:color="auto"/>
          </w:divBdr>
        </w:div>
      </w:divsChild>
    </w:div>
    <w:div w:id="1345209699">
      <w:bodyDiv w:val="1"/>
      <w:marLeft w:val="0"/>
      <w:marRight w:val="0"/>
      <w:marTop w:val="0"/>
      <w:marBottom w:val="0"/>
      <w:divBdr>
        <w:top w:val="none" w:sz="0" w:space="0" w:color="auto"/>
        <w:left w:val="none" w:sz="0" w:space="0" w:color="auto"/>
        <w:bottom w:val="none" w:sz="0" w:space="0" w:color="auto"/>
        <w:right w:val="none" w:sz="0" w:space="0" w:color="auto"/>
      </w:divBdr>
    </w:div>
    <w:div w:id="1345745710">
      <w:bodyDiv w:val="1"/>
      <w:marLeft w:val="0"/>
      <w:marRight w:val="0"/>
      <w:marTop w:val="0"/>
      <w:marBottom w:val="0"/>
      <w:divBdr>
        <w:top w:val="none" w:sz="0" w:space="0" w:color="auto"/>
        <w:left w:val="none" w:sz="0" w:space="0" w:color="auto"/>
        <w:bottom w:val="none" w:sz="0" w:space="0" w:color="auto"/>
        <w:right w:val="none" w:sz="0" w:space="0" w:color="auto"/>
      </w:divBdr>
    </w:div>
    <w:div w:id="1366296698">
      <w:bodyDiv w:val="1"/>
      <w:marLeft w:val="0"/>
      <w:marRight w:val="0"/>
      <w:marTop w:val="0"/>
      <w:marBottom w:val="0"/>
      <w:divBdr>
        <w:top w:val="none" w:sz="0" w:space="0" w:color="auto"/>
        <w:left w:val="none" w:sz="0" w:space="0" w:color="auto"/>
        <w:bottom w:val="none" w:sz="0" w:space="0" w:color="auto"/>
        <w:right w:val="none" w:sz="0" w:space="0" w:color="auto"/>
      </w:divBdr>
    </w:div>
    <w:div w:id="1381712976">
      <w:bodyDiv w:val="1"/>
      <w:marLeft w:val="0"/>
      <w:marRight w:val="0"/>
      <w:marTop w:val="0"/>
      <w:marBottom w:val="0"/>
      <w:divBdr>
        <w:top w:val="none" w:sz="0" w:space="0" w:color="auto"/>
        <w:left w:val="none" w:sz="0" w:space="0" w:color="auto"/>
        <w:bottom w:val="none" w:sz="0" w:space="0" w:color="auto"/>
        <w:right w:val="none" w:sz="0" w:space="0" w:color="auto"/>
      </w:divBdr>
    </w:div>
    <w:div w:id="1394505417">
      <w:bodyDiv w:val="1"/>
      <w:marLeft w:val="0"/>
      <w:marRight w:val="0"/>
      <w:marTop w:val="0"/>
      <w:marBottom w:val="0"/>
      <w:divBdr>
        <w:top w:val="none" w:sz="0" w:space="0" w:color="auto"/>
        <w:left w:val="none" w:sz="0" w:space="0" w:color="auto"/>
        <w:bottom w:val="none" w:sz="0" w:space="0" w:color="auto"/>
        <w:right w:val="none" w:sz="0" w:space="0" w:color="auto"/>
      </w:divBdr>
    </w:div>
    <w:div w:id="1433360489">
      <w:bodyDiv w:val="1"/>
      <w:marLeft w:val="0"/>
      <w:marRight w:val="0"/>
      <w:marTop w:val="0"/>
      <w:marBottom w:val="0"/>
      <w:divBdr>
        <w:top w:val="none" w:sz="0" w:space="0" w:color="auto"/>
        <w:left w:val="none" w:sz="0" w:space="0" w:color="auto"/>
        <w:bottom w:val="none" w:sz="0" w:space="0" w:color="auto"/>
        <w:right w:val="none" w:sz="0" w:space="0" w:color="auto"/>
      </w:divBdr>
    </w:div>
    <w:div w:id="1436631493">
      <w:bodyDiv w:val="1"/>
      <w:marLeft w:val="0"/>
      <w:marRight w:val="0"/>
      <w:marTop w:val="0"/>
      <w:marBottom w:val="0"/>
      <w:divBdr>
        <w:top w:val="none" w:sz="0" w:space="0" w:color="auto"/>
        <w:left w:val="none" w:sz="0" w:space="0" w:color="auto"/>
        <w:bottom w:val="none" w:sz="0" w:space="0" w:color="auto"/>
        <w:right w:val="none" w:sz="0" w:space="0" w:color="auto"/>
      </w:divBdr>
      <w:divsChild>
        <w:div w:id="1805660462">
          <w:marLeft w:val="0"/>
          <w:marRight w:val="0"/>
          <w:marTop w:val="0"/>
          <w:marBottom w:val="240"/>
          <w:divBdr>
            <w:top w:val="none" w:sz="0" w:space="0" w:color="auto"/>
            <w:left w:val="none" w:sz="0" w:space="0" w:color="auto"/>
            <w:bottom w:val="none" w:sz="0" w:space="0" w:color="auto"/>
            <w:right w:val="none" w:sz="0" w:space="0" w:color="auto"/>
          </w:divBdr>
        </w:div>
      </w:divsChild>
    </w:div>
    <w:div w:id="1440180434">
      <w:bodyDiv w:val="1"/>
      <w:marLeft w:val="0"/>
      <w:marRight w:val="0"/>
      <w:marTop w:val="0"/>
      <w:marBottom w:val="0"/>
      <w:divBdr>
        <w:top w:val="none" w:sz="0" w:space="0" w:color="auto"/>
        <w:left w:val="none" w:sz="0" w:space="0" w:color="auto"/>
        <w:bottom w:val="none" w:sz="0" w:space="0" w:color="auto"/>
        <w:right w:val="none" w:sz="0" w:space="0" w:color="auto"/>
      </w:divBdr>
    </w:div>
    <w:div w:id="1482507148">
      <w:bodyDiv w:val="1"/>
      <w:marLeft w:val="0"/>
      <w:marRight w:val="0"/>
      <w:marTop w:val="0"/>
      <w:marBottom w:val="0"/>
      <w:divBdr>
        <w:top w:val="none" w:sz="0" w:space="0" w:color="auto"/>
        <w:left w:val="none" w:sz="0" w:space="0" w:color="auto"/>
        <w:bottom w:val="none" w:sz="0" w:space="0" w:color="auto"/>
        <w:right w:val="none" w:sz="0" w:space="0" w:color="auto"/>
      </w:divBdr>
    </w:div>
    <w:div w:id="1486624881">
      <w:bodyDiv w:val="1"/>
      <w:marLeft w:val="0"/>
      <w:marRight w:val="0"/>
      <w:marTop w:val="0"/>
      <w:marBottom w:val="0"/>
      <w:divBdr>
        <w:top w:val="none" w:sz="0" w:space="0" w:color="auto"/>
        <w:left w:val="none" w:sz="0" w:space="0" w:color="auto"/>
        <w:bottom w:val="none" w:sz="0" w:space="0" w:color="auto"/>
        <w:right w:val="none" w:sz="0" w:space="0" w:color="auto"/>
      </w:divBdr>
    </w:div>
    <w:div w:id="1487015864">
      <w:bodyDiv w:val="1"/>
      <w:marLeft w:val="0"/>
      <w:marRight w:val="0"/>
      <w:marTop w:val="0"/>
      <w:marBottom w:val="0"/>
      <w:divBdr>
        <w:top w:val="none" w:sz="0" w:space="0" w:color="auto"/>
        <w:left w:val="none" w:sz="0" w:space="0" w:color="auto"/>
        <w:bottom w:val="none" w:sz="0" w:space="0" w:color="auto"/>
        <w:right w:val="none" w:sz="0" w:space="0" w:color="auto"/>
      </w:divBdr>
    </w:div>
    <w:div w:id="1519932152">
      <w:bodyDiv w:val="1"/>
      <w:marLeft w:val="0"/>
      <w:marRight w:val="0"/>
      <w:marTop w:val="0"/>
      <w:marBottom w:val="0"/>
      <w:divBdr>
        <w:top w:val="none" w:sz="0" w:space="0" w:color="auto"/>
        <w:left w:val="none" w:sz="0" w:space="0" w:color="auto"/>
        <w:bottom w:val="none" w:sz="0" w:space="0" w:color="auto"/>
        <w:right w:val="none" w:sz="0" w:space="0" w:color="auto"/>
      </w:divBdr>
    </w:div>
    <w:div w:id="1520389090">
      <w:bodyDiv w:val="1"/>
      <w:marLeft w:val="0"/>
      <w:marRight w:val="0"/>
      <w:marTop w:val="0"/>
      <w:marBottom w:val="0"/>
      <w:divBdr>
        <w:top w:val="none" w:sz="0" w:space="0" w:color="auto"/>
        <w:left w:val="none" w:sz="0" w:space="0" w:color="auto"/>
        <w:bottom w:val="none" w:sz="0" w:space="0" w:color="auto"/>
        <w:right w:val="none" w:sz="0" w:space="0" w:color="auto"/>
      </w:divBdr>
    </w:div>
    <w:div w:id="1523006141">
      <w:bodyDiv w:val="1"/>
      <w:marLeft w:val="0"/>
      <w:marRight w:val="0"/>
      <w:marTop w:val="0"/>
      <w:marBottom w:val="0"/>
      <w:divBdr>
        <w:top w:val="none" w:sz="0" w:space="0" w:color="auto"/>
        <w:left w:val="none" w:sz="0" w:space="0" w:color="auto"/>
        <w:bottom w:val="none" w:sz="0" w:space="0" w:color="auto"/>
        <w:right w:val="none" w:sz="0" w:space="0" w:color="auto"/>
      </w:divBdr>
    </w:div>
    <w:div w:id="1570266006">
      <w:bodyDiv w:val="1"/>
      <w:marLeft w:val="0"/>
      <w:marRight w:val="0"/>
      <w:marTop w:val="0"/>
      <w:marBottom w:val="0"/>
      <w:divBdr>
        <w:top w:val="none" w:sz="0" w:space="0" w:color="auto"/>
        <w:left w:val="none" w:sz="0" w:space="0" w:color="auto"/>
        <w:bottom w:val="none" w:sz="0" w:space="0" w:color="auto"/>
        <w:right w:val="none" w:sz="0" w:space="0" w:color="auto"/>
      </w:divBdr>
    </w:div>
    <w:div w:id="1594899402">
      <w:bodyDiv w:val="1"/>
      <w:marLeft w:val="0"/>
      <w:marRight w:val="0"/>
      <w:marTop w:val="0"/>
      <w:marBottom w:val="0"/>
      <w:divBdr>
        <w:top w:val="none" w:sz="0" w:space="0" w:color="auto"/>
        <w:left w:val="none" w:sz="0" w:space="0" w:color="auto"/>
        <w:bottom w:val="none" w:sz="0" w:space="0" w:color="auto"/>
        <w:right w:val="none" w:sz="0" w:space="0" w:color="auto"/>
      </w:divBdr>
    </w:div>
    <w:div w:id="1595475112">
      <w:bodyDiv w:val="1"/>
      <w:marLeft w:val="0"/>
      <w:marRight w:val="0"/>
      <w:marTop w:val="0"/>
      <w:marBottom w:val="0"/>
      <w:divBdr>
        <w:top w:val="none" w:sz="0" w:space="0" w:color="auto"/>
        <w:left w:val="none" w:sz="0" w:space="0" w:color="auto"/>
        <w:bottom w:val="none" w:sz="0" w:space="0" w:color="auto"/>
        <w:right w:val="none" w:sz="0" w:space="0" w:color="auto"/>
      </w:divBdr>
    </w:div>
    <w:div w:id="1609462025">
      <w:bodyDiv w:val="1"/>
      <w:marLeft w:val="0"/>
      <w:marRight w:val="0"/>
      <w:marTop w:val="0"/>
      <w:marBottom w:val="0"/>
      <w:divBdr>
        <w:top w:val="none" w:sz="0" w:space="0" w:color="auto"/>
        <w:left w:val="none" w:sz="0" w:space="0" w:color="auto"/>
        <w:bottom w:val="none" w:sz="0" w:space="0" w:color="auto"/>
        <w:right w:val="none" w:sz="0" w:space="0" w:color="auto"/>
      </w:divBdr>
    </w:div>
    <w:div w:id="1639526632">
      <w:bodyDiv w:val="1"/>
      <w:marLeft w:val="0"/>
      <w:marRight w:val="0"/>
      <w:marTop w:val="0"/>
      <w:marBottom w:val="0"/>
      <w:divBdr>
        <w:top w:val="none" w:sz="0" w:space="0" w:color="auto"/>
        <w:left w:val="none" w:sz="0" w:space="0" w:color="auto"/>
        <w:bottom w:val="none" w:sz="0" w:space="0" w:color="auto"/>
        <w:right w:val="none" w:sz="0" w:space="0" w:color="auto"/>
      </w:divBdr>
    </w:div>
    <w:div w:id="1708529367">
      <w:bodyDiv w:val="1"/>
      <w:marLeft w:val="0"/>
      <w:marRight w:val="0"/>
      <w:marTop w:val="0"/>
      <w:marBottom w:val="0"/>
      <w:divBdr>
        <w:top w:val="none" w:sz="0" w:space="0" w:color="auto"/>
        <w:left w:val="none" w:sz="0" w:space="0" w:color="auto"/>
        <w:bottom w:val="none" w:sz="0" w:space="0" w:color="auto"/>
        <w:right w:val="none" w:sz="0" w:space="0" w:color="auto"/>
      </w:divBdr>
    </w:div>
    <w:div w:id="1724524401">
      <w:bodyDiv w:val="1"/>
      <w:marLeft w:val="0"/>
      <w:marRight w:val="0"/>
      <w:marTop w:val="0"/>
      <w:marBottom w:val="0"/>
      <w:divBdr>
        <w:top w:val="none" w:sz="0" w:space="0" w:color="auto"/>
        <w:left w:val="none" w:sz="0" w:space="0" w:color="auto"/>
        <w:bottom w:val="none" w:sz="0" w:space="0" w:color="auto"/>
        <w:right w:val="none" w:sz="0" w:space="0" w:color="auto"/>
      </w:divBdr>
    </w:div>
    <w:div w:id="1757634201">
      <w:bodyDiv w:val="1"/>
      <w:marLeft w:val="0"/>
      <w:marRight w:val="0"/>
      <w:marTop w:val="0"/>
      <w:marBottom w:val="0"/>
      <w:divBdr>
        <w:top w:val="none" w:sz="0" w:space="0" w:color="auto"/>
        <w:left w:val="none" w:sz="0" w:space="0" w:color="auto"/>
        <w:bottom w:val="none" w:sz="0" w:space="0" w:color="auto"/>
        <w:right w:val="none" w:sz="0" w:space="0" w:color="auto"/>
      </w:divBdr>
    </w:div>
    <w:div w:id="1802186992">
      <w:bodyDiv w:val="1"/>
      <w:marLeft w:val="0"/>
      <w:marRight w:val="0"/>
      <w:marTop w:val="0"/>
      <w:marBottom w:val="0"/>
      <w:divBdr>
        <w:top w:val="none" w:sz="0" w:space="0" w:color="auto"/>
        <w:left w:val="none" w:sz="0" w:space="0" w:color="auto"/>
        <w:bottom w:val="none" w:sz="0" w:space="0" w:color="auto"/>
        <w:right w:val="none" w:sz="0" w:space="0" w:color="auto"/>
      </w:divBdr>
    </w:div>
    <w:div w:id="1882403529">
      <w:bodyDiv w:val="1"/>
      <w:marLeft w:val="0"/>
      <w:marRight w:val="0"/>
      <w:marTop w:val="0"/>
      <w:marBottom w:val="0"/>
      <w:divBdr>
        <w:top w:val="none" w:sz="0" w:space="0" w:color="auto"/>
        <w:left w:val="none" w:sz="0" w:space="0" w:color="auto"/>
        <w:bottom w:val="none" w:sz="0" w:space="0" w:color="auto"/>
        <w:right w:val="none" w:sz="0" w:space="0" w:color="auto"/>
      </w:divBdr>
      <w:divsChild>
        <w:div w:id="1592809454">
          <w:marLeft w:val="0"/>
          <w:marRight w:val="0"/>
          <w:marTop w:val="0"/>
          <w:marBottom w:val="0"/>
          <w:divBdr>
            <w:top w:val="none" w:sz="0" w:space="0" w:color="auto"/>
            <w:left w:val="none" w:sz="0" w:space="0" w:color="auto"/>
            <w:bottom w:val="none" w:sz="0" w:space="0" w:color="auto"/>
            <w:right w:val="none" w:sz="0" w:space="0" w:color="auto"/>
          </w:divBdr>
          <w:divsChild>
            <w:div w:id="1961178052">
              <w:marLeft w:val="0"/>
              <w:marRight w:val="0"/>
              <w:marTop w:val="0"/>
              <w:marBottom w:val="0"/>
              <w:divBdr>
                <w:top w:val="none" w:sz="0" w:space="0" w:color="auto"/>
                <w:left w:val="none" w:sz="0" w:space="0" w:color="auto"/>
                <w:bottom w:val="none" w:sz="0" w:space="0" w:color="auto"/>
                <w:right w:val="none" w:sz="0" w:space="0" w:color="auto"/>
              </w:divBdr>
            </w:div>
            <w:div w:id="2059360104">
              <w:marLeft w:val="0"/>
              <w:marRight w:val="0"/>
              <w:marTop w:val="0"/>
              <w:marBottom w:val="0"/>
              <w:divBdr>
                <w:top w:val="none" w:sz="0" w:space="0" w:color="auto"/>
                <w:left w:val="none" w:sz="0" w:space="0" w:color="auto"/>
                <w:bottom w:val="none" w:sz="0" w:space="0" w:color="auto"/>
                <w:right w:val="none" w:sz="0" w:space="0" w:color="auto"/>
              </w:divBdr>
            </w:div>
          </w:divsChild>
        </w:div>
        <w:div w:id="1318342891">
          <w:marLeft w:val="0"/>
          <w:marRight w:val="0"/>
          <w:marTop w:val="0"/>
          <w:marBottom w:val="0"/>
          <w:divBdr>
            <w:top w:val="none" w:sz="0" w:space="0" w:color="auto"/>
            <w:left w:val="none" w:sz="0" w:space="0" w:color="auto"/>
            <w:bottom w:val="none" w:sz="0" w:space="0" w:color="auto"/>
            <w:right w:val="none" w:sz="0" w:space="0" w:color="auto"/>
          </w:divBdr>
          <w:divsChild>
            <w:div w:id="1518733407">
              <w:marLeft w:val="0"/>
              <w:marRight w:val="0"/>
              <w:marTop w:val="0"/>
              <w:marBottom w:val="0"/>
              <w:divBdr>
                <w:top w:val="none" w:sz="0" w:space="0" w:color="auto"/>
                <w:left w:val="none" w:sz="0" w:space="0" w:color="auto"/>
                <w:bottom w:val="none" w:sz="0" w:space="0" w:color="auto"/>
                <w:right w:val="none" w:sz="0" w:space="0" w:color="auto"/>
              </w:divBdr>
            </w:div>
            <w:div w:id="4712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818">
      <w:bodyDiv w:val="1"/>
      <w:marLeft w:val="0"/>
      <w:marRight w:val="0"/>
      <w:marTop w:val="0"/>
      <w:marBottom w:val="0"/>
      <w:divBdr>
        <w:top w:val="none" w:sz="0" w:space="0" w:color="auto"/>
        <w:left w:val="none" w:sz="0" w:space="0" w:color="auto"/>
        <w:bottom w:val="none" w:sz="0" w:space="0" w:color="auto"/>
        <w:right w:val="none" w:sz="0" w:space="0" w:color="auto"/>
      </w:divBdr>
    </w:div>
    <w:div w:id="2064743971">
      <w:bodyDiv w:val="1"/>
      <w:marLeft w:val="0"/>
      <w:marRight w:val="0"/>
      <w:marTop w:val="0"/>
      <w:marBottom w:val="0"/>
      <w:divBdr>
        <w:top w:val="none" w:sz="0" w:space="0" w:color="auto"/>
        <w:left w:val="none" w:sz="0" w:space="0" w:color="auto"/>
        <w:bottom w:val="none" w:sz="0" w:space="0" w:color="auto"/>
        <w:right w:val="none" w:sz="0" w:space="0" w:color="auto"/>
      </w:divBdr>
    </w:div>
    <w:div w:id="2083523136">
      <w:bodyDiv w:val="1"/>
      <w:marLeft w:val="0"/>
      <w:marRight w:val="0"/>
      <w:marTop w:val="0"/>
      <w:marBottom w:val="0"/>
      <w:divBdr>
        <w:top w:val="none" w:sz="0" w:space="0" w:color="auto"/>
        <w:left w:val="none" w:sz="0" w:space="0" w:color="auto"/>
        <w:bottom w:val="none" w:sz="0" w:space="0" w:color="auto"/>
        <w:right w:val="none" w:sz="0" w:space="0" w:color="auto"/>
      </w:divBdr>
    </w:div>
    <w:div w:id="2109962644">
      <w:bodyDiv w:val="1"/>
      <w:marLeft w:val="0"/>
      <w:marRight w:val="0"/>
      <w:marTop w:val="0"/>
      <w:marBottom w:val="0"/>
      <w:divBdr>
        <w:top w:val="none" w:sz="0" w:space="0" w:color="auto"/>
        <w:left w:val="none" w:sz="0" w:space="0" w:color="auto"/>
        <w:bottom w:val="none" w:sz="0" w:space="0" w:color="auto"/>
        <w:right w:val="none" w:sz="0" w:space="0" w:color="auto"/>
      </w:divBdr>
    </w:div>
    <w:div w:id="213575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ast-1.console.aws.amazon.com/cloudformation/home?region=us-east-1#/stacks/create/review?templateURL=https://awsiammedia.s3.amazonaws.com/public/sample/Solve-Private-IP-exhaustion-Private-NAT/tgw_natgw_overlapping_cidrs.yaml&amp;stackName=PrivateNATGatewayDemo"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ec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aws.amazon.com/billing/signup"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aws.amazon.com/AWSCloudFormation/latest/UserGuide/cfn-console-delete-stack.html" TargetMode="Externa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0A1FE-9FE5-43E3-9AF7-757BF20FA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1420</Words>
  <Characters>8099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Hyland</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Nallamala</dc:creator>
  <cp:keywords/>
  <dc:description/>
  <cp:lastModifiedBy>ExcelR Solutions</cp:lastModifiedBy>
  <cp:revision>4</cp:revision>
  <dcterms:created xsi:type="dcterms:W3CDTF">2022-06-06T11:04:00Z</dcterms:created>
  <dcterms:modified xsi:type="dcterms:W3CDTF">2022-06-07T12:25:00Z</dcterms:modified>
</cp:coreProperties>
</file>