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RenovateAI — Product Audit &amp; Status Report</w:t>
      </w:r>
    </w:p>
    <w:p>
      <w:r>
        <w:rPr>
          <w:i/>
        </w:rPr>
        <w:t>Generated 2026-06-11  ·  Branch claude/funny-lamport-MZCwj</w:t>
      </w:r>
    </w:p>
    <w:p>
      <w:pPr>
        <w:pStyle w:val="Heading1"/>
      </w:pPr>
      <w:r>
        <w:t>1. Feature Completion (29/29 shipped)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Week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Multi-tenant foundation  [DONE]</w:t>
            </w:r>
          </w:p>
        </w:tc>
        <w:tc>
          <w:tcPr>
            <w:tcW w:type="dxa" w:w="2160"/>
          </w:tcPr>
          <w:p>
            <w:r>
              <w:t>Each contractor gets an isolated workspace; data never crosses tenants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Auth (Clerk)  [DONE]</w:t>
            </w:r>
          </w:p>
        </w:tc>
        <w:tc>
          <w:tcPr>
            <w:tcW w:type="dxa" w:w="2160"/>
          </w:tcPr>
          <w:p>
            <w:r>
              <w:t>Sign up / sign in, session management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Onboarding wizard  [DONE]</w:t>
            </w:r>
          </w:p>
        </w:tc>
        <w:tc>
          <w:tcPr>
            <w:tcW w:type="dxa" w:w="2160"/>
          </w:tcPr>
          <w:p>
            <w:r>
              <w:t>New contractor picks a slug -&gt; workspace auto-provisioned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BrandKit  [DONE]</w:t>
            </w:r>
          </w:p>
        </w:tc>
        <w:tc>
          <w:tcPr>
            <w:tcW w:type="dxa" w:w="2160"/>
          </w:tcPr>
          <w:p>
            <w:r>
              <w:t>Logo, colors, brand voice, bio, license/insurance shown in widget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Homeowner widget  [DONE]</w:t>
            </w:r>
          </w:p>
        </w:tc>
        <w:tc>
          <w:tcPr>
            <w:tcW w:type="dxa" w:w="2160"/>
          </w:tcPr>
          <w:p>
            <w:r>
              <w:t>Embeddable page where homeowners upload photos &amp; chat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AI photo renders (FLUX/Fal.ai)  [DONE]</w:t>
            </w:r>
          </w:p>
        </w:tc>
        <w:tc>
          <w:tcPr>
            <w:tcW w:type="dxa" w:w="2160"/>
          </w:tcPr>
          <w:p>
            <w:r>
              <w:t>Upload kitchen photo -&gt; AI shows renovated version in ~60s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AI chat assistant (Claude)  [DONE]</w:t>
            </w:r>
          </w:p>
        </w:tc>
        <w:tc>
          <w:tcPr>
            <w:tcW w:type="dxa" w:w="2160"/>
          </w:tcPr>
          <w:p>
            <w:r>
              <w:t>24/7 assistant answering using contractor's own info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Real dashboard stats  [DONE]</w:t>
            </w:r>
          </w:p>
        </w:tc>
        <w:tc>
          <w:tcPr>
            <w:tcW w:type="dxa" w:w="2160"/>
          </w:tcPr>
          <w:p>
            <w:r>
              <w:t>Live lead/render counts on dashboard home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Embed snippet generator  [DONE]</w:t>
            </w:r>
          </w:p>
        </w:tc>
        <w:tc>
          <w:tcPr>
            <w:tcW w:type="dxa" w:w="2160"/>
          </w:tcPr>
          <w:p>
            <w:r>
              <w:t>Copy-paste iframe code for contractor's site</w:t>
            </w:r>
          </w:p>
        </w:tc>
        <w:tc>
          <w:tcPr>
            <w:tcW w:type="dxa" w:w="2160"/>
          </w:tcPr>
          <w:p>
            <w:r>
              <w:t>3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Tenant provisioning API  [DONE]</w:t>
            </w:r>
          </w:p>
        </w:tc>
        <w:tc>
          <w:tcPr>
            <w:tcW w:type="dxa" w:w="2160"/>
          </w:tcPr>
          <w:p>
            <w:r>
              <w:t>Automated workspace creation on signup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Stripe billing  [DONE]</w:t>
            </w:r>
          </w:p>
        </w:tc>
        <w:tc>
          <w:tcPr>
            <w:tcW w:type="dxa" w:w="2160"/>
          </w:tcPr>
          <w:p>
            <w:r>
              <w:t>Checkout, customer portal, plan upgrades via webhook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Follow-up emails  [DONE]</w:t>
            </w:r>
          </w:p>
        </w:tc>
        <w:tc>
          <w:tcPr>
            <w:tcW w:type="dxa" w:w="2160"/>
          </w:tcPr>
          <w:p>
            <w:r>
              <w:t>Automatic reminder emails to leads who go quiet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Security hardening pass #1  [DONE]</w:t>
            </w:r>
          </w:p>
        </w:tc>
        <w:tc>
          <w:tcPr>
            <w:tcW w:type="dxa" w:w="2160"/>
          </w:tcPr>
          <w:p>
            <w:r>
              <w:t>Rate limiting, validation, error boundaries, admin panel, theming</w:t>
            </w:r>
          </w:p>
        </w:tc>
        <w:tc>
          <w:tcPr>
            <w:tcW w:type="dxa" w:w="2160"/>
          </w:tcPr>
          <w:p>
            <w:r>
              <w:t>5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Plan limits + usage metering  [DONE]</w:t>
            </w:r>
          </w:p>
        </w:tc>
        <w:tc>
          <w:tcPr>
            <w:tcW w:type="dxa" w:w="2160"/>
          </w:tcPr>
          <w:p>
            <w:r>
              <w:t>Starter/Growth/Pro render &amp; lead caps enforced server-side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GoHighLevel CRM sync  [DONE]</w:t>
            </w:r>
          </w:p>
        </w:tc>
        <w:tc>
          <w:tcPr>
            <w:tcW w:type="dxa" w:w="2160"/>
          </w:tcPr>
          <w:p>
            <w:r>
              <w:t>Leads pushed to contractor's GHL pipeline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AI memory / RAG (pgvector)  [DONE]</w:t>
            </w:r>
          </w:p>
        </w:tc>
        <w:tc>
          <w:tcPr>
            <w:tcW w:type="dxa" w:w="2160"/>
          </w:tcPr>
          <w:p>
            <w:r>
              <w:t>Contractor uploads docs/FAQs; chatbot retrieves relevant chunks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SEO module  [DONE]</w:t>
            </w:r>
          </w:p>
        </w:tc>
        <w:tc>
          <w:tcPr>
            <w:tcW w:type="dxa" w:w="2160"/>
          </w:tcPr>
          <w:p>
            <w:r>
              <w:t>AI-generated local landing pages with JSON-LD schema</w:t>
            </w:r>
          </w:p>
        </w:tc>
        <w:tc>
          <w:tcPr>
            <w:tcW w:type="dxa" w:w="2160"/>
          </w:tcPr>
          <w:p>
            <w:r>
              <w:t>6.5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GHL OAuth connect flow  [DONE]</w:t>
            </w:r>
          </w:p>
        </w:tc>
        <w:tc>
          <w:tcPr>
            <w:tcW w:type="dxa" w:w="2160"/>
          </w:tcPr>
          <w:p>
            <w:r>
              <w:t>One-click CRM connection (no manual API keys)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Trial reminder emails  [DONE]</w:t>
            </w:r>
          </w:p>
        </w:tc>
        <w:tc>
          <w:tcPr>
            <w:tcW w:type="dxa" w:w="2160"/>
          </w:tcPr>
          <w:p>
            <w:r>
              <w:t>"Your trial ends in N days" automated emails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Chat trimming + usage banner  [DONE]</w:t>
            </w:r>
          </w:p>
        </w:tc>
        <w:tc>
          <w:tcPr>
            <w:tcW w:type="dxa" w:w="2160"/>
          </w:tcPr>
          <w:p>
            <w:r>
              <w:t>Keeps token costs bounded; shows usage in dashboard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AI Scope Analyzer  [DONE]</w:t>
            </w:r>
          </w:p>
        </w:tc>
        <w:tc>
          <w:tcPr>
            <w:tcW w:type="dxa" w:w="2160"/>
          </w:tcPr>
          <w:p>
            <w:r>
              <w:t>Turns chat into structured project spec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AI Budget Estimator  [DONE]</w:t>
            </w:r>
          </w:p>
        </w:tc>
        <w:tc>
          <w:tcPr>
            <w:tcW w:type="dxa" w:w="2160"/>
          </w:tcPr>
          <w:p>
            <w:r>
              <w:t>Price range using contractor's own pricing rules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AI Proposal Generator  [DONE]</w:t>
            </w:r>
          </w:p>
        </w:tc>
        <w:tc>
          <w:tcPr>
            <w:tcW w:type="dxa" w:w="2160"/>
          </w:tcPr>
          <w:p>
            <w:r>
              <w:t>One-click web proposal, e-signature, Stripe deposit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Review &amp; Testimonial Assistant  [DONE]</w:t>
            </w:r>
          </w:p>
        </w:tc>
        <w:tc>
          <w:tcPr>
            <w:tcW w:type="dxa" w:w="2160"/>
          </w:tcPr>
          <w:p>
            <w:r>
              <w:t>4-5 star -&gt; public review links; 1-3 star -&gt; private alert + AI draft reply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Tamper-evident audit log  [DONE]</w:t>
            </w:r>
          </w:p>
        </w:tc>
        <w:tc>
          <w:tcPr>
            <w:tcW w:type="dxa" w:w="2160"/>
          </w:tcPr>
          <w:p>
            <w:r>
              <w:t>Every signature/payment/settings/integration change logged with IP + actor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Email XSS hardening  [DONE]</w:t>
            </w:r>
          </w:p>
        </w:tc>
        <w:tc>
          <w:tcPr>
            <w:tcW w:type="dxa" w:w="2160"/>
          </w:tcPr>
          <w:p>
            <w:r>
              <w:t>User text escaped before going into HTML emails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Public API rate limiting  [DONE]</w:t>
            </w:r>
          </w:p>
        </w:tc>
        <w:tc>
          <w:tcPr>
            <w:tcW w:type="dxa" w:w="2160"/>
          </w:tcPr>
          <w:p>
            <w:r>
              <w:t>/api/v1/leads and /api/v1/renders capped per-IP</w:t>
            </w:r>
          </w:p>
        </w:tc>
        <w:tc>
          <w:tcPr>
            <w:tcW w:type="dxa" w:w="2160"/>
          </w:tcPr>
          <w:p>
            <w:r>
              <w:t>10.5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Public API key auth  [DONE]</w:t>
            </w:r>
          </w:p>
        </w:tc>
        <w:tc>
          <w:tcPr>
            <w:tcW w:type="dxa" w:w="2160"/>
          </w:tcPr>
          <w:p>
            <w:r>
              <w:t>/api/v1/* requires per-tenant Bearer key, managed in Settings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Render lookup tenant scoping  [DONE]</w:t>
            </w:r>
          </w:p>
        </w:tc>
        <w:tc>
          <w:tcPr>
            <w:tcW w:type="dxa" w:w="2160"/>
          </w:tcPr>
          <w:p>
            <w:r>
              <w:t>GET /api/v1/renders?id= requires owning tenant's API key</w:t>
            </w:r>
          </w:p>
        </w:tc>
        <w:tc>
          <w:tcPr>
            <w:tcW w:type="dxa" w:w="2160"/>
          </w:tcPr>
          <w:p>
            <w:r>
              <w:t>10.6</w:t>
            </w:r>
          </w:p>
        </w:tc>
      </w:tr>
    </w:tbl>
    <w:p>
      <w:pPr>
        <w:pStyle w:val="Heading1"/>
      </w:pPr>
      <w:r>
        <w:t>2. Verification Evidence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npm run typecheck (tsc --noEmit)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0 errors</w:t>
            </w:r>
          </w:p>
        </w:tc>
      </w:tr>
      <w:tr>
        <w:tc>
          <w:tcPr>
            <w:tcW w:type="dxa" w:w="2880"/>
          </w:tcPr>
          <w:p>
            <w:r>
              <w:t>npm run lint (eslint)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0 errors, 0 warnings</w:t>
            </w:r>
          </w:p>
        </w:tc>
      </w:tr>
      <w:tr>
        <w:tc>
          <w:tcPr>
            <w:tcW w:type="dxa" w:w="2880"/>
          </w:tcPr>
          <w:p>
            <w:r>
              <w:t>npm run build (next build, production)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All ~45 routes compiled successfully</w:t>
            </w:r>
          </w:p>
        </w:tc>
      </w:tr>
      <w:tr>
        <w:tc>
          <w:tcPr>
            <w:tcW w:type="dxa" w:w="2880"/>
          </w:tcPr>
          <w:p>
            <w:r>
              <w:t>drizzle-kit generate (schema -&gt; migration)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Migration 0001_shallow_vivisector.sql generated</w:t>
            </w:r>
          </w:p>
        </w:tc>
      </w:tr>
    </w:tbl>
    <w:p>
      <w:pPr>
        <w:pStyle w:val="Heading1"/>
      </w:pPr>
      <w:r>
        <w:t>3. Security Posture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Tenant isolation</w:t>
            </w:r>
          </w:p>
        </w:tc>
        <w:tc>
          <w:tcPr>
            <w:tcW w:type="dxa" w:w="2880"/>
          </w:tcPr>
          <w:p>
            <w:r>
              <w:t>Every query scoped by tenantId via requireTenant()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Zod schemas on every API route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Stripe webhook verification</w:t>
            </w:r>
          </w:p>
        </w:tc>
        <w:tc>
          <w:tcPr>
            <w:tcW w:type="dxa" w:w="2880"/>
          </w:tcPr>
          <w:p>
            <w:r>
              <w:t>stripe.webhooks.constructEvent signature check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CRM credential encryption</w:t>
            </w:r>
          </w:p>
        </w:tc>
        <w:tc>
          <w:tcPr>
            <w:tcW w:type="dxa" w:w="2880"/>
          </w:tcPr>
          <w:p>
            <w:r>
              <w:t>AES-256-GCM at rest (ENCRYPTION_KEY)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Photo privacy</w:t>
            </w:r>
          </w:p>
        </w:tc>
        <w:tc>
          <w:tcPr>
            <w:tcW w:type="dxa" w:w="2880"/>
          </w:tcPr>
          <w:p>
            <w:r>
              <w:t>EXIF stripped on upload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Rate limiting</w:t>
            </w:r>
          </w:p>
        </w:tc>
        <w:tc>
          <w:tcPr>
            <w:tcW w:type="dxa" w:w="2880"/>
          </w:tcPr>
          <w:p>
            <w:r>
              <w:t>Per-IP limits on all public endpoints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Unguessable tokens</w:t>
            </w:r>
          </w:p>
        </w:tc>
        <w:tc>
          <w:tcPr>
            <w:tcW w:type="dxa" w:w="2880"/>
          </w:tcPr>
          <w:p>
            <w:r>
              <w:t>Proposal &amp; review links use random access tokens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SEO HTML safety</w:t>
            </w:r>
          </w:p>
        </w:tc>
        <w:tc>
          <w:tcPr>
            <w:tcW w:type="dxa" w:w="2880"/>
          </w:tcPr>
          <w:p>
            <w:r>
              <w:t>AI output rendered via escaped structured templates, never raw HTML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audit_log table: signatures, payments, settings, integrations, API keys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Email XSS protection</w:t>
            </w:r>
          </w:p>
        </w:tc>
        <w:tc>
          <w:tcPr>
            <w:tcW w:type="dxa" w:w="2880"/>
          </w:tcPr>
          <w:p>
            <w:r>
              <w:t>escapeHtml() on all user-controlled email fields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Public API authentication</w:t>
            </w:r>
          </w:p>
        </w:tc>
        <w:tc>
          <w:tcPr>
            <w:tcW w:type="dxa" w:w="2880"/>
          </w:tcPr>
          <w:p>
            <w:r>
              <w:t>/api/v1/* requires hashed per-tenant Bearer key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Render lookup scoping</w:t>
            </w:r>
          </w:p>
        </w:tc>
        <w:tc>
          <w:tcPr>
            <w:tcW w:type="dxa" w:w="2880"/>
          </w:tcPr>
          <w:p>
            <w:r>
              <w:t>GET /api/v1/renders?id= scoped to API-key tenant</w:t>
            </w:r>
          </w:p>
        </w:tc>
        <w:tc>
          <w:tcPr>
            <w:tcW w:type="dxa" w:w="2880"/>
          </w:tcPr>
          <w:p>
            <w:r>
              <w:t>Implemented</w:t>
            </w:r>
          </w:p>
        </w:tc>
      </w:tr>
      <w:tr>
        <w:tc>
          <w:tcPr>
            <w:tcW w:type="dxa" w:w="2880"/>
          </w:tcPr>
          <w:p>
            <w:r>
              <w:t>Distributed rate limiting</w:t>
            </w:r>
          </w:p>
        </w:tc>
        <w:tc>
          <w:tcPr>
            <w:tcW w:type="dxa" w:w="2880"/>
          </w:tcPr>
          <w:p>
            <w:r>
              <w:t>Move in-process limiter to Upstash Redis for multi-region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Structured log export</w:t>
            </w:r>
          </w:p>
        </w:tc>
        <w:tc>
          <w:tcPr>
            <w:tcW w:type="dxa" w:w="2880"/>
          </w:tcPr>
          <w:p>
            <w:r>
              <w:t>Ship audit_log to Axiom/BetterStack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CSP headers on widget</w:t>
            </w:r>
          </w:p>
        </w:tc>
        <w:tc>
          <w:tcPr>
            <w:tcW w:type="dxa" w:w="2880"/>
          </w:tcPr>
          <w:p>
            <w:r>
              <w:t>Content-Security-Policy for embed surface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Penetration test</w:t>
            </w:r>
          </w:p>
        </w:tc>
        <w:tc>
          <w:tcPr>
            <w:tcW w:type="dxa" w:w="2880"/>
          </w:tcPr>
          <w:p>
            <w:r>
              <w:t>Before Agency/white-label tier launch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</w:tbl>
    <w:p>
      <w:pPr>
        <w:pStyle w:val="Heading1"/>
      </w:pPr>
      <w:r>
        <w:t>4. Roadmap — Weeks 11+ and Advanced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Week/Month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Multi-CRM hub</w:t>
            </w:r>
          </w:p>
        </w:tc>
        <w:tc>
          <w:tcPr>
            <w:tcW w:type="dxa" w:w="2160"/>
          </w:tcPr>
          <w:p>
            <w:r>
              <w:t>HubSpot + Jobber adapters, field-mapping UI, sync dead-letter view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Lead intelligence</w:t>
            </w:r>
          </w:p>
        </w:tc>
        <w:tc>
          <w:tcPr>
            <w:tcW w:type="dxa" w:w="2160"/>
          </w:tcPr>
          <w:p>
            <w:r>
              <w:t>AI lead scoring (0-100), hot-lead SMS routing, scoring feedback loop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Launch polish</w:t>
            </w:r>
          </w:p>
        </w:tc>
        <w:tc>
          <w:tcPr>
            <w:tcW w:type="dxa" w:w="2160"/>
          </w:tcPr>
          <w:p>
            <w:r>
              <w:t>sitemap.xml/robots.txt, Playwright funnel test, public launch checklist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M4</w:t>
            </w:r>
          </w:p>
        </w:tc>
        <w:tc>
          <w:tcPr>
            <w:tcW w:type="dxa" w:w="2160"/>
          </w:tcPr>
          <w:p>
            <w:r>
              <w:t>SAM2 region-select rendering</w:t>
            </w:r>
          </w:p>
        </w:tc>
        <w:tc>
          <w:tcPr>
            <w:tcW w:type="dxa" w:w="2160"/>
          </w:tcPr>
          <w:p>
            <w:r>
              <w:t>Tap-to-select regions, ControlNet depth/edge conditioning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M5</w:t>
            </w:r>
          </w:p>
        </w:tc>
        <w:tc>
          <w:tcPr>
            <w:tcW w:type="dxa" w:w="2160"/>
          </w:tcPr>
          <w:p>
            <w:r>
              <w:t>Voice + speed-to-lead</w:t>
            </w:r>
          </w:p>
        </w:tc>
        <w:tc>
          <w:tcPr>
            <w:tcW w:type="dxa" w:w="2160"/>
          </w:tcPr>
          <w:p>
            <w:r>
              <w:t>Vapi/Bland AI voice agent, SMS follow-up channel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M6</w:t>
            </w:r>
          </w:p>
        </w:tc>
        <w:tc>
          <w:tcPr>
            <w:tcW w:type="dxa" w:w="2160"/>
          </w:tcPr>
          <w:p>
            <w:r>
              <w:t>Agency / white-label tier</w:t>
            </w:r>
          </w:p>
        </w:tc>
        <w:tc>
          <w:tcPr>
            <w:tcW w:type="dxa" w:w="2160"/>
          </w:tcPr>
          <w:p>
            <w:r>
              <w:t>Sub-accounts, white-label theming, GHL Snapshot listing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M7</w:t>
            </w:r>
          </w:p>
        </w:tc>
        <w:tc>
          <w:tcPr>
            <w:tcW w:type="dxa" w:w="2160"/>
          </w:tcPr>
          <w:p>
            <w:r>
              <w:t>Vertical: bathroom remodeling</w:t>
            </w:r>
          </w:p>
        </w:tc>
        <w:tc>
          <w:tcPr>
            <w:tcW w:type="dxa" w:w="2160"/>
          </w:tcPr>
          <w:p>
            <w:r>
              <w:t>New vertical_config, style references, prompt templates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M8</w:t>
            </w:r>
          </w:p>
        </w:tc>
        <w:tc>
          <w:tcPr>
            <w:tcW w:type="dxa" w:w="2160"/>
          </w:tcPr>
          <w:p>
            <w:r>
              <w:t>Custom LoRA + ROI dashboard</w:t>
            </w:r>
          </w:p>
        </w:tc>
        <w:tc>
          <w:tcPr>
            <w:tcW w:type="dxa" w:w="2160"/>
          </w:tcPr>
          <w:p>
            <w:r>
              <w:t>Per-tenant style training, revenue-impact dashboard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  <w:tr>
        <w:tc>
          <w:tcPr>
            <w:tcW w:type="dxa" w:w="2160"/>
          </w:tcPr>
          <w:p>
            <w:r>
              <w:t>M9</w:t>
            </w:r>
          </w:p>
        </w:tc>
        <w:tc>
          <w:tcPr>
            <w:tcW w:type="dxa" w:w="2160"/>
          </w:tcPr>
          <w:p>
            <w:r>
              <w:t>Vertical: landscaping</w:t>
            </w:r>
          </w:p>
        </w:tc>
        <w:tc>
          <w:tcPr>
            <w:tcW w:type="dxa" w:w="2160"/>
          </w:tcPr>
          <w:p>
            <w:r>
              <w:t>Same pattern as bathroom, new style set</w:t>
            </w:r>
          </w:p>
        </w:tc>
        <w:tc>
          <w:tcPr>
            <w:tcW w:type="dxa" w:w="2160"/>
          </w:tcPr>
          <w:p>
            <w:r>
              <w:t>Not started</w:t>
            </w:r>
          </w:p>
        </w:tc>
      </w:tr>
    </w:tbl>
    <w:p>
      <w:pPr>
        <w:pStyle w:val="Heading1"/>
      </w:pPr>
      <w:r>
        <w:t>5. Monetization Levers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Lever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Detail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matters</w:t>
            </w:r>
          </w:p>
        </w:tc>
      </w:tr>
      <w:tr>
        <w:tc>
          <w:tcPr>
            <w:tcW w:type="dxa" w:w="2880"/>
          </w:tcPr>
          <w:p>
            <w:r>
              <w:t>Tiered metering</w:t>
            </w:r>
          </w:p>
        </w:tc>
        <w:tc>
          <w:tcPr>
            <w:tcW w:type="dxa" w:w="2880"/>
          </w:tcPr>
          <w:p>
            <w:r>
              <w:t>Starter/Growth/Pro/Agency caps on renders &amp; leads</w:t>
            </w:r>
          </w:p>
        </w:tc>
        <w:tc>
          <w:tcPr>
            <w:tcW w:type="dxa" w:w="2880"/>
          </w:tcPr>
          <w:p>
            <w:r>
              <w:t>Already enforced</w:t>
            </w:r>
          </w:p>
        </w:tc>
      </w:tr>
      <w:tr>
        <w:tc>
          <w:tcPr>
            <w:tcW w:type="dxa" w:w="2880"/>
          </w:tcPr>
          <w:p>
            <w:r>
              <w:t>Annual plans</w:t>
            </w:r>
          </w:p>
        </w:tc>
        <w:tc>
          <w:tcPr>
            <w:tcW w:type="dxa" w:w="2880"/>
          </w:tcPr>
          <w:p>
            <w:r>
              <w:t>2 months free for annual commitment</w:t>
            </w:r>
          </w:p>
        </w:tc>
        <w:tc>
          <w:tcPr>
            <w:tcW w:type="dxa" w:w="2880"/>
          </w:tcPr>
          <w:p>
            <w:r>
              <w:t>Improves cashflow &amp; churn</w:t>
            </w:r>
          </w:p>
        </w:tc>
      </w:tr>
      <w:tr>
        <w:tc>
          <w:tcPr>
            <w:tcW w:type="dxa" w:w="2880"/>
          </w:tcPr>
          <w:p>
            <w:r>
              <w:t>Setup fee</w:t>
            </w:r>
          </w:p>
        </w:tc>
        <w:tc>
          <w:tcPr>
            <w:tcW w:type="dxa" w:w="2880"/>
          </w:tcPr>
          <w:p>
            <w:r>
              <w:t>$497-$997 one-time white-glove onboarding</w:t>
            </w:r>
          </w:p>
        </w:tc>
        <w:tc>
          <w:tcPr>
            <w:tcW w:type="dxa" w:w="2880"/>
          </w:tcPr>
          <w:p>
            <w:r>
              <w:t>Pure margin</w:t>
            </w:r>
          </w:p>
        </w:tc>
      </w:tr>
      <w:tr>
        <w:tc>
          <w:tcPr>
            <w:tcW w:type="dxa" w:w="2880"/>
          </w:tcPr>
          <w:p>
            <w:r>
              <w:t>Add-ons</w:t>
            </w:r>
          </w:p>
        </w:tc>
        <w:tc>
          <w:tcPr>
            <w:tcW w:type="dxa" w:w="2880"/>
          </w:tcPr>
          <w:p>
            <w:r>
              <w:t>SEO page packs, custom LoRA + maintenance, AI voice agent</w:t>
            </w:r>
          </w:p>
        </w:tc>
        <w:tc>
          <w:tcPr>
            <w:tcW w:type="dxa" w:w="2880"/>
          </w:tcPr>
          <w:p>
            <w:r>
              <w:t>ARPU expansion</w:t>
            </w:r>
          </w:p>
        </w:tc>
      </w:tr>
      <w:tr>
        <w:tc>
          <w:tcPr>
            <w:tcW w:type="dxa" w:w="2880"/>
          </w:tcPr>
          <w:p>
            <w:r>
              <w:t>Agency / white-label tier</w:t>
            </w:r>
          </w:p>
        </w:tc>
        <w:tc>
          <w:tcPr>
            <w:tcW w:type="dxa" w:w="2880"/>
          </w:tcPr>
          <w:p>
            <w:r>
              <w:t>1 sale = 10+ contractor sub-accounts</w:t>
            </w:r>
          </w:p>
        </w:tc>
        <w:tc>
          <w:tcPr>
            <w:tcW w:type="dxa" w:w="2880"/>
          </w:tcPr>
          <w:p>
            <w:r>
              <w:t>Highest leverage channel</w:t>
            </w:r>
          </w:p>
        </w:tc>
      </w:tr>
      <w:tr>
        <w:tc>
          <w:tcPr>
            <w:tcW w:type="dxa" w:w="2880"/>
          </w:tcPr>
          <w:p>
            <w:r>
              <w:t>Referral program</w:t>
            </w:r>
          </w:p>
        </w:tc>
        <w:tc>
          <w:tcPr>
            <w:tcW w:type="dxa" w:w="2880"/>
          </w:tcPr>
          <w:p>
            <w:r>
              <w:t>30% rev-share, contractor refers contractor</w:t>
            </w:r>
          </w:p>
        </w:tc>
        <w:tc>
          <w:tcPr>
            <w:tcW w:type="dxa" w:w="2880"/>
          </w:tcPr>
          <w:p>
            <w:r>
              <w:t>Low-CAC growth</w:t>
            </w:r>
          </w:p>
        </w:tc>
      </w:tr>
      <w:tr>
        <w:tc>
          <w:tcPr>
            <w:tcW w:type="dxa" w:w="2880"/>
          </w:tcPr>
          <w:p>
            <w:r>
              <w:t>API access add-on</w:t>
            </w:r>
          </w:p>
        </w:tc>
        <w:tc>
          <w:tcPr>
            <w:tcW w:type="dxa" w:w="2880"/>
          </w:tcPr>
          <w:p>
            <w:r>
              <w:t>Now authenticated -- sell as Pro+/Agency perk (Zapier, etc.)</w:t>
            </w:r>
          </w:p>
        </w:tc>
        <w:tc>
          <w:tcPr>
            <w:tcW w:type="dxa" w:w="2880"/>
          </w:tcPr>
          <w:p>
            <w:r>
              <w:t>New, enabled this session</w:t>
            </w:r>
          </w:p>
        </w:tc>
      </w:tr>
    </w:tbl>
    <w:p>
      <w:pPr>
        <w:pStyle w:val="Heading1"/>
      </w:pPr>
      <w:r>
        <w:t>6. Architecture Summary</w:t>
      </w:r>
    </w:p>
    <w:p>
      <w:r>
        <w:t>Single Next.js 16 (App Router, React 19, TypeScript strict) application containing both frontend and backend:</w:t>
      </w:r>
    </w:p>
    <w:p>
      <w:pPr>
        <w:pStyle w:val="ListBullet"/>
      </w:pPr>
      <w:r>
        <w:t>/dashboard/* — contractor admin (leads, renders, proposals, reviews, SEO, settings, admin)</w:t>
      </w:r>
    </w:p>
    <w:p>
      <w:pPr>
        <w:pStyle w:val="ListBullet"/>
      </w:pPr>
      <w:r>
        <w:t>/embed/[tenantSlug] — homeowner-facing widget, white-labeled per contractor</w:t>
      </w:r>
    </w:p>
    <w:p>
      <w:pPr>
        <w:pStyle w:val="ListBullet"/>
      </w:pPr>
      <w:r>
        <w:t>/p/[token], /r/[token], /s/[tenantSlug]/[slug] — public proposal, review, and SEO pages</w:t>
      </w:r>
    </w:p>
    <w:p>
      <w:pPr>
        <w:pStyle w:val="ListBullet"/>
      </w:pPr>
      <w:r>
        <w:t>~32 API routes under /api/*, Drizzle ORM over Postgres + pgvector</w:t>
      </w:r>
    </w:p>
    <w:p>
      <w:pPr>
        <w:pStyle w:val="ListBullet"/>
      </w:pPr>
      <w:r>
        <w:t>Inngest for async jobs: renders, follow-up emails, CRM sync</w:t>
      </w:r>
    </w:p>
    <w:p>
      <w:pPr>
        <w:pStyle w:val="ListBullet"/>
      </w:pPr>
      <w:r>
        <w:t>Deploy target: Vercel (app) + Neon (DB) + Cloudflare R2 (images)</w:t>
      </w:r>
    </w:p>
    <w:p>
      <w:pPr>
        <w:pStyle w:val="Heading1"/>
      </w:pPr>
      <w:r>
        <w:t>7. Bottom Line</w:t>
      </w:r>
    </w:p>
    <w:p>
      <w:r>
        <w:t>All 10 weeks of the original MVP plan plus a 3-stage hardening pass are complete, verified via typecheck/lint/production build, and pushed to GitHub. The technical foundation for speed, SEO, and AI-search visibility is solid (8-8.5/10) — the next gains come from content volume, backlinks, and the Week 11-13 roadmap items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