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jc w:val="center"/>
      </w:pPr>
      <w:r>
        <w:rPr>
          <w:rFonts w:ascii="Calibri" w:hAnsi="Calibri"/>
          <w:b/>
          <w:color w:val="000000"/>
          <w:sz w:val="26"/>
        </w:rPr>
        <w:t>VAIBHAV KUMAR</w:t>
      </w:r>
    </w:p>
    <w:p>
      <w:pPr>
        <w:spacing w:before="0" w:after="0" w:line="240" w:lineRule="auto"/>
        <w:jc w:val="center"/>
      </w:pPr>
      <w:r>
        <w:rPr>
          <w:rFonts w:ascii="Calibri" w:hAnsi="Calibri"/>
          <w:b w:val="0"/>
          <w:color w:val="000000"/>
          <w:sz w:val="17"/>
        </w:rPr>
        <w:t>+91-8318620608 | vaibhav.kr.779@gmail.com</w:t>
      </w:r>
    </w:p>
    <w:p>
      <w:pPr>
        <w:spacing w:before="0" w:after="0" w:line="240" w:lineRule="auto"/>
        <w:jc w:val="center"/>
      </w:pPr>
      <w:r>
        <w:rPr>
          <w:rFonts w:ascii="Calibri" w:hAnsi="Calibri"/>
          <w:b w:val="0"/>
          <w:color w:val="000000"/>
          <w:sz w:val="17"/>
        </w:rPr>
        <w:t>linkedin.com/in/vaibhavkumar779 | github.com/vaibhavkumar779 | youtube.com/@DSeDevOps</w:t>
      </w:r>
    </w:p>
    <w:p>
      <w:pPr>
        <w:spacing w:before="0" w:after="20" w:line="240" w:lineRule="auto"/>
        <w:jc w:val="center"/>
      </w:pPr>
      <w:r>
        <w:rPr>
          <w:rFonts w:ascii="Calibri" w:hAnsi="Calibri"/>
          <w:b w:val="0"/>
          <w:color w:val="000000"/>
          <w:sz w:val="17"/>
        </w:rPr>
        <w:t>Gurugram, Haryana, India</w:t>
      </w:r>
    </w:p>
    <w:p>
      <w:pPr>
        <w:spacing w:before="60" w:after="0" w:line="240" w:lineRule="auto"/>
        <w:pBdr>
          <w:bottom w:val="single" w:sz="4" w:space="1" w:color="000000"/>
        </w:pBdr>
      </w:pPr>
      <w:r>
        <w:rPr>
          <w:rFonts w:ascii="Calibri" w:hAnsi="Calibri"/>
          <w:b/>
          <w:color w:val="000000"/>
          <w:sz w:val="20"/>
        </w:rPr>
        <w:t>PROFESSIONAL SUMMARY</w:t>
      </w:r>
    </w:p>
    <w:p>
      <w:pPr>
        <w:spacing w:before="0" w:after="20" w:line="240" w:lineRule="auto"/>
      </w:pPr>
      <w:r>
        <w:rPr>
          <w:rFonts w:ascii="Calibri" w:hAnsi="Calibri"/>
          <w:b w:val="0"/>
          <w:color w:val="000000"/>
          <w:sz w:val="17"/>
        </w:rPr>
        <w:t>Platform Engineer with 4.5+ years of experience building Internal Developer Platforms (IDPs), treating platform as a product to improve Developer Experience (DevEx). Built self-service infrastructure with Backstage developer portal, golden-path CI/CD workflows, and Kubernetes-native provisioning. Authored 11 reusable Terraform modules, implemented ArgoCD GitOps delivery, and enforced platform guardrails with OPA Gatekeeper. Certified Google Cloud DevOps Engineer and Azure Network Engineer Associate. Awarded 2x SITA Bravo Awards.</w:t>
      </w:r>
    </w:p>
    <w:p>
      <w:pPr>
        <w:spacing w:before="60" w:after="0" w:line="240" w:lineRule="auto"/>
        <w:pBdr>
          <w:bottom w:val="single" w:sz="4" w:space="1" w:color="000000"/>
        </w:pBdr>
      </w:pPr>
      <w:r>
        <w:rPr>
          <w:rFonts w:ascii="Calibri" w:hAnsi="Calibri"/>
          <w:b/>
          <w:color w:val="000000"/>
          <w:sz w:val="20"/>
        </w:rPr>
        <w:t>TECHNICAL SKILLS</w:t>
      </w:r>
    </w:p>
    <w:p>
      <w:pPr>
        <w:spacing w:before="0" w:after="0" w:line="240" w:lineRule="auto"/>
      </w:pPr>
      <w:r>
        <w:rPr>
          <w:rFonts w:ascii="Calibri" w:hAnsi="Calibri"/>
          <w:b/>
          <w:color w:val="000000"/>
          <w:sz w:val="17"/>
        </w:rPr>
        <w:t xml:space="preserve">Platform &amp; Orchestration: </w:t>
      </w:r>
      <w:r>
        <w:rPr>
          <w:rFonts w:ascii="Calibri" w:hAnsi="Calibri"/>
          <w:color w:val="000000"/>
          <w:sz w:val="17"/>
        </w:rPr>
        <w:t>Kubernetes (AKS, EKS), Helm, Docker, ACR, Backstage, Crossplane, GitOps</w:t>
      </w:r>
    </w:p>
    <w:p>
      <w:pPr>
        <w:spacing w:before="0" w:after="0" w:line="240" w:lineRule="auto"/>
      </w:pPr>
      <w:r>
        <w:rPr>
          <w:rFonts w:ascii="Calibri" w:hAnsi="Calibri"/>
          <w:b/>
          <w:color w:val="000000"/>
          <w:sz w:val="17"/>
        </w:rPr>
        <w:t xml:space="preserve">Infrastructure as Code: </w:t>
      </w:r>
      <w:r>
        <w:rPr>
          <w:rFonts w:ascii="Calibri" w:hAnsi="Calibri"/>
          <w:color w:val="000000"/>
          <w:sz w:val="17"/>
        </w:rPr>
        <w:t>Terraform (Azure, AWS — 11 modules), Ansible, Crossplane (K8s-native IaC)</w:t>
      </w:r>
    </w:p>
    <w:p>
      <w:pPr>
        <w:spacing w:before="0" w:after="0" w:line="240" w:lineRule="auto"/>
      </w:pPr>
      <w:r>
        <w:rPr>
          <w:rFonts w:ascii="Calibri" w:hAnsi="Calibri"/>
          <w:b/>
          <w:color w:val="000000"/>
          <w:sz w:val="17"/>
        </w:rPr>
        <w:t xml:space="preserve">CI/CD &amp; GitOps: </w:t>
      </w:r>
      <w:r>
        <w:rPr>
          <w:rFonts w:ascii="Calibri" w:hAnsi="Calibri"/>
          <w:color w:val="000000"/>
          <w:sz w:val="17"/>
        </w:rPr>
        <w:t>Azure DevOps, Jenkins (Shared Libraries), GitHub Actions, ArgoCD, ApplicationSet</w:t>
      </w:r>
    </w:p>
    <w:p>
      <w:pPr>
        <w:spacing w:before="0" w:after="0" w:line="240" w:lineRule="auto"/>
      </w:pPr>
      <w:r>
        <w:rPr>
          <w:rFonts w:ascii="Calibri" w:hAnsi="Calibri"/>
          <w:b/>
          <w:color w:val="000000"/>
          <w:sz w:val="17"/>
        </w:rPr>
        <w:t xml:space="preserve">Cloud Platforms: </w:t>
      </w:r>
      <w:r>
        <w:rPr>
          <w:rFonts w:ascii="Calibri" w:hAnsi="Calibri"/>
          <w:color w:val="000000"/>
          <w:sz w:val="17"/>
        </w:rPr>
        <w:t>Azure (AKS, Key Vault, App Gateway, VNets, PostgreSQL Flex), AWS (EC2, S3, RDS, IAM)</w:t>
      </w:r>
    </w:p>
    <w:p>
      <w:pPr>
        <w:spacing w:before="0" w:after="0" w:line="240" w:lineRule="auto"/>
      </w:pPr>
      <w:r>
        <w:rPr>
          <w:rFonts w:ascii="Calibri" w:hAnsi="Calibri"/>
          <w:b/>
          <w:color w:val="000000"/>
          <w:sz w:val="17"/>
        </w:rPr>
        <w:t xml:space="preserve">Observability: </w:t>
      </w:r>
      <w:r>
        <w:rPr>
          <w:rFonts w:ascii="Calibri" w:hAnsi="Calibri"/>
          <w:color w:val="000000"/>
          <w:sz w:val="17"/>
        </w:rPr>
        <w:t>Prometheus, Grafana, Loki, Kiali, Jaeger, Azure Monitor, New Relic</w:t>
      </w:r>
    </w:p>
    <w:p>
      <w:pPr>
        <w:spacing w:before="0" w:after="0" w:line="240" w:lineRule="auto"/>
      </w:pPr>
      <w:r>
        <w:rPr>
          <w:rFonts w:ascii="Calibri" w:hAnsi="Calibri"/>
          <w:b/>
          <w:color w:val="000000"/>
          <w:sz w:val="17"/>
        </w:rPr>
        <w:t xml:space="preserve">Policy &amp; Security: </w:t>
      </w:r>
      <w:r>
        <w:rPr>
          <w:rFonts w:ascii="Calibri" w:hAnsi="Calibri"/>
          <w:color w:val="000000"/>
          <w:sz w:val="17"/>
        </w:rPr>
        <w:t>OPA Gatekeeper, Azure Key Vault, CSI Secret Store Driver, Snyk, Mend, SonarQube</w:t>
      </w:r>
    </w:p>
    <w:p>
      <w:pPr>
        <w:spacing w:before="0" w:after="0" w:line="240" w:lineRule="auto"/>
      </w:pPr>
      <w:r>
        <w:rPr>
          <w:rFonts w:ascii="Calibri" w:hAnsi="Calibri"/>
          <w:b/>
          <w:color w:val="000000"/>
          <w:sz w:val="17"/>
        </w:rPr>
        <w:t xml:space="preserve">Scripting: </w:t>
      </w:r>
      <w:r>
        <w:rPr>
          <w:rFonts w:ascii="Calibri" w:hAnsi="Calibri"/>
          <w:color w:val="000000"/>
          <w:sz w:val="17"/>
        </w:rPr>
        <w:t>Python, Bash, PowerShell, HCL, Rego</w:t>
      </w:r>
    </w:p>
    <w:p>
      <w:pPr>
        <w:spacing w:before="0" w:after="0" w:line="240" w:lineRule="auto"/>
      </w:pPr>
      <w:r>
        <w:rPr>
          <w:rFonts w:ascii="Calibri" w:hAnsi="Calibri"/>
          <w:b/>
          <w:color w:val="000000"/>
          <w:sz w:val="17"/>
        </w:rPr>
        <w:t xml:space="preserve">Service Mesh &amp; Networking: </w:t>
      </w:r>
      <w:r>
        <w:rPr>
          <w:rFonts w:ascii="Calibri" w:hAnsi="Calibri"/>
          <w:color w:val="000000"/>
          <w:sz w:val="17"/>
        </w:rPr>
        <w:t>Istio, Kiali, Jaeger, Azure Application Gateway, VNets</w:t>
      </w:r>
    </w:p>
    <w:p>
      <w:pPr>
        <w:spacing w:before="60" w:after="0" w:line="240" w:lineRule="auto"/>
        <w:pBdr>
          <w:bottom w:val="single" w:sz="4" w:space="1" w:color="000000"/>
        </w:pBdr>
      </w:pPr>
      <w:r>
        <w:rPr>
          <w:rFonts w:ascii="Calibri" w:hAnsi="Calibri"/>
          <w:b/>
          <w:color w:val="000000"/>
          <w:sz w:val="20"/>
        </w:rPr>
        <w:t>PROFESSIONAL EXPERIENCE</w:t>
      </w:r>
    </w:p>
    <w:p>
      <w:pPr>
        <w:spacing w:before="40" w:after="0" w:line="240" w:lineRule="auto"/>
      </w:pPr>
      <w:r>
        <w:rPr>
          <w:rFonts w:ascii="Calibri" w:hAnsi="Calibri"/>
          <w:b/>
          <w:color w:val="000000"/>
          <w:sz w:val="18"/>
        </w:rPr>
        <w:t>Infrastructure Engineer (Platform) — SITA, Gurugram</w:t>
      </w:r>
      <w:r>
        <w:rPr>
          <w:rFonts w:ascii="Calibri" w:hAnsi="Calibri"/>
          <w:color w:val="505050"/>
          <w:sz w:val="16"/>
        </w:rPr>
        <w:t xml:space="preserve">  |  Jan 2025 – Present</w:t>
      </w:r>
    </w:p>
    <w:p>
      <w:pPr>
        <w:spacing w:before="0" w:after="0" w:line="240" w:lineRule="auto"/>
        <w:ind w:left="288" w:hanging="187"/>
      </w:pPr>
      <w:r>
        <w:rPr>
          <w:rFonts w:ascii="Calibri" w:hAnsi="Calibri"/>
          <w:color w:val="000000"/>
          <w:sz w:val="17"/>
        </w:rPr>
        <w:t>• Designed Internal Developer Platform with Backstage portal and service catalog, enabling self-service discovery and provisioning for 13+ microservices, reducing developer onboarding from 2 days to 2 hours.</w:t>
      </w:r>
    </w:p>
    <w:p>
      <w:pPr>
        <w:spacing w:before="0" w:after="0" w:line="240" w:lineRule="auto"/>
        <w:ind w:left="288" w:hanging="187"/>
      </w:pPr>
      <w:r>
        <w:rPr>
          <w:rFonts w:ascii="Calibri" w:hAnsi="Calibri"/>
          <w:color w:val="000000"/>
          <w:sz w:val="17"/>
        </w:rPr>
        <w:t>• Authored 11 reusable Terraform modules for AKS, VNets, Application Gateways, and PostgreSQL Flex with versioned state management across 3 subscription tiers (dev, preprod, production).</w:t>
      </w:r>
    </w:p>
    <w:p>
      <w:pPr>
        <w:spacing w:before="0" w:after="0" w:line="240" w:lineRule="auto"/>
        <w:ind w:left="288" w:hanging="187"/>
      </w:pPr>
      <w:r>
        <w:rPr>
          <w:rFonts w:ascii="Calibri" w:hAnsi="Calibri"/>
          <w:color w:val="000000"/>
          <w:sz w:val="17"/>
        </w:rPr>
        <w:t>• Implemented ArgoCD-based GitOps with App of Apps pattern and ApplicationSet for multi-environment promotion, enabling declarative deployments with automated drift detection across 5 environments.</w:t>
      </w:r>
    </w:p>
    <w:p>
      <w:pPr>
        <w:spacing w:before="0" w:after="0" w:line="240" w:lineRule="auto"/>
        <w:ind w:left="288" w:hanging="187"/>
      </w:pPr>
      <w:r>
        <w:rPr>
          <w:rFonts w:ascii="Calibri" w:hAnsi="Calibri"/>
          <w:color w:val="000000"/>
          <w:sz w:val="17"/>
        </w:rPr>
        <w:t>• Enforced platform guardrails using OPA Gatekeeper policies on AKS — mandatory resource limits, approved container registries, required labels — preventing 30+ policy violations per sprint.</w:t>
      </w:r>
    </w:p>
    <w:p>
      <w:pPr>
        <w:spacing w:before="0" w:after="0" w:line="240" w:lineRule="auto"/>
        <w:ind w:left="288" w:hanging="187"/>
      </w:pPr>
      <w:r>
        <w:rPr>
          <w:rFonts w:ascii="Calibri" w:hAnsi="Calibri"/>
          <w:color w:val="000000"/>
          <w:sz w:val="17"/>
        </w:rPr>
        <w:t>• Architected secrets management platform migrating from Helm values to Azure Key Vault with CSI Secret Store Driver, eliminating 100% of plaintext secrets and enforcing zero-trust policies.</w:t>
      </w:r>
    </w:p>
    <w:p>
      <w:pPr>
        <w:spacing w:before="0" w:after="0" w:line="240" w:lineRule="auto"/>
        <w:ind w:left="288" w:hanging="187"/>
      </w:pPr>
      <w:r>
        <w:rPr>
          <w:rFonts w:ascii="Calibri" w:hAnsi="Calibri"/>
          <w:color w:val="000000"/>
          <w:sz w:val="17"/>
        </w:rPr>
        <w:t>• Deployed Istio service mesh and full observability stack (Prometheus, Grafana, Jaeger, Kiali) providing platform-wide visibility into resource utilization and service health.</w:t>
      </w:r>
    </w:p>
    <w:p>
      <w:pPr>
        <w:spacing w:before="0" w:after="0" w:line="240" w:lineRule="auto"/>
        <w:ind w:left="288" w:hanging="187"/>
      </w:pPr>
      <w:r>
        <w:rPr>
          <w:rFonts w:ascii="Calibri" w:hAnsi="Calibri"/>
          <w:color w:val="000000"/>
          <w:sz w:val="17"/>
        </w:rPr>
        <w:t>• Drove platform cost optimization through automated cleanup, right-sizing, and weekly dashboards, reducing monthly Azure spend by 20%.</w:t>
      </w:r>
    </w:p>
    <w:p>
      <w:pPr>
        <w:spacing w:before="40" w:after="0" w:line="240" w:lineRule="auto"/>
      </w:pPr>
      <w:r>
        <w:rPr>
          <w:rFonts w:ascii="Calibri" w:hAnsi="Calibri"/>
          <w:b/>
          <w:color w:val="000000"/>
          <w:sz w:val="18"/>
        </w:rPr>
        <w:t>Senior Software Consultant (Platform/DevOps) — Knoldus Inc (NashTech Global), Noida</w:t>
      </w:r>
      <w:r>
        <w:rPr>
          <w:rFonts w:ascii="Calibri" w:hAnsi="Calibri"/>
          <w:color w:val="505050"/>
          <w:sz w:val="16"/>
        </w:rPr>
        <w:t xml:space="preserve">  |  Nov 2021 – Dec 2024</w:t>
      </w:r>
    </w:p>
    <w:p>
      <w:pPr>
        <w:spacing w:before="0" w:after="0" w:line="240" w:lineRule="auto"/>
        <w:ind w:left="288" w:hanging="187"/>
      </w:pPr>
      <w:r>
        <w:rPr>
          <w:rFonts w:ascii="Calibri" w:hAnsi="Calibri"/>
          <w:color w:val="000000"/>
          <w:sz w:val="17"/>
        </w:rPr>
        <w:t>• Built reusable Jenkins Shared Library pipelines serving 10+ teams, standardizing golden-path workflows and reducing pipeline duplication by 70%.</w:t>
      </w:r>
    </w:p>
    <w:p>
      <w:pPr>
        <w:spacing w:before="0" w:after="0" w:line="240" w:lineRule="auto"/>
        <w:ind w:left="288" w:hanging="187"/>
      </w:pPr>
      <w:r>
        <w:rPr>
          <w:rFonts w:ascii="Calibri" w:hAnsi="Calibri"/>
          <w:color w:val="000000"/>
          <w:sz w:val="17"/>
        </w:rPr>
        <w:t>• Designed developer self-service workflows integrating SonarQube quality gates, Snyk/Mend scanning, and automated PR checks, reducing vulnerabilities reaching production by 90%.</w:t>
      </w:r>
    </w:p>
    <w:p>
      <w:pPr>
        <w:spacing w:before="0" w:after="0" w:line="240" w:lineRule="auto"/>
        <w:ind w:left="288" w:hanging="187"/>
      </w:pPr>
      <w:r>
        <w:rPr>
          <w:rFonts w:ascii="Calibri" w:hAnsi="Calibri"/>
          <w:color w:val="000000"/>
          <w:sz w:val="17"/>
        </w:rPr>
        <w:t>• Migrated artifact management from JFrog Artifactory to GitHub Packages via automation, saving $15K+ annually in licensing costs.</w:t>
      </w:r>
    </w:p>
    <w:p>
      <w:pPr>
        <w:spacing w:before="0" w:after="0" w:line="240" w:lineRule="auto"/>
        <w:ind w:left="288" w:hanging="187"/>
      </w:pPr>
      <w:r>
        <w:rPr>
          <w:rFonts w:ascii="Calibri" w:hAnsi="Calibri"/>
          <w:color w:val="000000"/>
          <w:sz w:val="17"/>
        </w:rPr>
        <w:t>• Published Terraform modules to private registry via Azure Pipelines, enabling versioned, discoverable infrastructure components for cross-team consumption.</w:t>
      </w:r>
    </w:p>
    <w:p>
      <w:pPr>
        <w:spacing w:before="40" w:after="0" w:line="240" w:lineRule="auto"/>
      </w:pPr>
      <w:r>
        <w:rPr>
          <w:rFonts w:ascii="Calibri" w:hAnsi="Calibri"/>
          <w:b/>
          <w:color w:val="000000"/>
          <w:sz w:val="18"/>
        </w:rPr>
        <w:t>Data Engineer — REOMNIFY, Noida</w:t>
      </w:r>
      <w:r>
        <w:rPr>
          <w:rFonts w:ascii="Calibri" w:hAnsi="Calibri"/>
          <w:color w:val="505050"/>
          <w:sz w:val="16"/>
        </w:rPr>
        <w:t xml:space="preserve">  |  Jan 2021 – Jun 2021</w:t>
      </w:r>
    </w:p>
    <w:p>
      <w:pPr>
        <w:spacing w:before="0" w:after="0" w:line="240" w:lineRule="auto"/>
        <w:ind w:left="288" w:hanging="187"/>
      </w:pPr>
      <w:r>
        <w:rPr>
          <w:rFonts w:ascii="Calibri" w:hAnsi="Calibri"/>
          <w:color w:val="000000"/>
          <w:sz w:val="17"/>
        </w:rPr>
        <w:t>• Engineered Python-based ETL pipelines using REST APIs and Selenium, processing 10K+ records daily into PostgreSQL.</w:t>
      </w:r>
    </w:p>
    <w:p>
      <w:pPr>
        <w:spacing w:before="60" w:after="0" w:line="240" w:lineRule="auto"/>
        <w:pBdr>
          <w:bottom w:val="single" w:sz="4" w:space="1" w:color="000000"/>
        </w:pBdr>
      </w:pPr>
      <w:r>
        <w:rPr>
          <w:rFonts w:ascii="Calibri" w:hAnsi="Calibri"/>
          <w:b/>
          <w:color w:val="000000"/>
          <w:sz w:val="20"/>
        </w:rPr>
        <w:t>EDUCATION</w:t>
      </w:r>
    </w:p>
    <w:p>
      <w:pPr>
        <w:spacing w:before="40" w:after="0" w:line="240" w:lineRule="auto"/>
      </w:pPr>
      <w:r>
        <w:rPr>
          <w:rFonts w:ascii="Calibri" w:hAnsi="Calibri"/>
          <w:b/>
          <w:color w:val="000000"/>
          <w:sz w:val="18"/>
        </w:rPr>
        <w:t>B.Tech — ABESIT (AKTU)</w:t>
      </w:r>
      <w:r>
        <w:rPr>
          <w:rFonts w:ascii="Calibri" w:hAnsi="Calibri"/>
          <w:color w:val="505050"/>
          <w:sz w:val="16"/>
        </w:rPr>
        <w:t xml:space="preserve">  |  Jul 2018 – Jun 2022</w:t>
      </w:r>
    </w:p>
    <w:p>
      <w:pPr>
        <w:spacing w:before="0" w:after="0" w:line="240" w:lineRule="auto"/>
      </w:pPr>
      <w:r>
        <w:rPr>
          <w:rFonts w:ascii="Calibri" w:hAnsi="Calibri"/>
          <w:b w:val="0"/>
          <w:color w:val="000000"/>
          <w:sz w:val="16"/>
        </w:rPr>
        <w:t>CGPA: 8.56 / 10.0  |  First Division</w:t>
      </w:r>
    </w:p>
    <w:p>
      <w:pPr>
        <w:spacing w:before="40" w:after="0" w:line="240" w:lineRule="auto"/>
      </w:pPr>
      <w:r>
        <w:rPr>
          <w:rFonts w:ascii="Calibri" w:hAnsi="Calibri"/>
          <w:b/>
          <w:color w:val="000000"/>
          <w:sz w:val="18"/>
        </w:rPr>
        <w:t>Sainik School Gopalganj — PCMB (82.6%)</w:t>
      </w:r>
      <w:r>
        <w:rPr>
          <w:rFonts w:ascii="Calibri" w:hAnsi="Calibri"/>
          <w:color w:val="505050"/>
          <w:sz w:val="16"/>
        </w:rPr>
        <w:t xml:space="preserve">  |  Jul 2017</w:t>
      </w:r>
    </w:p>
    <w:p>
      <w:pPr>
        <w:spacing w:before="60" w:after="0" w:line="240" w:lineRule="auto"/>
        <w:pBdr>
          <w:bottom w:val="single" w:sz="4" w:space="1" w:color="000000"/>
        </w:pBdr>
      </w:pPr>
      <w:r>
        <w:rPr>
          <w:rFonts w:ascii="Calibri" w:hAnsi="Calibri"/>
          <w:b/>
          <w:color w:val="000000"/>
          <w:sz w:val="20"/>
        </w:rPr>
        <w:t>CERTIFICATIONS</w:t>
      </w:r>
    </w:p>
    <w:p>
      <w:pPr>
        <w:spacing w:before="0" w:after="0" w:line="240" w:lineRule="auto"/>
        <w:ind w:left="288" w:hanging="187"/>
      </w:pPr>
      <w:r>
        <w:rPr>
          <w:rFonts w:ascii="Calibri" w:hAnsi="Calibri"/>
          <w:color w:val="000000"/>
          <w:sz w:val="17"/>
        </w:rPr>
        <w:t>• Professional Cloud DevOps Engineer — Google Cloud Community India</w:t>
      </w:r>
    </w:p>
    <w:p>
      <w:pPr>
        <w:spacing w:before="0" w:after="0" w:line="240" w:lineRule="auto"/>
        <w:ind w:left="288" w:hanging="187"/>
      </w:pPr>
      <w:r>
        <w:rPr>
          <w:rFonts w:ascii="Calibri" w:hAnsi="Calibri"/>
          <w:color w:val="000000"/>
          <w:sz w:val="17"/>
        </w:rPr>
        <w:t>• Microsoft Certified: Azure Network Engineer Associate — Microsoft</w:t>
      </w:r>
    </w:p>
    <w:p>
      <w:pPr>
        <w:spacing w:before="0" w:after="0" w:line="240" w:lineRule="auto"/>
        <w:ind w:left="288" w:hanging="187"/>
      </w:pPr>
      <w:r>
        <w:rPr>
          <w:rFonts w:ascii="Calibri" w:hAnsi="Calibri"/>
          <w:color w:val="000000"/>
          <w:sz w:val="17"/>
        </w:rPr>
        <w:t>• AWS Cloud Training and Seminar Certificates — Amazon Web Services</w:t>
      </w:r>
    </w:p>
    <w:p>
      <w:pPr>
        <w:spacing w:before="0" w:after="0" w:line="240" w:lineRule="auto"/>
        <w:ind w:left="288" w:hanging="187"/>
      </w:pPr>
      <w:r>
        <w:rPr>
          <w:rFonts w:ascii="Calibri" w:hAnsi="Calibri"/>
          <w:color w:val="000000"/>
          <w:sz w:val="17"/>
        </w:rPr>
        <w:t>• Python 3 Programming — Coursera</w:t>
      </w:r>
    </w:p>
    <w:p>
      <w:pPr>
        <w:spacing w:before="60" w:after="0" w:line="240" w:lineRule="auto"/>
        <w:pBdr>
          <w:bottom w:val="single" w:sz="4" w:space="1" w:color="000000"/>
        </w:pBdr>
      </w:pPr>
      <w:r>
        <w:rPr>
          <w:rFonts w:ascii="Calibri" w:hAnsi="Calibri"/>
          <w:b/>
          <w:color w:val="000000"/>
          <w:sz w:val="20"/>
        </w:rPr>
        <w:t>ACHIEVEMENTS</w:t>
      </w:r>
    </w:p>
    <w:p>
      <w:pPr>
        <w:spacing w:before="0" w:after="0" w:line="240" w:lineRule="auto"/>
        <w:ind w:left="288" w:hanging="187"/>
      </w:pPr>
      <w:r>
        <w:rPr>
          <w:rFonts w:ascii="Calibri" w:hAnsi="Calibri"/>
          <w:color w:val="000000"/>
          <w:sz w:val="17"/>
        </w:rPr>
        <w:t>• Awarded 2x SITA Bravo Awards for driving complex platform deliveries across distributed teams in multiple time zones.</w:t>
      </w:r>
    </w:p>
    <w:p>
      <w:pPr>
        <w:spacing w:before="0" w:after="0" w:line="240" w:lineRule="auto"/>
        <w:ind w:left="288" w:hanging="187"/>
      </w:pPr>
      <w:r>
        <w:rPr>
          <w:rFonts w:ascii="Calibri" w:hAnsi="Calibri"/>
          <w:color w:val="000000"/>
          <w:sz w:val="17"/>
        </w:rPr>
        <w:t>• Open-source contributor: PR #232 to Azure/terraform-azurerm-avm-res-keyvault-vault (Microsoft Azure Verified Modules).</w:t>
      </w:r>
    </w:p>
    <w:sectPr w:rsidR="00FC693F" w:rsidRPr="0006063C" w:rsidSect="00034616">
      <w:pgSz w:w="12240" w:h="15840"/>
      <w:pgMar w:top="360" w:right="576" w:bottom="288" w:left="5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