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60F41" w14:textId="77777777" w:rsidR="00A32BD0" w:rsidRDefault="00000000">
      <w:pPr>
        <w:jc w:val="center"/>
      </w:pPr>
      <w:r>
        <w:rPr>
          <w:b/>
          <w:sz w:val="36"/>
        </w:rPr>
        <w:t>CONCRETE COMPRESSIVE STRENGTH PREDICTION</w:t>
      </w:r>
    </w:p>
    <w:p w14:paraId="6E63ED14" w14:textId="77777777" w:rsidR="00A32BD0" w:rsidRDefault="00000000">
      <w:pPr>
        <w:jc w:val="center"/>
      </w:pPr>
      <w:r>
        <w:t>Comparative Performance Analysis of Machine Learning Models</w:t>
      </w:r>
    </w:p>
    <w:p w14:paraId="0A8B0883" w14:textId="3CA5C22C" w:rsidR="00A32BD0" w:rsidRDefault="00000000">
      <w:r>
        <w:t xml:space="preserve">Student: </w:t>
      </w:r>
      <w:r w:rsidR="00E504DB">
        <w:t xml:space="preserve">Vaibhav </w:t>
      </w:r>
      <w:proofErr w:type="spellStart"/>
      <w:r w:rsidR="00E504DB">
        <w:t>Mohta</w:t>
      </w:r>
      <w:proofErr w:type="spellEnd"/>
      <w:r w:rsidR="00E504DB">
        <w:t xml:space="preserve">, Shrawani </w:t>
      </w:r>
      <w:proofErr w:type="spellStart"/>
      <w:r w:rsidR="00E504DB">
        <w:t>Menghare</w:t>
      </w:r>
      <w:proofErr w:type="spellEnd"/>
      <w:r w:rsidR="00E504DB">
        <w:t xml:space="preserve">, Soham Kapse </w:t>
      </w:r>
      <w:r>
        <w:t xml:space="preserve">  Roll No.:</w:t>
      </w:r>
      <w:r w:rsidR="00E504DB">
        <w:t xml:space="preserve"> 1, 2 ,9</w:t>
      </w:r>
    </w:p>
    <w:p w14:paraId="12D240F7" w14:textId="73203F81" w:rsidR="00A32BD0" w:rsidRDefault="00000000">
      <w:r>
        <w:t xml:space="preserve">Course / Faculty: </w:t>
      </w:r>
      <w:r w:rsidR="00E504DB">
        <w:t xml:space="preserve">Data Mining </w:t>
      </w:r>
      <w:proofErr w:type="gramStart"/>
      <w:r w:rsidR="00E504DB">
        <w:t>And</w:t>
      </w:r>
      <w:proofErr w:type="gramEnd"/>
      <w:r w:rsidR="00E504DB">
        <w:t xml:space="preserve"> Predictive Modeling</w:t>
      </w:r>
      <w:r>
        <w:t xml:space="preserve">   Date: </w:t>
      </w:r>
      <w:r w:rsidR="00E504DB">
        <w:t>29/10/26</w:t>
      </w:r>
    </w:p>
    <w:p w14:paraId="27130020" w14:textId="77777777" w:rsidR="00A32BD0" w:rsidRDefault="00000000">
      <w:pPr>
        <w:pStyle w:val="Heading1"/>
      </w:pPr>
      <w:r>
        <w:t>Abstract</w:t>
      </w:r>
    </w:p>
    <w:p w14:paraId="1EF88E8A" w14:textId="77777777" w:rsidR="00A32BD0" w:rsidRDefault="00000000">
      <w:r>
        <w:t>This project predicts concrete compressive strength in MPa using the UCI Concrete Compressive Strength dataset. The executed dataset contains 1030 observations and 8 predictors. Linear Regression, Random Forest and Gradient Boosting were compared using a common held-out test set; Random Forest hyperparameters were tuned using training-only cross-validation. The final selected model was Gradient Boosting, with RMSE 5.493 MPa, MAE 4.135 MPa and R² 0.883. Results are specific to the documented split and should not be interpreted as engineering certification.</w:t>
      </w:r>
    </w:p>
    <w:p w14:paraId="4080FF7A" w14:textId="77777777" w:rsidR="00A32BD0" w:rsidRDefault="00000000">
      <w:pPr>
        <w:pStyle w:val="Heading1"/>
      </w:pPr>
      <w:r>
        <w:t>1. Introduction and Problem Statement</w:t>
      </w:r>
    </w:p>
    <w:p w14:paraId="2FD5BFC4" w14:textId="77777777" w:rsidR="00A32BD0" w:rsidRDefault="00000000">
      <w:r>
        <w:t>Concrete compressive strength is influenced by mixture proportions and curing age. The project estimates strength from seven material quantities and age. The target is continuous, so this is a supervised regression problem.</w:t>
      </w:r>
    </w:p>
    <w:p w14:paraId="362A90E1" w14:textId="77777777" w:rsidR="00A32BD0" w:rsidRDefault="00000000">
      <w:pPr>
        <w:pStyle w:val="Heading1"/>
      </w:pPr>
      <w:r>
        <w:t>2. Objectives</w:t>
      </w:r>
    </w:p>
    <w:p w14:paraId="1A04D6F1" w14:textId="77777777" w:rsidR="00A32BD0" w:rsidRDefault="00000000">
      <w:pPr>
        <w:pStyle w:val="ListBullet"/>
      </w:pPr>
      <w:r>
        <w:t>Perform EDA and data-quality checks.</w:t>
      </w:r>
    </w:p>
    <w:p w14:paraId="46B68ECD" w14:textId="77777777" w:rsidR="00A32BD0" w:rsidRDefault="00000000">
      <w:pPr>
        <w:pStyle w:val="ListBullet"/>
      </w:pPr>
      <w:r>
        <w:t>Compare three regression models fairly.</w:t>
      </w:r>
    </w:p>
    <w:p w14:paraId="6491319A" w14:textId="77777777" w:rsidR="00A32BD0" w:rsidRDefault="00000000">
      <w:pPr>
        <w:pStyle w:val="ListBullet"/>
      </w:pPr>
      <w:r>
        <w:t>Use leakage-aware preprocessing and training-only cross-validation.</w:t>
      </w:r>
    </w:p>
    <w:p w14:paraId="3128C6B3" w14:textId="77777777" w:rsidR="00A32BD0" w:rsidRDefault="00000000">
      <w:pPr>
        <w:pStyle w:val="ListBullet"/>
      </w:pPr>
      <w:r>
        <w:t>Tune a model and evaluate whether performance improves.</w:t>
      </w:r>
    </w:p>
    <w:p w14:paraId="045B8E22" w14:textId="77777777" w:rsidR="00A32BD0" w:rsidRDefault="00000000">
      <w:pPr>
        <w:pStyle w:val="ListBullet"/>
      </w:pPr>
      <w:r>
        <w:t>Create report-ready charts, results and a Streamlit prediction application.</w:t>
      </w:r>
    </w:p>
    <w:p w14:paraId="47685E4E" w14:textId="77777777" w:rsidR="00A32BD0" w:rsidRDefault="00000000">
      <w:pPr>
        <w:pStyle w:val="Heading1"/>
      </w:pPr>
      <w:r>
        <w:t>3. Literature Review</w:t>
      </w:r>
    </w:p>
    <w:p w14:paraId="09F6B9C5" w14:textId="77777777" w:rsidR="00A32BD0" w:rsidRDefault="00000000">
      <w:r>
        <w:t>Yeh (1998) introduced the dataset and investigated neural-network modelling of high-performance concrete strength. Linear regression provides an interpretable baseline. Random Forest combines randomized decision trees (Breiman, 2001), while Gradient Boosting builds an additive sequence of learners to reduce residual error (Friedman, 2001). Scikit-learn pipelines and cross-validation support reproducible model evaluation (Pedregosa et al., 2011).</w:t>
      </w:r>
    </w:p>
    <w:p w14:paraId="59416F77" w14:textId="77777777" w:rsidR="00A32BD0" w:rsidRDefault="00000000">
      <w:pPr>
        <w:pStyle w:val="Heading1"/>
      </w:pPr>
      <w:r>
        <w:t>4. Dataset Description</w:t>
      </w:r>
    </w:p>
    <w:p w14:paraId="3E5E0B36" w14:textId="77777777" w:rsidR="00A32BD0" w:rsidRDefault="00000000">
      <w:r>
        <w:t xml:space="preserve">Source: UCI Machine Learning Repository, Concrete Compressive Strength, dataset ID 165. URL: https://archive.ics.uci.edu/dataset/165/concrete+compressive+strength. DOI: </w:t>
      </w:r>
      <w:r>
        <w:lastRenderedPageBreak/>
        <w:t>https://doi.org/10.24432/C5PK67. The dataset has 1,030 observations, eight quantitative inputs and one quantitative target, and is licensed CC BY 4.0.</w:t>
      </w:r>
    </w:p>
    <w:p w14:paraId="38E0EE6F" w14:textId="77777777" w:rsidR="00A32BD0" w:rsidRDefault="00000000">
      <w:r>
        <w:t>Inputs: Cement, Blast Furnace Slag, Fly Ash, Water, Superplasticizer, Coarse Aggregate and Fine Aggregate (kg/m³), and Age (days). Target: Concrete compressive strength (MPa).</w:t>
      </w:r>
    </w:p>
    <w:p w14:paraId="2827EDAB" w14:textId="77777777" w:rsidR="00A32BD0" w:rsidRDefault="00000000">
      <w:pPr>
        <w:pStyle w:val="Heading1"/>
      </w:pPr>
      <w:r>
        <w:t>5. EDA and Data Quality</w:t>
      </w:r>
    </w:p>
    <w:p w14:paraId="1ED58EB1" w14:textId="77777777" w:rsidR="00A32BD0" w:rsidRDefault="00000000">
      <w:r>
        <w:t>The executed data audit found 1030 rows, 9 columns, 0 missing cells after numeric conversion, and 25 exact duplicate rows. Duplicate records were reported rather than automatically deleted because exact equality alone does not prove an observation is erroneous.</w:t>
      </w:r>
    </w:p>
    <w:p w14:paraId="01CFE06A" w14:textId="77777777" w:rsidR="00A32BD0" w:rsidRDefault="00000000">
      <w:r>
        <w:rPr>
          <w:noProof/>
        </w:rPr>
        <w:drawing>
          <wp:inline distT="0" distB="0" distL="0" distR="0" wp14:anchorId="1ED8D4B6" wp14:editId="7F650382">
            <wp:extent cx="5486400" cy="4065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6"/>
                    <a:stretch>
                      <a:fillRect/>
                    </a:stretch>
                  </pic:blipFill>
                  <pic:spPr>
                    <a:xfrm>
                      <a:off x="0" y="0"/>
                      <a:ext cx="5486400" cy="4065814"/>
                    </a:xfrm>
                    <a:prstGeom prst="rect">
                      <a:avLst/>
                    </a:prstGeom>
                  </pic:spPr>
                </pic:pic>
              </a:graphicData>
            </a:graphic>
          </wp:inline>
        </w:drawing>
      </w:r>
    </w:p>
    <w:p w14:paraId="1EE0FA42" w14:textId="77777777" w:rsidR="00A32BD0" w:rsidRDefault="00000000">
      <w:pPr>
        <w:jc w:val="center"/>
      </w:pPr>
      <w:r>
        <w:t>Figure 1. Target distribution.</w:t>
      </w:r>
    </w:p>
    <w:p w14:paraId="37ED6EDA" w14:textId="77777777" w:rsidR="00A32BD0" w:rsidRDefault="00000000">
      <w:r>
        <w:rPr>
          <w:noProof/>
        </w:rPr>
        <w:lastRenderedPageBreak/>
        <w:drawing>
          <wp:inline distT="0" distB="0" distL="0" distR="0" wp14:anchorId="614497AC" wp14:editId="1F7B8EA8">
            <wp:extent cx="5486400" cy="3784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7"/>
                    <a:stretch>
                      <a:fillRect/>
                    </a:stretch>
                  </pic:blipFill>
                  <pic:spPr>
                    <a:xfrm>
                      <a:off x="0" y="0"/>
                      <a:ext cx="5486400" cy="3784380"/>
                    </a:xfrm>
                    <a:prstGeom prst="rect">
                      <a:avLst/>
                    </a:prstGeom>
                  </pic:spPr>
                </pic:pic>
              </a:graphicData>
            </a:graphic>
          </wp:inline>
        </w:drawing>
      </w:r>
    </w:p>
    <w:p w14:paraId="2AC26681" w14:textId="77777777" w:rsidR="00A32BD0" w:rsidRDefault="00000000">
      <w:pPr>
        <w:jc w:val="center"/>
      </w:pPr>
      <w:r>
        <w:t>Figure 2. Input feature distributions.</w:t>
      </w:r>
    </w:p>
    <w:p w14:paraId="7EE33D60" w14:textId="77777777" w:rsidR="00A32BD0" w:rsidRDefault="00000000">
      <w:r>
        <w:rPr>
          <w:noProof/>
        </w:rPr>
        <w:drawing>
          <wp:inline distT="0" distB="0" distL="0" distR="0" wp14:anchorId="621C8F75" wp14:editId="7CB85FD4">
            <wp:extent cx="5486400" cy="3953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8"/>
                    <a:stretch>
                      <a:fillRect/>
                    </a:stretch>
                  </pic:blipFill>
                  <pic:spPr>
                    <a:xfrm>
                      <a:off x="0" y="0"/>
                      <a:ext cx="5486400" cy="3953814"/>
                    </a:xfrm>
                    <a:prstGeom prst="rect">
                      <a:avLst/>
                    </a:prstGeom>
                  </pic:spPr>
                </pic:pic>
              </a:graphicData>
            </a:graphic>
          </wp:inline>
        </w:drawing>
      </w:r>
    </w:p>
    <w:p w14:paraId="6EB675E5" w14:textId="77777777" w:rsidR="00A32BD0" w:rsidRDefault="00000000">
      <w:pPr>
        <w:jc w:val="center"/>
      </w:pPr>
      <w:r>
        <w:lastRenderedPageBreak/>
        <w:t>Figure 3. Pearson correlation heatmap.</w:t>
      </w:r>
    </w:p>
    <w:p w14:paraId="68D5D34A" w14:textId="77777777" w:rsidR="00A32BD0" w:rsidRDefault="00000000">
      <w:r>
        <w:rPr>
          <w:noProof/>
        </w:rPr>
        <w:drawing>
          <wp:inline distT="0" distB="0" distL="0" distR="0" wp14:anchorId="48415089" wp14:editId="0CBB6FD0">
            <wp:extent cx="5486400" cy="29200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boxplots.png"/>
                    <pic:cNvPicPr/>
                  </pic:nvPicPr>
                  <pic:blipFill>
                    <a:blip r:embed="rId9"/>
                    <a:stretch>
                      <a:fillRect/>
                    </a:stretch>
                  </pic:blipFill>
                  <pic:spPr>
                    <a:xfrm>
                      <a:off x="0" y="0"/>
                      <a:ext cx="5486400" cy="2920066"/>
                    </a:xfrm>
                    <a:prstGeom prst="rect">
                      <a:avLst/>
                    </a:prstGeom>
                  </pic:spPr>
                </pic:pic>
              </a:graphicData>
            </a:graphic>
          </wp:inline>
        </w:drawing>
      </w:r>
    </w:p>
    <w:p w14:paraId="6E17BCE2" w14:textId="77777777" w:rsidR="00A32BD0" w:rsidRDefault="00000000">
      <w:pPr>
        <w:jc w:val="center"/>
      </w:pPr>
      <w:r>
        <w:t>Figure 4. Input feature boxplots. Features have different scales; use for descriptive inspection.</w:t>
      </w:r>
    </w:p>
    <w:p w14:paraId="1FB625BC" w14:textId="77777777" w:rsidR="00A32BD0" w:rsidRDefault="00000000">
      <w:r>
        <w:rPr>
          <w:noProof/>
        </w:rPr>
        <w:drawing>
          <wp:inline distT="0" distB="0" distL="0" distR="0" wp14:anchorId="0DBD4273" wp14:editId="30AAFEFC">
            <wp:extent cx="5486400" cy="2721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vs_target.png"/>
                    <pic:cNvPicPr/>
                  </pic:nvPicPr>
                  <pic:blipFill>
                    <a:blip r:embed="rId10"/>
                    <a:stretch>
                      <a:fillRect/>
                    </a:stretch>
                  </pic:blipFill>
                  <pic:spPr>
                    <a:xfrm>
                      <a:off x="0" y="0"/>
                      <a:ext cx="5486400" cy="2721995"/>
                    </a:xfrm>
                    <a:prstGeom prst="rect">
                      <a:avLst/>
                    </a:prstGeom>
                  </pic:spPr>
                </pic:pic>
              </a:graphicData>
            </a:graphic>
          </wp:inline>
        </w:drawing>
      </w:r>
    </w:p>
    <w:p w14:paraId="29D26C0C" w14:textId="77777777" w:rsidR="00A32BD0" w:rsidRDefault="00000000">
      <w:pPr>
        <w:jc w:val="center"/>
      </w:pPr>
      <w:r>
        <w:t>Figure 5. Input features versus target.</w:t>
      </w:r>
    </w:p>
    <w:p w14:paraId="0887DE88" w14:textId="77777777" w:rsidR="00A32BD0" w:rsidRDefault="00000000">
      <w:pPr>
        <w:pStyle w:val="Heading1"/>
      </w:pPr>
      <w:r>
        <w:t>6. Preprocessing and Leakage Prevention</w:t>
      </w:r>
    </w:p>
    <w:p w14:paraId="5F70B689" w14:textId="77777777" w:rsidR="00A32BD0" w:rsidRDefault="00000000">
      <w:r>
        <w:t>An 80/20 train/test split with random_state=42 is used. Median imputation and scaling are pipeline steps, so learned preprocessing is fit on training data only. Linear Regression is scaled; tree-based models are not scaled. RandomizedSearchCV uses five-fold cross-validation only within the training subset. The held-out test set is not used to select hyperparameters.</w:t>
      </w:r>
    </w:p>
    <w:p w14:paraId="02178947" w14:textId="77777777" w:rsidR="00A32BD0" w:rsidRDefault="00000000">
      <w:pPr>
        <w:pStyle w:val="Heading1"/>
      </w:pPr>
      <w:r>
        <w:lastRenderedPageBreak/>
        <w:t>7. Models and Experimental Setup</w:t>
      </w:r>
    </w:p>
    <w:p w14:paraId="5BFA24A9" w14:textId="77777777" w:rsidR="00A32BD0" w:rsidRDefault="00000000">
      <w:r>
        <w:t>The baseline models are Linear Regression, Random Forest Regressor and Gradient Boosting Regressor. All share the same split and are evaluated using MAE, MSE, RMSE and R². Classification metrics such as accuracy, precision, recall, F1 and ROC-AUC are not suitable for the continuous target in this regression formulation.</w:t>
      </w:r>
    </w:p>
    <w:p w14:paraId="265D4642" w14:textId="77777777" w:rsidR="00A32BD0" w:rsidRDefault="00000000">
      <w:pPr>
        <w:pStyle w:val="Heading1"/>
      </w:pPr>
      <w:r>
        <w:t>8. Baseline Performance</w:t>
      </w:r>
    </w:p>
    <w:tbl>
      <w:tblPr>
        <w:tblStyle w:val="LightShading-Accent1"/>
        <w:tblW w:w="0" w:type="auto"/>
        <w:tblLook w:val="04A0" w:firstRow="1" w:lastRow="0" w:firstColumn="1" w:lastColumn="0" w:noHBand="0" w:noVBand="1"/>
      </w:tblPr>
      <w:tblGrid>
        <w:gridCol w:w="1440"/>
        <w:gridCol w:w="1440"/>
        <w:gridCol w:w="1440"/>
        <w:gridCol w:w="1440"/>
        <w:gridCol w:w="1440"/>
        <w:gridCol w:w="1440"/>
      </w:tblGrid>
      <w:tr w:rsidR="00A32BD0" w14:paraId="3FB4BC98" w14:textId="77777777" w:rsidTr="00A32B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5D1ACE" w14:textId="77777777" w:rsidR="00A32BD0" w:rsidRDefault="00000000">
            <w:r>
              <w:t>Model</w:t>
            </w:r>
          </w:p>
        </w:tc>
        <w:tc>
          <w:tcPr>
            <w:tcW w:w="1440" w:type="dxa"/>
          </w:tcPr>
          <w:p w14:paraId="05DA3FF5" w14:textId="77777777" w:rsidR="00A32BD0" w:rsidRDefault="00000000">
            <w:pPr>
              <w:cnfStyle w:val="100000000000" w:firstRow="1" w:lastRow="0" w:firstColumn="0" w:lastColumn="0" w:oddVBand="0" w:evenVBand="0" w:oddHBand="0" w:evenHBand="0" w:firstRowFirstColumn="0" w:firstRowLastColumn="0" w:lastRowFirstColumn="0" w:lastRowLastColumn="0"/>
            </w:pPr>
            <w:r>
              <w:t>MAE (MPa)</w:t>
            </w:r>
          </w:p>
        </w:tc>
        <w:tc>
          <w:tcPr>
            <w:tcW w:w="1440" w:type="dxa"/>
          </w:tcPr>
          <w:p w14:paraId="20D45BCB" w14:textId="77777777" w:rsidR="00A32BD0" w:rsidRDefault="00000000">
            <w:pPr>
              <w:cnfStyle w:val="100000000000" w:firstRow="1" w:lastRow="0" w:firstColumn="0" w:lastColumn="0" w:oddVBand="0" w:evenVBand="0" w:oddHBand="0" w:evenHBand="0" w:firstRowFirstColumn="0" w:firstRowLastColumn="0" w:lastRowFirstColumn="0" w:lastRowLastColumn="0"/>
            </w:pPr>
            <w:r>
              <w:t>MSE (MPa²)</w:t>
            </w:r>
          </w:p>
        </w:tc>
        <w:tc>
          <w:tcPr>
            <w:tcW w:w="1440" w:type="dxa"/>
          </w:tcPr>
          <w:p w14:paraId="0DD240A8" w14:textId="77777777" w:rsidR="00A32BD0" w:rsidRDefault="00000000">
            <w:pPr>
              <w:cnfStyle w:val="100000000000" w:firstRow="1" w:lastRow="0" w:firstColumn="0" w:lastColumn="0" w:oddVBand="0" w:evenVBand="0" w:oddHBand="0" w:evenHBand="0" w:firstRowFirstColumn="0" w:firstRowLastColumn="0" w:lastRowFirstColumn="0" w:lastRowLastColumn="0"/>
            </w:pPr>
            <w:r>
              <w:t>RMSE (MPa)</w:t>
            </w:r>
          </w:p>
        </w:tc>
        <w:tc>
          <w:tcPr>
            <w:tcW w:w="1440" w:type="dxa"/>
          </w:tcPr>
          <w:p w14:paraId="56073290" w14:textId="77777777" w:rsidR="00A32BD0" w:rsidRDefault="00000000">
            <w:pPr>
              <w:cnfStyle w:val="100000000000" w:firstRow="1" w:lastRow="0" w:firstColumn="0" w:lastColumn="0" w:oddVBand="0" w:evenVBand="0" w:oddHBand="0" w:evenHBand="0" w:firstRowFirstColumn="0" w:firstRowLastColumn="0" w:lastRowFirstColumn="0" w:lastRowLastColumn="0"/>
            </w:pPr>
            <w:r>
              <w:t>R²</w:t>
            </w:r>
          </w:p>
        </w:tc>
        <w:tc>
          <w:tcPr>
            <w:tcW w:w="1440" w:type="dxa"/>
          </w:tcPr>
          <w:p w14:paraId="6D2BADBA" w14:textId="77777777" w:rsidR="00A32BD0" w:rsidRDefault="00000000">
            <w:pPr>
              <w:cnfStyle w:val="100000000000" w:firstRow="1" w:lastRow="0" w:firstColumn="0" w:lastColumn="0" w:oddVBand="0" w:evenVBand="0" w:oddHBand="0" w:evenHBand="0" w:firstRowFirstColumn="0" w:firstRowLastColumn="0" w:lastRowFirstColumn="0" w:lastRowLastColumn="0"/>
            </w:pPr>
            <w:r>
              <w:t>Train R² (diagnostic)</w:t>
            </w:r>
          </w:p>
        </w:tc>
      </w:tr>
      <w:tr w:rsidR="00A32BD0" w14:paraId="5F5DB33D" w14:textId="77777777" w:rsidTr="00A32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B3EF29" w14:textId="77777777" w:rsidR="00A32BD0" w:rsidRDefault="00000000">
            <w:r>
              <w:t>Gradient Boosting</w:t>
            </w:r>
          </w:p>
        </w:tc>
        <w:tc>
          <w:tcPr>
            <w:tcW w:w="1440" w:type="dxa"/>
          </w:tcPr>
          <w:p w14:paraId="78EAA67F" w14:textId="77777777" w:rsidR="00A32BD0" w:rsidRDefault="00000000">
            <w:pPr>
              <w:cnfStyle w:val="000000100000" w:firstRow="0" w:lastRow="0" w:firstColumn="0" w:lastColumn="0" w:oddVBand="0" w:evenVBand="0" w:oddHBand="1" w:evenHBand="0" w:firstRowFirstColumn="0" w:firstRowLastColumn="0" w:lastRowFirstColumn="0" w:lastRowLastColumn="0"/>
            </w:pPr>
            <w:r>
              <w:t>4.1350</w:t>
            </w:r>
          </w:p>
        </w:tc>
        <w:tc>
          <w:tcPr>
            <w:tcW w:w="1440" w:type="dxa"/>
          </w:tcPr>
          <w:p w14:paraId="5D025597" w14:textId="77777777" w:rsidR="00A32BD0" w:rsidRDefault="00000000">
            <w:pPr>
              <w:cnfStyle w:val="000000100000" w:firstRow="0" w:lastRow="0" w:firstColumn="0" w:lastColumn="0" w:oddVBand="0" w:evenVBand="0" w:oddHBand="1" w:evenHBand="0" w:firstRowFirstColumn="0" w:firstRowLastColumn="0" w:lastRowFirstColumn="0" w:lastRowLastColumn="0"/>
            </w:pPr>
            <w:r>
              <w:t>30.1769</w:t>
            </w:r>
          </w:p>
        </w:tc>
        <w:tc>
          <w:tcPr>
            <w:tcW w:w="1440" w:type="dxa"/>
          </w:tcPr>
          <w:p w14:paraId="3D9A5AA5" w14:textId="77777777" w:rsidR="00A32BD0" w:rsidRDefault="00000000">
            <w:pPr>
              <w:cnfStyle w:val="000000100000" w:firstRow="0" w:lastRow="0" w:firstColumn="0" w:lastColumn="0" w:oddVBand="0" w:evenVBand="0" w:oddHBand="1" w:evenHBand="0" w:firstRowFirstColumn="0" w:firstRowLastColumn="0" w:lastRowFirstColumn="0" w:lastRowLastColumn="0"/>
            </w:pPr>
            <w:r>
              <w:t>5.4934</w:t>
            </w:r>
          </w:p>
        </w:tc>
        <w:tc>
          <w:tcPr>
            <w:tcW w:w="1440" w:type="dxa"/>
          </w:tcPr>
          <w:p w14:paraId="65944F25" w14:textId="77777777" w:rsidR="00A32BD0" w:rsidRDefault="00000000">
            <w:pPr>
              <w:cnfStyle w:val="000000100000" w:firstRow="0" w:lastRow="0" w:firstColumn="0" w:lastColumn="0" w:oddVBand="0" w:evenVBand="0" w:oddHBand="1" w:evenHBand="0" w:firstRowFirstColumn="0" w:firstRowLastColumn="0" w:lastRowFirstColumn="0" w:lastRowLastColumn="0"/>
            </w:pPr>
            <w:r>
              <w:t>0.8829</w:t>
            </w:r>
          </w:p>
        </w:tc>
        <w:tc>
          <w:tcPr>
            <w:tcW w:w="1440" w:type="dxa"/>
          </w:tcPr>
          <w:p w14:paraId="05AD2B2B" w14:textId="77777777" w:rsidR="00A32BD0" w:rsidRDefault="00000000">
            <w:pPr>
              <w:cnfStyle w:val="000000100000" w:firstRow="0" w:lastRow="0" w:firstColumn="0" w:lastColumn="0" w:oddVBand="0" w:evenVBand="0" w:oddHBand="1" w:evenHBand="0" w:firstRowFirstColumn="0" w:firstRowLastColumn="0" w:lastRowFirstColumn="0" w:lastRowLastColumn="0"/>
            </w:pPr>
            <w:r>
              <w:t>0.9472</w:t>
            </w:r>
          </w:p>
        </w:tc>
      </w:tr>
      <w:tr w:rsidR="00A32BD0" w14:paraId="30DDFEC3" w14:textId="77777777" w:rsidTr="00A32BD0">
        <w:tc>
          <w:tcPr>
            <w:cnfStyle w:val="001000000000" w:firstRow="0" w:lastRow="0" w:firstColumn="1" w:lastColumn="0" w:oddVBand="0" w:evenVBand="0" w:oddHBand="0" w:evenHBand="0" w:firstRowFirstColumn="0" w:firstRowLastColumn="0" w:lastRowFirstColumn="0" w:lastRowLastColumn="0"/>
            <w:tcW w:w="1440" w:type="dxa"/>
          </w:tcPr>
          <w:p w14:paraId="28B201DB" w14:textId="77777777" w:rsidR="00A32BD0" w:rsidRDefault="00000000">
            <w:r>
              <w:t>Random Forest</w:t>
            </w:r>
          </w:p>
        </w:tc>
        <w:tc>
          <w:tcPr>
            <w:tcW w:w="1440" w:type="dxa"/>
          </w:tcPr>
          <w:p w14:paraId="4FFDE81A" w14:textId="77777777" w:rsidR="00A32BD0" w:rsidRDefault="00000000">
            <w:pPr>
              <w:cnfStyle w:val="000000000000" w:firstRow="0" w:lastRow="0" w:firstColumn="0" w:lastColumn="0" w:oddVBand="0" w:evenVBand="0" w:oddHBand="0" w:evenHBand="0" w:firstRowFirstColumn="0" w:firstRowLastColumn="0" w:lastRowFirstColumn="0" w:lastRowLastColumn="0"/>
            </w:pPr>
            <w:r>
              <w:t>3.7876</w:t>
            </w:r>
          </w:p>
        </w:tc>
        <w:tc>
          <w:tcPr>
            <w:tcW w:w="1440" w:type="dxa"/>
          </w:tcPr>
          <w:p w14:paraId="5ABE1A77" w14:textId="77777777" w:rsidR="00A32BD0" w:rsidRDefault="00000000">
            <w:pPr>
              <w:cnfStyle w:val="000000000000" w:firstRow="0" w:lastRow="0" w:firstColumn="0" w:lastColumn="0" w:oddVBand="0" w:evenVBand="0" w:oddHBand="0" w:evenHBand="0" w:firstRowFirstColumn="0" w:firstRowLastColumn="0" w:lastRowFirstColumn="0" w:lastRowLastColumn="0"/>
            </w:pPr>
            <w:r>
              <w:t>30.4632</w:t>
            </w:r>
          </w:p>
        </w:tc>
        <w:tc>
          <w:tcPr>
            <w:tcW w:w="1440" w:type="dxa"/>
          </w:tcPr>
          <w:p w14:paraId="4A0A2C15" w14:textId="77777777" w:rsidR="00A32BD0" w:rsidRDefault="00000000">
            <w:pPr>
              <w:cnfStyle w:val="000000000000" w:firstRow="0" w:lastRow="0" w:firstColumn="0" w:lastColumn="0" w:oddVBand="0" w:evenVBand="0" w:oddHBand="0" w:evenHBand="0" w:firstRowFirstColumn="0" w:firstRowLastColumn="0" w:lastRowFirstColumn="0" w:lastRowLastColumn="0"/>
            </w:pPr>
            <w:r>
              <w:t>5.5193</w:t>
            </w:r>
          </w:p>
        </w:tc>
        <w:tc>
          <w:tcPr>
            <w:tcW w:w="1440" w:type="dxa"/>
          </w:tcPr>
          <w:p w14:paraId="034A0E34" w14:textId="77777777" w:rsidR="00A32BD0" w:rsidRDefault="00000000">
            <w:pPr>
              <w:cnfStyle w:val="000000000000" w:firstRow="0" w:lastRow="0" w:firstColumn="0" w:lastColumn="0" w:oddVBand="0" w:evenVBand="0" w:oddHBand="0" w:evenHBand="0" w:firstRowFirstColumn="0" w:firstRowLastColumn="0" w:lastRowFirstColumn="0" w:lastRowLastColumn="0"/>
            </w:pPr>
            <w:r>
              <w:t>0.8818</w:t>
            </w:r>
          </w:p>
        </w:tc>
        <w:tc>
          <w:tcPr>
            <w:tcW w:w="1440" w:type="dxa"/>
          </w:tcPr>
          <w:p w14:paraId="4B0F9BEF" w14:textId="77777777" w:rsidR="00A32BD0" w:rsidRDefault="00000000">
            <w:pPr>
              <w:cnfStyle w:val="000000000000" w:firstRow="0" w:lastRow="0" w:firstColumn="0" w:lastColumn="0" w:oddVBand="0" w:evenVBand="0" w:oddHBand="0" w:evenHBand="0" w:firstRowFirstColumn="0" w:firstRowLastColumn="0" w:lastRowFirstColumn="0" w:lastRowLastColumn="0"/>
            </w:pPr>
            <w:r>
              <w:t>0.9867</w:t>
            </w:r>
          </w:p>
        </w:tc>
      </w:tr>
      <w:tr w:rsidR="00A32BD0" w14:paraId="7889CCBD" w14:textId="77777777" w:rsidTr="00A32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834EA3" w14:textId="77777777" w:rsidR="00A32BD0" w:rsidRDefault="00000000">
            <w:r>
              <w:t>Linear Regression</w:t>
            </w:r>
          </w:p>
        </w:tc>
        <w:tc>
          <w:tcPr>
            <w:tcW w:w="1440" w:type="dxa"/>
          </w:tcPr>
          <w:p w14:paraId="7B6CAE36" w14:textId="77777777" w:rsidR="00A32BD0" w:rsidRDefault="00000000">
            <w:pPr>
              <w:cnfStyle w:val="000000100000" w:firstRow="0" w:lastRow="0" w:firstColumn="0" w:lastColumn="0" w:oddVBand="0" w:evenVBand="0" w:oddHBand="1" w:evenHBand="0" w:firstRowFirstColumn="0" w:firstRowLastColumn="0" w:lastRowFirstColumn="0" w:lastRowLastColumn="0"/>
            </w:pPr>
            <w:r>
              <w:t>7.7456</w:t>
            </w:r>
          </w:p>
        </w:tc>
        <w:tc>
          <w:tcPr>
            <w:tcW w:w="1440" w:type="dxa"/>
          </w:tcPr>
          <w:p w14:paraId="13643625" w14:textId="77777777" w:rsidR="00A32BD0" w:rsidRDefault="00000000">
            <w:pPr>
              <w:cnfStyle w:val="000000100000" w:firstRow="0" w:lastRow="0" w:firstColumn="0" w:lastColumn="0" w:oddVBand="0" w:evenVBand="0" w:oddHBand="1" w:evenHBand="0" w:firstRowFirstColumn="0" w:firstRowLastColumn="0" w:lastRowFirstColumn="0" w:lastRowLastColumn="0"/>
            </w:pPr>
            <w:r>
              <w:t>95.9709</w:t>
            </w:r>
          </w:p>
        </w:tc>
        <w:tc>
          <w:tcPr>
            <w:tcW w:w="1440" w:type="dxa"/>
          </w:tcPr>
          <w:p w14:paraId="067DEBE8" w14:textId="77777777" w:rsidR="00A32BD0" w:rsidRDefault="00000000">
            <w:pPr>
              <w:cnfStyle w:val="000000100000" w:firstRow="0" w:lastRow="0" w:firstColumn="0" w:lastColumn="0" w:oddVBand="0" w:evenVBand="0" w:oddHBand="1" w:evenHBand="0" w:firstRowFirstColumn="0" w:firstRowLastColumn="0" w:lastRowFirstColumn="0" w:lastRowLastColumn="0"/>
            </w:pPr>
            <w:r>
              <w:t>9.7965</w:t>
            </w:r>
          </w:p>
        </w:tc>
        <w:tc>
          <w:tcPr>
            <w:tcW w:w="1440" w:type="dxa"/>
          </w:tcPr>
          <w:p w14:paraId="27CFDB2E" w14:textId="77777777" w:rsidR="00A32BD0" w:rsidRDefault="00000000">
            <w:pPr>
              <w:cnfStyle w:val="000000100000" w:firstRow="0" w:lastRow="0" w:firstColumn="0" w:lastColumn="0" w:oddVBand="0" w:evenVBand="0" w:oddHBand="1" w:evenHBand="0" w:firstRowFirstColumn="0" w:firstRowLastColumn="0" w:lastRowFirstColumn="0" w:lastRowLastColumn="0"/>
            </w:pPr>
            <w:r>
              <w:t>0.6276</w:t>
            </w:r>
          </w:p>
        </w:tc>
        <w:tc>
          <w:tcPr>
            <w:tcW w:w="1440" w:type="dxa"/>
          </w:tcPr>
          <w:p w14:paraId="6C183A84" w14:textId="77777777" w:rsidR="00A32BD0" w:rsidRDefault="00000000">
            <w:pPr>
              <w:cnfStyle w:val="000000100000" w:firstRow="0" w:lastRow="0" w:firstColumn="0" w:lastColumn="0" w:oddVBand="0" w:evenVBand="0" w:oddHBand="1" w:evenHBand="0" w:firstRowFirstColumn="0" w:firstRowLastColumn="0" w:lastRowFirstColumn="0" w:lastRowLastColumn="0"/>
            </w:pPr>
            <w:r>
              <w:t>0.6105</w:t>
            </w:r>
          </w:p>
        </w:tc>
      </w:tr>
    </w:tbl>
    <w:p w14:paraId="5980795A" w14:textId="77777777" w:rsidR="00A32BD0" w:rsidRDefault="00000000">
      <w:r>
        <w:rPr>
          <w:noProof/>
        </w:rPr>
        <w:drawing>
          <wp:inline distT="0" distB="0" distL="0" distR="0" wp14:anchorId="2B04CEC8" wp14:editId="727DA233">
            <wp:extent cx="5486400" cy="29938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ae.png"/>
                    <pic:cNvPicPr/>
                  </pic:nvPicPr>
                  <pic:blipFill>
                    <a:blip r:embed="rId11"/>
                    <a:stretch>
                      <a:fillRect/>
                    </a:stretch>
                  </pic:blipFill>
                  <pic:spPr>
                    <a:xfrm>
                      <a:off x="0" y="0"/>
                      <a:ext cx="5486400" cy="2993839"/>
                    </a:xfrm>
                    <a:prstGeom prst="rect">
                      <a:avLst/>
                    </a:prstGeom>
                  </pic:spPr>
                </pic:pic>
              </a:graphicData>
            </a:graphic>
          </wp:inline>
        </w:drawing>
      </w:r>
    </w:p>
    <w:p w14:paraId="30BC53ED" w14:textId="77777777" w:rsidR="00A32BD0" w:rsidRDefault="00000000">
      <w:pPr>
        <w:jc w:val="center"/>
      </w:pPr>
      <w:r>
        <w:t>Figure 6. Baseline/final model MAE comparison.</w:t>
      </w:r>
    </w:p>
    <w:p w14:paraId="43EC89F5" w14:textId="77777777" w:rsidR="00A32BD0" w:rsidRDefault="00000000">
      <w:r>
        <w:rPr>
          <w:noProof/>
        </w:rPr>
        <w:lastRenderedPageBreak/>
        <w:drawing>
          <wp:inline distT="0" distB="0" distL="0" distR="0" wp14:anchorId="58C46CAC" wp14:editId="0289DCED">
            <wp:extent cx="5486400" cy="29938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rmse.png"/>
                    <pic:cNvPicPr/>
                  </pic:nvPicPr>
                  <pic:blipFill>
                    <a:blip r:embed="rId12"/>
                    <a:stretch>
                      <a:fillRect/>
                    </a:stretch>
                  </pic:blipFill>
                  <pic:spPr>
                    <a:xfrm>
                      <a:off x="0" y="0"/>
                      <a:ext cx="5486400" cy="2993839"/>
                    </a:xfrm>
                    <a:prstGeom prst="rect">
                      <a:avLst/>
                    </a:prstGeom>
                  </pic:spPr>
                </pic:pic>
              </a:graphicData>
            </a:graphic>
          </wp:inline>
        </w:drawing>
      </w:r>
    </w:p>
    <w:p w14:paraId="64755431" w14:textId="77777777" w:rsidR="00A32BD0" w:rsidRDefault="00000000">
      <w:pPr>
        <w:jc w:val="center"/>
      </w:pPr>
      <w:r>
        <w:t>Figure 7. Baseline/final model RMSE comparison.</w:t>
      </w:r>
    </w:p>
    <w:p w14:paraId="042BD3FD" w14:textId="77777777" w:rsidR="00A32BD0" w:rsidRDefault="00000000">
      <w:r>
        <w:rPr>
          <w:noProof/>
        </w:rPr>
        <w:drawing>
          <wp:inline distT="0" distB="0" distL="0" distR="0" wp14:anchorId="7DED2CC9" wp14:editId="0EDC202C">
            <wp:extent cx="5486400" cy="2993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r2.png"/>
                    <pic:cNvPicPr/>
                  </pic:nvPicPr>
                  <pic:blipFill>
                    <a:blip r:embed="rId13"/>
                    <a:stretch>
                      <a:fillRect/>
                    </a:stretch>
                  </pic:blipFill>
                  <pic:spPr>
                    <a:xfrm>
                      <a:off x="0" y="0"/>
                      <a:ext cx="5486400" cy="2993839"/>
                    </a:xfrm>
                    <a:prstGeom prst="rect">
                      <a:avLst/>
                    </a:prstGeom>
                  </pic:spPr>
                </pic:pic>
              </a:graphicData>
            </a:graphic>
          </wp:inline>
        </w:drawing>
      </w:r>
    </w:p>
    <w:p w14:paraId="207051E0" w14:textId="77777777" w:rsidR="00A32BD0" w:rsidRDefault="00000000">
      <w:pPr>
        <w:jc w:val="center"/>
      </w:pPr>
      <w:r>
        <w:t>Figure 8. Baseline/final model R² comparison.</w:t>
      </w:r>
    </w:p>
    <w:p w14:paraId="1001C45C" w14:textId="77777777" w:rsidR="00A32BD0" w:rsidRDefault="00000000">
      <w:pPr>
        <w:pStyle w:val="Heading1"/>
      </w:pPr>
      <w:r>
        <w:t>9. Hyperparameter Tuning</w:t>
      </w:r>
    </w:p>
    <w:p w14:paraId="2ED6C9ED" w14:textId="77777777" w:rsidR="00A32BD0" w:rsidRDefault="00000000">
      <w:r>
        <w:t>RandomizedSearchCV searched 25 sampled Random Forest configurations using five-fold CV and negative RMSE scoring. Best training CV RMSE: -5.409 MPa. Selected parameters: {'model__max_depth': 12, 'model__max_features': 0.8, 'model__min_samples_leaf': 2, 'model__min_samples_split': 4, 'model__n_estimators': 563}.</w:t>
      </w:r>
    </w:p>
    <w:tbl>
      <w:tblPr>
        <w:tblStyle w:val="LightShading-Accent1"/>
        <w:tblW w:w="0" w:type="auto"/>
        <w:tblLook w:val="04A0" w:firstRow="1" w:lastRow="0" w:firstColumn="1" w:lastColumn="0" w:noHBand="0" w:noVBand="1"/>
      </w:tblPr>
      <w:tblGrid>
        <w:gridCol w:w="1728"/>
        <w:gridCol w:w="1728"/>
        <w:gridCol w:w="1728"/>
        <w:gridCol w:w="1728"/>
        <w:gridCol w:w="1728"/>
      </w:tblGrid>
      <w:tr w:rsidR="00A32BD0" w14:paraId="49719575" w14:textId="77777777" w:rsidTr="00A32B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0D4E09" w14:textId="77777777" w:rsidR="00A32BD0" w:rsidRDefault="00000000">
            <w:r>
              <w:lastRenderedPageBreak/>
              <w:t>Model</w:t>
            </w:r>
          </w:p>
        </w:tc>
        <w:tc>
          <w:tcPr>
            <w:tcW w:w="1728" w:type="dxa"/>
          </w:tcPr>
          <w:p w14:paraId="767766F0" w14:textId="77777777" w:rsidR="00A32BD0" w:rsidRDefault="00000000">
            <w:pPr>
              <w:cnfStyle w:val="100000000000" w:firstRow="1" w:lastRow="0" w:firstColumn="0" w:lastColumn="0" w:oddVBand="0" w:evenVBand="0" w:oddHBand="0" w:evenHBand="0" w:firstRowFirstColumn="0" w:firstRowLastColumn="0" w:lastRowFirstColumn="0" w:lastRowLastColumn="0"/>
            </w:pPr>
            <w:r>
              <w:t>MAE (MPa)</w:t>
            </w:r>
          </w:p>
        </w:tc>
        <w:tc>
          <w:tcPr>
            <w:tcW w:w="1728" w:type="dxa"/>
          </w:tcPr>
          <w:p w14:paraId="5DB503D1" w14:textId="77777777" w:rsidR="00A32BD0" w:rsidRDefault="00000000">
            <w:pPr>
              <w:cnfStyle w:val="100000000000" w:firstRow="1" w:lastRow="0" w:firstColumn="0" w:lastColumn="0" w:oddVBand="0" w:evenVBand="0" w:oddHBand="0" w:evenHBand="0" w:firstRowFirstColumn="0" w:firstRowLastColumn="0" w:lastRowFirstColumn="0" w:lastRowLastColumn="0"/>
            </w:pPr>
            <w:r>
              <w:t>MSE (MPa²)</w:t>
            </w:r>
          </w:p>
        </w:tc>
        <w:tc>
          <w:tcPr>
            <w:tcW w:w="1728" w:type="dxa"/>
          </w:tcPr>
          <w:p w14:paraId="04604D42" w14:textId="77777777" w:rsidR="00A32BD0" w:rsidRDefault="00000000">
            <w:pPr>
              <w:cnfStyle w:val="100000000000" w:firstRow="1" w:lastRow="0" w:firstColumn="0" w:lastColumn="0" w:oddVBand="0" w:evenVBand="0" w:oddHBand="0" w:evenHBand="0" w:firstRowFirstColumn="0" w:firstRowLastColumn="0" w:lastRowFirstColumn="0" w:lastRowLastColumn="0"/>
            </w:pPr>
            <w:r>
              <w:t>RMSE (MPa)</w:t>
            </w:r>
          </w:p>
        </w:tc>
        <w:tc>
          <w:tcPr>
            <w:tcW w:w="1728" w:type="dxa"/>
          </w:tcPr>
          <w:p w14:paraId="7D8098C4" w14:textId="77777777" w:rsidR="00A32BD0" w:rsidRDefault="00000000">
            <w:pPr>
              <w:cnfStyle w:val="100000000000" w:firstRow="1" w:lastRow="0" w:firstColumn="0" w:lastColumn="0" w:oddVBand="0" w:evenVBand="0" w:oddHBand="0" w:evenHBand="0" w:firstRowFirstColumn="0" w:firstRowLastColumn="0" w:lastRowFirstColumn="0" w:lastRowLastColumn="0"/>
            </w:pPr>
            <w:r>
              <w:t>R²</w:t>
            </w:r>
          </w:p>
        </w:tc>
      </w:tr>
      <w:tr w:rsidR="00A32BD0" w14:paraId="7442104B" w14:textId="77777777" w:rsidTr="00A32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7F85E4" w14:textId="77777777" w:rsidR="00A32BD0" w:rsidRDefault="00000000">
            <w:r>
              <w:t>Random Forest (baseline)</w:t>
            </w:r>
          </w:p>
        </w:tc>
        <w:tc>
          <w:tcPr>
            <w:tcW w:w="1728" w:type="dxa"/>
          </w:tcPr>
          <w:p w14:paraId="2840543F" w14:textId="77777777" w:rsidR="00A32BD0" w:rsidRDefault="00000000">
            <w:pPr>
              <w:cnfStyle w:val="000000100000" w:firstRow="0" w:lastRow="0" w:firstColumn="0" w:lastColumn="0" w:oddVBand="0" w:evenVBand="0" w:oddHBand="1" w:evenHBand="0" w:firstRowFirstColumn="0" w:firstRowLastColumn="0" w:lastRowFirstColumn="0" w:lastRowLastColumn="0"/>
            </w:pPr>
            <w:r>
              <w:t>3.7876</w:t>
            </w:r>
          </w:p>
        </w:tc>
        <w:tc>
          <w:tcPr>
            <w:tcW w:w="1728" w:type="dxa"/>
          </w:tcPr>
          <w:p w14:paraId="46ECB540" w14:textId="77777777" w:rsidR="00A32BD0" w:rsidRDefault="00000000">
            <w:pPr>
              <w:cnfStyle w:val="000000100000" w:firstRow="0" w:lastRow="0" w:firstColumn="0" w:lastColumn="0" w:oddVBand="0" w:evenVBand="0" w:oddHBand="1" w:evenHBand="0" w:firstRowFirstColumn="0" w:firstRowLastColumn="0" w:lastRowFirstColumn="0" w:lastRowLastColumn="0"/>
            </w:pPr>
            <w:r>
              <w:t>30.4632</w:t>
            </w:r>
          </w:p>
        </w:tc>
        <w:tc>
          <w:tcPr>
            <w:tcW w:w="1728" w:type="dxa"/>
          </w:tcPr>
          <w:p w14:paraId="01F23338" w14:textId="77777777" w:rsidR="00A32BD0" w:rsidRDefault="00000000">
            <w:pPr>
              <w:cnfStyle w:val="000000100000" w:firstRow="0" w:lastRow="0" w:firstColumn="0" w:lastColumn="0" w:oddVBand="0" w:evenVBand="0" w:oddHBand="1" w:evenHBand="0" w:firstRowFirstColumn="0" w:firstRowLastColumn="0" w:lastRowFirstColumn="0" w:lastRowLastColumn="0"/>
            </w:pPr>
            <w:r>
              <w:t>5.5193</w:t>
            </w:r>
          </w:p>
        </w:tc>
        <w:tc>
          <w:tcPr>
            <w:tcW w:w="1728" w:type="dxa"/>
          </w:tcPr>
          <w:p w14:paraId="43A38C16" w14:textId="77777777" w:rsidR="00A32BD0" w:rsidRDefault="00000000">
            <w:pPr>
              <w:cnfStyle w:val="000000100000" w:firstRow="0" w:lastRow="0" w:firstColumn="0" w:lastColumn="0" w:oddVBand="0" w:evenVBand="0" w:oddHBand="1" w:evenHBand="0" w:firstRowFirstColumn="0" w:firstRowLastColumn="0" w:lastRowFirstColumn="0" w:lastRowLastColumn="0"/>
            </w:pPr>
            <w:r>
              <w:t>0.8818</w:t>
            </w:r>
          </w:p>
        </w:tc>
      </w:tr>
      <w:tr w:rsidR="00A32BD0" w14:paraId="01F40EE0" w14:textId="77777777" w:rsidTr="00A32BD0">
        <w:tc>
          <w:tcPr>
            <w:cnfStyle w:val="001000000000" w:firstRow="0" w:lastRow="0" w:firstColumn="1" w:lastColumn="0" w:oddVBand="0" w:evenVBand="0" w:oddHBand="0" w:evenHBand="0" w:firstRowFirstColumn="0" w:firstRowLastColumn="0" w:lastRowFirstColumn="0" w:lastRowLastColumn="0"/>
            <w:tcW w:w="1728" w:type="dxa"/>
          </w:tcPr>
          <w:p w14:paraId="2577F819" w14:textId="77777777" w:rsidR="00A32BD0" w:rsidRDefault="00000000">
            <w:r>
              <w:t>Random Forest (tuned)</w:t>
            </w:r>
          </w:p>
        </w:tc>
        <w:tc>
          <w:tcPr>
            <w:tcW w:w="1728" w:type="dxa"/>
          </w:tcPr>
          <w:p w14:paraId="06758B76" w14:textId="77777777" w:rsidR="00A32BD0" w:rsidRDefault="00000000">
            <w:pPr>
              <w:cnfStyle w:val="000000000000" w:firstRow="0" w:lastRow="0" w:firstColumn="0" w:lastColumn="0" w:oddVBand="0" w:evenVBand="0" w:oddHBand="0" w:evenHBand="0" w:firstRowFirstColumn="0" w:firstRowLastColumn="0" w:lastRowFirstColumn="0" w:lastRowLastColumn="0"/>
            </w:pPr>
            <w:r>
              <w:t>3.9981</w:t>
            </w:r>
          </w:p>
        </w:tc>
        <w:tc>
          <w:tcPr>
            <w:tcW w:w="1728" w:type="dxa"/>
          </w:tcPr>
          <w:p w14:paraId="6673E011" w14:textId="77777777" w:rsidR="00A32BD0" w:rsidRDefault="00000000">
            <w:pPr>
              <w:cnfStyle w:val="000000000000" w:firstRow="0" w:lastRow="0" w:firstColumn="0" w:lastColumn="0" w:oddVBand="0" w:evenVBand="0" w:oddHBand="0" w:evenHBand="0" w:firstRowFirstColumn="0" w:firstRowLastColumn="0" w:lastRowFirstColumn="0" w:lastRowLastColumn="0"/>
            </w:pPr>
            <w:r>
              <w:t>31.5212</w:t>
            </w:r>
          </w:p>
        </w:tc>
        <w:tc>
          <w:tcPr>
            <w:tcW w:w="1728" w:type="dxa"/>
          </w:tcPr>
          <w:p w14:paraId="0667E0D8" w14:textId="77777777" w:rsidR="00A32BD0" w:rsidRDefault="00000000">
            <w:pPr>
              <w:cnfStyle w:val="000000000000" w:firstRow="0" w:lastRow="0" w:firstColumn="0" w:lastColumn="0" w:oddVBand="0" w:evenVBand="0" w:oddHBand="0" w:evenHBand="0" w:firstRowFirstColumn="0" w:firstRowLastColumn="0" w:lastRowFirstColumn="0" w:lastRowLastColumn="0"/>
            </w:pPr>
            <w:r>
              <w:t>5.6144</w:t>
            </w:r>
          </w:p>
        </w:tc>
        <w:tc>
          <w:tcPr>
            <w:tcW w:w="1728" w:type="dxa"/>
          </w:tcPr>
          <w:p w14:paraId="5A296AD3" w14:textId="77777777" w:rsidR="00A32BD0" w:rsidRDefault="00000000">
            <w:pPr>
              <w:cnfStyle w:val="000000000000" w:firstRow="0" w:lastRow="0" w:firstColumn="0" w:lastColumn="0" w:oddVBand="0" w:evenVBand="0" w:oddHBand="0" w:evenHBand="0" w:firstRowFirstColumn="0" w:firstRowLastColumn="0" w:lastRowFirstColumn="0" w:lastRowLastColumn="0"/>
            </w:pPr>
            <w:r>
              <w:t>0.8777</w:t>
            </w:r>
          </w:p>
        </w:tc>
      </w:tr>
    </w:tbl>
    <w:p w14:paraId="0AEB6246" w14:textId="77777777" w:rsidR="00A32BD0" w:rsidRDefault="00000000">
      <w:pPr>
        <w:pStyle w:val="Heading1"/>
      </w:pPr>
      <w:r>
        <w:t>10. Final Comparative Analysis</w:t>
      </w:r>
    </w:p>
    <w:tbl>
      <w:tblPr>
        <w:tblStyle w:val="LightShading-Accent1"/>
        <w:tblW w:w="0" w:type="auto"/>
        <w:tblLook w:val="04A0" w:firstRow="1" w:lastRow="0" w:firstColumn="1" w:lastColumn="0" w:noHBand="0" w:noVBand="1"/>
      </w:tblPr>
      <w:tblGrid>
        <w:gridCol w:w="1728"/>
        <w:gridCol w:w="1728"/>
        <w:gridCol w:w="1728"/>
        <w:gridCol w:w="1728"/>
        <w:gridCol w:w="1728"/>
      </w:tblGrid>
      <w:tr w:rsidR="00A32BD0" w14:paraId="59304BDB" w14:textId="77777777" w:rsidTr="00A32B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25C212" w14:textId="77777777" w:rsidR="00A32BD0" w:rsidRDefault="00000000">
            <w:r>
              <w:t>Model</w:t>
            </w:r>
          </w:p>
        </w:tc>
        <w:tc>
          <w:tcPr>
            <w:tcW w:w="1728" w:type="dxa"/>
          </w:tcPr>
          <w:p w14:paraId="5A92DE35" w14:textId="77777777" w:rsidR="00A32BD0" w:rsidRDefault="00000000">
            <w:pPr>
              <w:cnfStyle w:val="100000000000" w:firstRow="1" w:lastRow="0" w:firstColumn="0" w:lastColumn="0" w:oddVBand="0" w:evenVBand="0" w:oddHBand="0" w:evenHBand="0" w:firstRowFirstColumn="0" w:firstRowLastColumn="0" w:lastRowFirstColumn="0" w:lastRowLastColumn="0"/>
            </w:pPr>
            <w:r>
              <w:t>MAE (MPa)</w:t>
            </w:r>
          </w:p>
        </w:tc>
        <w:tc>
          <w:tcPr>
            <w:tcW w:w="1728" w:type="dxa"/>
          </w:tcPr>
          <w:p w14:paraId="4F63723F" w14:textId="77777777" w:rsidR="00A32BD0" w:rsidRDefault="00000000">
            <w:pPr>
              <w:cnfStyle w:val="100000000000" w:firstRow="1" w:lastRow="0" w:firstColumn="0" w:lastColumn="0" w:oddVBand="0" w:evenVBand="0" w:oddHBand="0" w:evenHBand="0" w:firstRowFirstColumn="0" w:firstRowLastColumn="0" w:lastRowFirstColumn="0" w:lastRowLastColumn="0"/>
            </w:pPr>
            <w:r>
              <w:t>MSE (MPa²)</w:t>
            </w:r>
          </w:p>
        </w:tc>
        <w:tc>
          <w:tcPr>
            <w:tcW w:w="1728" w:type="dxa"/>
          </w:tcPr>
          <w:p w14:paraId="3522C06A" w14:textId="77777777" w:rsidR="00A32BD0" w:rsidRDefault="00000000">
            <w:pPr>
              <w:cnfStyle w:val="100000000000" w:firstRow="1" w:lastRow="0" w:firstColumn="0" w:lastColumn="0" w:oddVBand="0" w:evenVBand="0" w:oddHBand="0" w:evenHBand="0" w:firstRowFirstColumn="0" w:firstRowLastColumn="0" w:lastRowFirstColumn="0" w:lastRowLastColumn="0"/>
            </w:pPr>
            <w:r>
              <w:t>RMSE (MPa)</w:t>
            </w:r>
          </w:p>
        </w:tc>
        <w:tc>
          <w:tcPr>
            <w:tcW w:w="1728" w:type="dxa"/>
          </w:tcPr>
          <w:p w14:paraId="113C8112" w14:textId="77777777" w:rsidR="00A32BD0" w:rsidRDefault="00000000">
            <w:pPr>
              <w:cnfStyle w:val="100000000000" w:firstRow="1" w:lastRow="0" w:firstColumn="0" w:lastColumn="0" w:oddVBand="0" w:evenVBand="0" w:oddHBand="0" w:evenHBand="0" w:firstRowFirstColumn="0" w:firstRowLastColumn="0" w:lastRowFirstColumn="0" w:lastRowLastColumn="0"/>
            </w:pPr>
            <w:r>
              <w:t>R²</w:t>
            </w:r>
          </w:p>
        </w:tc>
      </w:tr>
      <w:tr w:rsidR="00A32BD0" w14:paraId="54A165DC" w14:textId="77777777" w:rsidTr="00A32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DAF2DE" w14:textId="77777777" w:rsidR="00A32BD0" w:rsidRDefault="00000000">
            <w:r>
              <w:t>Gradient Boosting</w:t>
            </w:r>
          </w:p>
        </w:tc>
        <w:tc>
          <w:tcPr>
            <w:tcW w:w="1728" w:type="dxa"/>
          </w:tcPr>
          <w:p w14:paraId="66A3EE1C" w14:textId="77777777" w:rsidR="00A32BD0" w:rsidRDefault="00000000">
            <w:pPr>
              <w:cnfStyle w:val="000000100000" w:firstRow="0" w:lastRow="0" w:firstColumn="0" w:lastColumn="0" w:oddVBand="0" w:evenVBand="0" w:oddHBand="1" w:evenHBand="0" w:firstRowFirstColumn="0" w:firstRowLastColumn="0" w:lastRowFirstColumn="0" w:lastRowLastColumn="0"/>
            </w:pPr>
            <w:r>
              <w:t>4.1350</w:t>
            </w:r>
          </w:p>
        </w:tc>
        <w:tc>
          <w:tcPr>
            <w:tcW w:w="1728" w:type="dxa"/>
          </w:tcPr>
          <w:p w14:paraId="39F2A29B" w14:textId="77777777" w:rsidR="00A32BD0" w:rsidRDefault="00000000">
            <w:pPr>
              <w:cnfStyle w:val="000000100000" w:firstRow="0" w:lastRow="0" w:firstColumn="0" w:lastColumn="0" w:oddVBand="0" w:evenVBand="0" w:oddHBand="1" w:evenHBand="0" w:firstRowFirstColumn="0" w:firstRowLastColumn="0" w:lastRowFirstColumn="0" w:lastRowLastColumn="0"/>
            </w:pPr>
            <w:r>
              <w:t>30.1769</w:t>
            </w:r>
          </w:p>
        </w:tc>
        <w:tc>
          <w:tcPr>
            <w:tcW w:w="1728" w:type="dxa"/>
          </w:tcPr>
          <w:p w14:paraId="2C54E682" w14:textId="77777777" w:rsidR="00A32BD0" w:rsidRDefault="00000000">
            <w:pPr>
              <w:cnfStyle w:val="000000100000" w:firstRow="0" w:lastRow="0" w:firstColumn="0" w:lastColumn="0" w:oddVBand="0" w:evenVBand="0" w:oddHBand="1" w:evenHBand="0" w:firstRowFirstColumn="0" w:firstRowLastColumn="0" w:lastRowFirstColumn="0" w:lastRowLastColumn="0"/>
            </w:pPr>
            <w:r>
              <w:t>5.4934</w:t>
            </w:r>
          </w:p>
        </w:tc>
        <w:tc>
          <w:tcPr>
            <w:tcW w:w="1728" w:type="dxa"/>
          </w:tcPr>
          <w:p w14:paraId="501BC6AB" w14:textId="77777777" w:rsidR="00A32BD0" w:rsidRDefault="00000000">
            <w:pPr>
              <w:cnfStyle w:val="000000100000" w:firstRow="0" w:lastRow="0" w:firstColumn="0" w:lastColumn="0" w:oddVBand="0" w:evenVBand="0" w:oddHBand="1" w:evenHBand="0" w:firstRowFirstColumn="0" w:firstRowLastColumn="0" w:lastRowFirstColumn="0" w:lastRowLastColumn="0"/>
            </w:pPr>
            <w:r>
              <w:t>0.8829</w:t>
            </w:r>
          </w:p>
        </w:tc>
      </w:tr>
      <w:tr w:rsidR="00A32BD0" w14:paraId="2899EAE4" w14:textId="77777777" w:rsidTr="00A32BD0">
        <w:tc>
          <w:tcPr>
            <w:cnfStyle w:val="001000000000" w:firstRow="0" w:lastRow="0" w:firstColumn="1" w:lastColumn="0" w:oddVBand="0" w:evenVBand="0" w:oddHBand="0" w:evenHBand="0" w:firstRowFirstColumn="0" w:firstRowLastColumn="0" w:lastRowFirstColumn="0" w:lastRowLastColumn="0"/>
            <w:tcW w:w="1728" w:type="dxa"/>
          </w:tcPr>
          <w:p w14:paraId="4ECD9DA9" w14:textId="77777777" w:rsidR="00A32BD0" w:rsidRDefault="00000000">
            <w:r>
              <w:t>Random Forest</w:t>
            </w:r>
          </w:p>
        </w:tc>
        <w:tc>
          <w:tcPr>
            <w:tcW w:w="1728" w:type="dxa"/>
          </w:tcPr>
          <w:p w14:paraId="41263615" w14:textId="77777777" w:rsidR="00A32BD0" w:rsidRDefault="00000000">
            <w:pPr>
              <w:cnfStyle w:val="000000000000" w:firstRow="0" w:lastRow="0" w:firstColumn="0" w:lastColumn="0" w:oddVBand="0" w:evenVBand="0" w:oddHBand="0" w:evenHBand="0" w:firstRowFirstColumn="0" w:firstRowLastColumn="0" w:lastRowFirstColumn="0" w:lastRowLastColumn="0"/>
            </w:pPr>
            <w:r>
              <w:t>3.7876</w:t>
            </w:r>
          </w:p>
        </w:tc>
        <w:tc>
          <w:tcPr>
            <w:tcW w:w="1728" w:type="dxa"/>
          </w:tcPr>
          <w:p w14:paraId="71F5ADBA" w14:textId="77777777" w:rsidR="00A32BD0" w:rsidRDefault="00000000">
            <w:pPr>
              <w:cnfStyle w:val="000000000000" w:firstRow="0" w:lastRow="0" w:firstColumn="0" w:lastColumn="0" w:oddVBand="0" w:evenVBand="0" w:oddHBand="0" w:evenHBand="0" w:firstRowFirstColumn="0" w:firstRowLastColumn="0" w:lastRowFirstColumn="0" w:lastRowLastColumn="0"/>
            </w:pPr>
            <w:r>
              <w:t>30.4632</w:t>
            </w:r>
          </w:p>
        </w:tc>
        <w:tc>
          <w:tcPr>
            <w:tcW w:w="1728" w:type="dxa"/>
          </w:tcPr>
          <w:p w14:paraId="79169A33" w14:textId="77777777" w:rsidR="00A32BD0" w:rsidRDefault="00000000">
            <w:pPr>
              <w:cnfStyle w:val="000000000000" w:firstRow="0" w:lastRow="0" w:firstColumn="0" w:lastColumn="0" w:oddVBand="0" w:evenVBand="0" w:oddHBand="0" w:evenHBand="0" w:firstRowFirstColumn="0" w:firstRowLastColumn="0" w:lastRowFirstColumn="0" w:lastRowLastColumn="0"/>
            </w:pPr>
            <w:r>
              <w:t>5.5193</w:t>
            </w:r>
          </w:p>
        </w:tc>
        <w:tc>
          <w:tcPr>
            <w:tcW w:w="1728" w:type="dxa"/>
          </w:tcPr>
          <w:p w14:paraId="73268A70" w14:textId="77777777" w:rsidR="00A32BD0" w:rsidRDefault="00000000">
            <w:pPr>
              <w:cnfStyle w:val="000000000000" w:firstRow="0" w:lastRow="0" w:firstColumn="0" w:lastColumn="0" w:oddVBand="0" w:evenVBand="0" w:oddHBand="0" w:evenHBand="0" w:firstRowFirstColumn="0" w:firstRowLastColumn="0" w:lastRowFirstColumn="0" w:lastRowLastColumn="0"/>
            </w:pPr>
            <w:r>
              <w:t>0.8818</w:t>
            </w:r>
          </w:p>
        </w:tc>
      </w:tr>
      <w:tr w:rsidR="00A32BD0" w14:paraId="328E7B6B" w14:textId="77777777" w:rsidTr="00A32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D4FE93" w14:textId="77777777" w:rsidR="00A32BD0" w:rsidRDefault="00000000">
            <w:r>
              <w:t>Tuned Random Forest</w:t>
            </w:r>
          </w:p>
        </w:tc>
        <w:tc>
          <w:tcPr>
            <w:tcW w:w="1728" w:type="dxa"/>
          </w:tcPr>
          <w:p w14:paraId="0D372DC3" w14:textId="77777777" w:rsidR="00A32BD0" w:rsidRDefault="00000000">
            <w:pPr>
              <w:cnfStyle w:val="000000100000" w:firstRow="0" w:lastRow="0" w:firstColumn="0" w:lastColumn="0" w:oddVBand="0" w:evenVBand="0" w:oddHBand="1" w:evenHBand="0" w:firstRowFirstColumn="0" w:firstRowLastColumn="0" w:lastRowFirstColumn="0" w:lastRowLastColumn="0"/>
            </w:pPr>
            <w:r>
              <w:t>3.9981</w:t>
            </w:r>
          </w:p>
        </w:tc>
        <w:tc>
          <w:tcPr>
            <w:tcW w:w="1728" w:type="dxa"/>
          </w:tcPr>
          <w:p w14:paraId="18E35BF2" w14:textId="77777777" w:rsidR="00A32BD0" w:rsidRDefault="00000000">
            <w:pPr>
              <w:cnfStyle w:val="000000100000" w:firstRow="0" w:lastRow="0" w:firstColumn="0" w:lastColumn="0" w:oddVBand="0" w:evenVBand="0" w:oddHBand="1" w:evenHBand="0" w:firstRowFirstColumn="0" w:firstRowLastColumn="0" w:lastRowFirstColumn="0" w:lastRowLastColumn="0"/>
            </w:pPr>
            <w:r>
              <w:t>31.5212</w:t>
            </w:r>
          </w:p>
        </w:tc>
        <w:tc>
          <w:tcPr>
            <w:tcW w:w="1728" w:type="dxa"/>
          </w:tcPr>
          <w:p w14:paraId="654B1F0A" w14:textId="77777777" w:rsidR="00A32BD0" w:rsidRDefault="00000000">
            <w:pPr>
              <w:cnfStyle w:val="000000100000" w:firstRow="0" w:lastRow="0" w:firstColumn="0" w:lastColumn="0" w:oddVBand="0" w:evenVBand="0" w:oddHBand="1" w:evenHBand="0" w:firstRowFirstColumn="0" w:firstRowLastColumn="0" w:lastRowFirstColumn="0" w:lastRowLastColumn="0"/>
            </w:pPr>
            <w:r>
              <w:t>5.6144</w:t>
            </w:r>
          </w:p>
        </w:tc>
        <w:tc>
          <w:tcPr>
            <w:tcW w:w="1728" w:type="dxa"/>
          </w:tcPr>
          <w:p w14:paraId="0DF2B175" w14:textId="77777777" w:rsidR="00A32BD0" w:rsidRDefault="00000000">
            <w:pPr>
              <w:cnfStyle w:val="000000100000" w:firstRow="0" w:lastRow="0" w:firstColumn="0" w:lastColumn="0" w:oddVBand="0" w:evenVBand="0" w:oddHBand="1" w:evenHBand="0" w:firstRowFirstColumn="0" w:firstRowLastColumn="0" w:lastRowFirstColumn="0" w:lastRowLastColumn="0"/>
            </w:pPr>
            <w:r>
              <w:t>0.8777</w:t>
            </w:r>
          </w:p>
        </w:tc>
      </w:tr>
      <w:tr w:rsidR="00A32BD0" w14:paraId="13C57CCE" w14:textId="77777777" w:rsidTr="00A32BD0">
        <w:tc>
          <w:tcPr>
            <w:cnfStyle w:val="001000000000" w:firstRow="0" w:lastRow="0" w:firstColumn="1" w:lastColumn="0" w:oddVBand="0" w:evenVBand="0" w:oddHBand="0" w:evenHBand="0" w:firstRowFirstColumn="0" w:firstRowLastColumn="0" w:lastRowFirstColumn="0" w:lastRowLastColumn="0"/>
            <w:tcW w:w="1728" w:type="dxa"/>
          </w:tcPr>
          <w:p w14:paraId="1F218E44" w14:textId="77777777" w:rsidR="00A32BD0" w:rsidRDefault="00000000">
            <w:r>
              <w:t>Linear Regression</w:t>
            </w:r>
          </w:p>
        </w:tc>
        <w:tc>
          <w:tcPr>
            <w:tcW w:w="1728" w:type="dxa"/>
          </w:tcPr>
          <w:p w14:paraId="655B8ABC" w14:textId="77777777" w:rsidR="00A32BD0" w:rsidRDefault="00000000">
            <w:pPr>
              <w:cnfStyle w:val="000000000000" w:firstRow="0" w:lastRow="0" w:firstColumn="0" w:lastColumn="0" w:oddVBand="0" w:evenVBand="0" w:oddHBand="0" w:evenHBand="0" w:firstRowFirstColumn="0" w:firstRowLastColumn="0" w:lastRowFirstColumn="0" w:lastRowLastColumn="0"/>
            </w:pPr>
            <w:r>
              <w:t>7.7456</w:t>
            </w:r>
          </w:p>
        </w:tc>
        <w:tc>
          <w:tcPr>
            <w:tcW w:w="1728" w:type="dxa"/>
          </w:tcPr>
          <w:p w14:paraId="03E64BCE" w14:textId="77777777" w:rsidR="00A32BD0" w:rsidRDefault="00000000">
            <w:pPr>
              <w:cnfStyle w:val="000000000000" w:firstRow="0" w:lastRow="0" w:firstColumn="0" w:lastColumn="0" w:oddVBand="0" w:evenVBand="0" w:oddHBand="0" w:evenHBand="0" w:firstRowFirstColumn="0" w:firstRowLastColumn="0" w:lastRowFirstColumn="0" w:lastRowLastColumn="0"/>
            </w:pPr>
            <w:r>
              <w:t>95.9709</w:t>
            </w:r>
          </w:p>
        </w:tc>
        <w:tc>
          <w:tcPr>
            <w:tcW w:w="1728" w:type="dxa"/>
          </w:tcPr>
          <w:p w14:paraId="34F6DAD4" w14:textId="77777777" w:rsidR="00A32BD0" w:rsidRDefault="00000000">
            <w:pPr>
              <w:cnfStyle w:val="000000000000" w:firstRow="0" w:lastRow="0" w:firstColumn="0" w:lastColumn="0" w:oddVBand="0" w:evenVBand="0" w:oddHBand="0" w:evenHBand="0" w:firstRowFirstColumn="0" w:firstRowLastColumn="0" w:lastRowFirstColumn="0" w:lastRowLastColumn="0"/>
            </w:pPr>
            <w:r>
              <w:t>9.7965</w:t>
            </w:r>
          </w:p>
        </w:tc>
        <w:tc>
          <w:tcPr>
            <w:tcW w:w="1728" w:type="dxa"/>
          </w:tcPr>
          <w:p w14:paraId="7D35CB4E" w14:textId="77777777" w:rsidR="00A32BD0" w:rsidRDefault="00000000">
            <w:pPr>
              <w:cnfStyle w:val="000000000000" w:firstRow="0" w:lastRow="0" w:firstColumn="0" w:lastColumn="0" w:oddVBand="0" w:evenVBand="0" w:oddHBand="0" w:evenHBand="0" w:firstRowFirstColumn="0" w:firstRowLastColumn="0" w:lastRowFirstColumn="0" w:lastRowLastColumn="0"/>
            </w:pPr>
            <w:r>
              <w:t>0.6276</w:t>
            </w:r>
          </w:p>
        </w:tc>
      </w:tr>
    </w:tbl>
    <w:p w14:paraId="1A519BEB" w14:textId="77777777" w:rsidR="00A32BD0" w:rsidRDefault="00000000">
      <w:r>
        <w:t>The lowest-RMSE candidate on this fixed holdout split is Gradient Boosting. It achieved MAE 4.135 MPa, MSE 30.177 MPa², RMSE 5.493 MPa and R² 0.883. RMSE was used as the primary ranking metric, while MAE and R² were considered together to avoid relying on a single metric.</w:t>
      </w:r>
    </w:p>
    <w:p w14:paraId="47D738DF" w14:textId="77777777" w:rsidR="00A32BD0" w:rsidRDefault="00000000">
      <w:r>
        <w:rPr>
          <w:noProof/>
        </w:rPr>
        <w:lastRenderedPageBreak/>
        <w:drawing>
          <wp:inline distT="0" distB="0" distL="0" distR="0" wp14:anchorId="2DCAF9D9" wp14:editId="5EDFC6B5">
            <wp:extent cx="5486400" cy="54759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4"/>
                    <a:stretch>
                      <a:fillRect/>
                    </a:stretch>
                  </pic:blipFill>
                  <pic:spPr>
                    <a:xfrm>
                      <a:off x="0" y="0"/>
                      <a:ext cx="5486400" cy="5475930"/>
                    </a:xfrm>
                    <a:prstGeom prst="rect">
                      <a:avLst/>
                    </a:prstGeom>
                  </pic:spPr>
                </pic:pic>
              </a:graphicData>
            </a:graphic>
          </wp:inline>
        </w:drawing>
      </w:r>
    </w:p>
    <w:p w14:paraId="26ADAD30" w14:textId="77777777" w:rsidR="00A32BD0" w:rsidRDefault="00000000">
      <w:pPr>
        <w:jc w:val="center"/>
      </w:pPr>
      <w:r>
        <w:t>Figure 9. Actual versus predicted strength for the selected model.</w:t>
      </w:r>
    </w:p>
    <w:p w14:paraId="6FD9CCAC" w14:textId="77777777" w:rsidR="00A32BD0" w:rsidRDefault="00000000">
      <w:r>
        <w:rPr>
          <w:noProof/>
        </w:rPr>
        <w:lastRenderedPageBreak/>
        <w:drawing>
          <wp:inline distT="0" distB="0" distL="0" distR="0" wp14:anchorId="49D6F588" wp14:editId="56962BD6">
            <wp:extent cx="5486400" cy="33744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plot.png"/>
                    <pic:cNvPicPr/>
                  </pic:nvPicPr>
                  <pic:blipFill>
                    <a:blip r:embed="rId15"/>
                    <a:stretch>
                      <a:fillRect/>
                    </a:stretch>
                  </pic:blipFill>
                  <pic:spPr>
                    <a:xfrm>
                      <a:off x="0" y="0"/>
                      <a:ext cx="5486400" cy="3374448"/>
                    </a:xfrm>
                    <a:prstGeom prst="rect">
                      <a:avLst/>
                    </a:prstGeom>
                  </pic:spPr>
                </pic:pic>
              </a:graphicData>
            </a:graphic>
          </wp:inline>
        </w:drawing>
      </w:r>
    </w:p>
    <w:p w14:paraId="118DD235" w14:textId="77777777" w:rsidR="00A32BD0" w:rsidRDefault="00000000">
      <w:pPr>
        <w:jc w:val="center"/>
      </w:pPr>
      <w:r>
        <w:t>Figure 10. Residuals versus predicted strength.</w:t>
      </w:r>
    </w:p>
    <w:p w14:paraId="08C5E824" w14:textId="77777777" w:rsidR="00A32BD0" w:rsidRDefault="00000000">
      <w:r>
        <w:rPr>
          <w:noProof/>
        </w:rPr>
        <w:drawing>
          <wp:inline distT="0" distB="0" distL="0" distR="0" wp14:anchorId="5A1C8AE1" wp14:editId="1408C749">
            <wp:extent cx="5486400" cy="29938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importance.png"/>
                    <pic:cNvPicPr/>
                  </pic:nvPicPr>
                  <pic:blipFill>
                    <a:blip r:embed="rId16"/>
                    <a:stretch>
                      <a:fillRect/>
                    </a:stretch>
                  </pic:blipFill>
                  <pic:spPr>
                    <a:xfrm>
                      <a:off x="0" y="0"/>
                      <a:ext cx="5486400" cy="2993839"/>
                    </a:xfrm>
                    <a:prstGeom prst="rect">
                      <a:avLst/>
                    </a:prstGeom>
                  </pic:spPr>
                </pic:pic>
              </a:graphicData>
            </a:graphic>
          </wp:inline>
        </w:drawing>
      </w:r>
    </w:p>
    <w:p w14:paraId="0A726B6A" w14:textId="7FC5ADC1" w:rsidR="00A32BD0" w:rsidRDefault="00000000" w:rsidP="00E504DB">
      <w:pPr>
        <w:jc w:val="center"/>
      </w:pPr>
      <w:r>
        <w:t>Figure 11. Permutation importance. This is predictive importance, not causal evidence.</w:t>
      </w:r>
    </w:p>
    <w:p w14:paraId="628F69E4" w14:textId="07918E74" w:rsidR="00A32BD0" w:rsidRDefault="00000000">
      <w:pPr>
        <w:pStyle w:val="Heading1"/>
      </w:pPr>
      <w:r>
        <w:t>1</w:t>
      </w:r>
      <w:r w:rsidR="00E504DB">
        <w:t>1</w:t>
      </w:r>
      <w:r>
        <w:t>. Results and Discussion</w:t>
      </w:r>
    </w:p>
    <w:p w14:paraId="32DE4C5C" w14:textId="77777777" w:rsidR="00A32BD0" w:rsidRDefault="00000000">
      <w:r>
        <w:t xml:space="preserve">The selected model and its scores are based on one fixed random holdout split. Results can vary under different splits or dataset versions. A random row split can also place related mix designs at different </w:t>
      </w:r>
      <w:r>
        <w:lastRenderedPageBreak/>
        <w:t>ages in both train and test subsets, so scores may not reflect performance on entirely unseen mix designs. Feature importance should not be interpreted as causation.</w:t>
      </w:r>
    </w:p>
    <w:p w14:paraId="15243AEB" w14:textId="4590BB19" w:rsidR="00A32BD0" w:rsidRDefault="00000000">
      <w:pPr>
        <w:pStyle w:val="Heading1"/>
      </w:pPr>
      <w:r>
        <w:t>1</w:t>
      </w:r>
      <w:r w:rsidR="00E504DB">
        <w:t>2</w:t>
      </w:r>
      <w:r>
        <w:t>. Conclusion and Future Scope</w:t>
      </w:r>
    </w:p>
    <w:p w14:paraId="29F50684" w14:textId="77777777" w:rsidR="00A32BD0" w:rsidRDefault="00000000">
      <w:r>
        <w:t>The project demonstrates a reproducible workflow for concrete strength regression, including EDA, leakage-aware preprocessing, baseline comparison, tuning, plots and a deployment interface. Future work should evaluate grouped splits by mixture composition, repeated cross-validation, uncertainty estimates and independent laboratory data. Do not use this model for structural design or compliance decisions without independent validation, qualified engineering review and required testing.</w:t>
      </w:r>
    </w:p>
    <w:p w14:paraId="3807B1D2" w14:textId="61B61A38" w:rsidR="00A32BD0" w:rsidRDefault="00000000">
      <w:pPr>
        <w:pStyle w:val="Heading1"/>
      </w:pPr>
      <w:r>
        <w:t>1</w:t>
      </w:r>
      <w:r w:rsidR="00E504DB">
        <w:t>3</w:t>
      </w:r>
      <w:r>
        <w:t>. GitHub Repository</w:t>
      </w:r>
    </w:p>
    <w:p w14:paraId="1A3DA427" w14:textId="75AC11E6" w:rsidR="00A32BD0" w:rsidRDefault="00000000">
      <w:r>
        <w:t xml:space="preserve">Repository URL after upload: </w:t>
      </w:r>
      <w:r w:rsidR="00E504DB">
        <w:t xml:space="preserve"> </w:t>
      </w:r>
      <w:hyperlink r:id="rId17" w:history="1">
        <w:r w:rsidR="00E504DB" w:rsidRPr="00E504DB">
          <w:rPr>
            <w:rStyle w:val="Hyperlink"/>
          </w:rPr>
          <w:t>vaibhav</w:t>
        </w:r>
        <w:r w:rsidR="00E504DB" w:rsidRPr="00E504DB">
          <w:rPr>
            <w:rStyle w:val="Hyperlink"/>
          </w:rPr>
          <w:t xml:space="preserve">mohta0512/concrete-compressive-strength-ml: Machine Learning project for concrete compressive strength prediction, model comparison, hyperparameter tuning, and </w:t>
        </w:r>
        <w:proofErr w:type="spellStart"/>
        <w:r w:rsidR="00E504DB" w:rsidRPr="00E504DB">
          <w:rPr>
            <w:rStyle w:val="Hyperlink"/>
          </w:rPr>
          <w:t>Streamlit</w:t>
        </w:r>
        <w:proofErr w:type="spellEnd"/>
        <w:r w:rsidR="00E504DB" w:rsidRPr="00E504DB">
          <w:rPr>
            <w:rStyle w:val="Hyperlink"/>
          </w:rPr>
          <w:t xml:space="preserve"> deployment.</w:t>
        </w:r>
      </w:hyperlink>
      <w:r w:rsidR="00E504DB">
        <w:t xml:space="preserve"> </w:t>
      </w:r>
      <w:r>
        <w:t>Include source code, notebook, requirements, report, dataset source link, README and generated model comparison results/figures.</w:t>
      </w:r>
    </w:p>
    <w:p w14:paraId="49CF1DFF" w14:textId="2A8D3155" w:rsidR="00A32BD0" w:rsidRDefault="00000000">
      <w:pPr>
        <w:pStyle w:val="Heading1"/>
      </w:pPr>
      <w:r>
        <w:t>1</w:t>
      </w:r>
      <w:r w:rsidR="00E504DB">
        <w:t>4</w:t>
      </w:r>
      <w:r>
        <w:t>. References</w:t>
      </w:r>
    </w:p>
    <w:p w14:paraId="29BE9176" w14:textId="77777777" w:rsidR="00A32BD0" w:rsidRDefault="00000000">
      <w:pPr>
        <w:pStyle w:val="ListNumber"/>
      </w:pPr>
      <w:r>
        <w:t>Yeh, I.-C. (1998). Modeling of strength of high-performance concrete using artificial neural networks. Cement and Concrete Research, 28(12), 1797–1808. https://doi.org/10.1016/S0008-8846(98)00165-3</w:t>
      </w:r>
    </w:p>
    <w:p w14:paraId="0EDF1CD5" w14:textId="77777777" w:rsidR="00A32BD0" w:rsidRDefault="00000000">
      <w:pPr>
        <w:pStyle w:val="ListNumber"/>
      </w:pPr>
      <w:r>
        <w:t>Yeh, I.-C. (1998). Concrete Compressive Strength [Dataset]. UCI Machine Learning Repository. https://doi.org/10.24432/C5PK67</w:t>
      </w:r>
    </w:p>
    <w:p w14:paraId="2061DD5D" w14:textId="77777777" w:rsidR="00A32BD0" w:rsidRDefault="00000000">
      <w:pPr>
        <w:pStyle w:val="ListNumber"/>
      </w:pPr>
      <w:r>
        <w:t>Breiman, L. (2001). Random Forests. Machine Learning, 45, 5–32. https://doi.org/10.1023/A:1010933404324</w:t>
      </w:r>
    </w:p>
    <w:p w14:paraId="65760549" w14:textId="77777777" w:rsidR="00A32BD0" w:rsidRDefault="00000000">
      <w:pPr>
        <w:pStyle w:val="ListNumber"/>
      </w:pPr>
      <w:r>
        <w:t>Friedman, J. H. (2001). Greedy Function Approximation: A Gradient Boosting Machine. The Annals of Statistics, 29(5), 1189–1232. https://doi.org/10.1214/aos/1013203451</w:t>
      </w:r>
    </w:p>
    <w:p w14:paraId="7BB5ACD0" w14:textId="77777777" w:rsidR="00A32BD0" w:rsidRDefault="00000000">
      <w:pPr>
        <w:pStyle w:val="ListNumber"/>
      </w:pPr>
      <w:r>
        <w:t>Pedregosa, F., et al. (2011). Scikit-learn: Machine Learning in Python. Journal of Machine Learning Research, 12, 2825–2830. https://jmlr.org/papers/v12/pedregosa11a.html</w:t>
      </w:r>
    </w:p>
    <w:p w14:paraId="03B3ABF7" w14:textId="77777777" w:rsidR="00A32BD0" w:rsidRDefault="00000000">
      <w:pPr>
        <w:pStyle w:val="ListNumber"/>
      </w:pPr>
      <w:r>
        <w:t>Streamlit documentation. https://docs.streamlit.io/</w:t>
      </w:r>
    </w:p>
    <w:sectPr w:rsidR="00A32B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303184">
    <w:abstractNumId w:val="8"/>
  </w:num>
  <w:num w:numId="2" w16cid:durableId="1208954595">
    <w:abstractNumId w:val="6"/>
  </w:num>
  <w:num w:numId="3" w16cid:durableId="454954209">
    <w:abstractNumId w:val="5"/>
  </w:num>
  <w:num w:numId="4" w16cid:durableId="1522085504">
    <w:abstractNumId w:val="4"/>
  </w:num>
  <w:num w:numId="5" w16cid:durableId="1353799331">
    <w:abstractNumId w:val="7"/>
  </w:num>
  <w:num w:numId="6" w16cid:durableId="312830686">
    <w:abstractNumId w:val="3"/>
  </w:num>
  <w:num w:numId="7" w16cid:durableId="527833033">
    <w:abstractNumId w:val="2"/>
  </w:num>
  <w:num w:numId="8" w16cid:durableId="668800643">
    <w:abstractNumId w:val="1"/>
  </w:num>
  <w:num w:numId="9" w16cid:durableId="64154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BAB"/>
    <w:rsid w:val="00326F90"/>
    <w:rsid w:val="00A32BD0"/>
    <w:rsid w:val="00AA1D8D"/>
    <w:rsid w:val="00B47730"/>
    <w:rsid w:val="00CB0664"/>
    <w:rsid w:val="00E504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6C2D1"/>
  <w14:defaultImageDpi w14:val="300"/>
  <w15:docId w15:val="{1C95FFE2-53B3-40EB-8370-8EB95E39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04DB"/>
    <w:rPr>
      <w:color w:val="0000FF" w:themeColor="hyperlink"/>
      <w:u w:val="single"/>
    </w:rPr>
  </w:style>
  <w:style w:type="character" w:styleId="UnresolvedMention">
    <w:name w:val="Unresolved Mention"/>
    <w:basedOn w:val="DefaultParagraphFont"/>
    <w:uiPriority w:val="99"/>
    <w:semiHidden/>
    <w:unhideWhenUsed/>
    <w:rsid w:val="00E504DB"/>
    <w:rPr>
      <w:color w:val="605E5C"/>
      <w:shd w:val="clear" w:color="auto" w:fill="E1DFDD"/>
    </w:rPr>
  </w:style>
  <w:style w:type="character" w:styleId="FollowedHyperlink">
    <w:name w:val="FollowedHyperlink"/>
    <w:basedOn w:val="DefaultParagraphFont"/>
    <w:uiPriority w:val="99"/>
    <w:semiHidden/>
    <w:unhideWhenUsed/>
    <w:rsid w:val="00E504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7251822">
      <w:bodyDiv w:val="1"/>
      <w:marLeft w:val="0"/>
      <w:marRight w:val="0"/>
      <w:marTop w:val="0"/>
      <w:marBottom w:val="0"/>
      <w:divBdr>
        <w:top w:val="none" w:sz="0" w:space="0" w:color="auto"/>
        <w:left w:val="none" w:sz="0" w:space="0" w:color="auto"/>
        <w:bottom w:val="none" w:sz="0" w:space="0" w:color="auto"/>
        <w:right w:val="none" w:sz="0" w:space="0" w:color="auto"/>
      </w:divBdr>
      <w:divsChild>
        <w:div w:id="1356080711">
          <w:marLeft w:val="0"/>
          <w:marRight w:val="0"/>
          <w:marTop w:val="0"/>
          <w:marBottom w:val="0"/>
          <w:divBdr>
            <w:top w:val="none" w:sz="0" w:space="0" w:color="auto"/>
            <w:left w:val="none" w:sz="0" w:space="0" w:color="auto"/>
            <w:bottom w:val="none" w:sz="0" w:space="0" w:color="auto"/>
            <w:right w:val="none" w:sz="0" w:space="0" w:color="auto"/>
          </w:divBdr>
        </w:div>
        <w:div w:id="71708274">
          <w:marLeft w:val="0"/>
          <w:marRight w:val="0"/>
          <w:marTop w:val="0"/>
          <w:marBottom w:val="0"/>
          <w:divBdr>
            <w:top w:val="none" w:sz="0" w:space="0" w:color="auto"/>
            <w:left w:val="none" w:sz="0" w:space="0" w:color="auto"/>
            <w:bottom w:val="none" w:sz="0" w:space="0" w:color="auto"/>
            <w:right w:val="none" w:sz="0" w:space="0" w:color="auto"/>
          </w:divBdr>
        </w:div>
        <w:div w:id="418872984">
          <w:marLeft w:val="0"/>
          <w:marRight w:val="0"/>
          <w:marTop w:val="0"/>
          <w:marBottom w:val="0"/>
          <w:divBdr>
            <w:top w:val="none" w:sz="0" w:space="0" w:color="auto"/>
            <w:left w:val="none" w:sz="0" w:space="0" w:color="auto"/>
            <w:bottom w:val="none" w:sz="0" w:space="0" w:color="auto"/>
            <w:right w:val="none" w:sz="0" w:space="0" w:color="auto"/>
          </w:divBdr>
          <w:divsChild>
            <w:div w:id="434405105">
              <w:marLeft w:val="0"/>
              <w:marRight w:val="0"/>
              <w:marTop w:val="0"/>
              <w:marBottom w:val="0"/>
              <w:divBdr>
                <w:top w:val="none" w:sz="0" w:space="0" w:color="auto"/>
                <w:left w:val="none" w:sz="0" w:space="0" w:color="auto"/>
                <w:bottom w:val="none" w:sz="0" w:space="0" w:color="auto"/>
                <w:right w:val="none" w:sz="0" w:space="0" w:color="auto"/>
              </w:divBdr>
              <w:divsChild>
                <w:div w:id="448672462">
                  <w:marLeft w:val="0"/>
                  <w:marRight w:val="0"/>
                  <w:marTop w:val="0"/>
                  <w:marBottom w:val="0"/>
                  <w:divBdr>
                    <w:top w:val="none" w:sz="0" w:space="0" w:color="auto"/>
                    <w:left w:val="none" w:sz="0" w:space="0" w:color="auto"/>
                    <w:bottom w:val="none" w:sz="0" w:space="0" w:color="auto"/>
                    <w:right w:val="none" w:sz="0" w:space="0" w:color="auto"/>
                  </w:divBdr>
                  <w:divsChild>
                    <w:div w:id="9204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98077">
          <w:marLeft w:val="0"/>
          <w:marRight w:val="0"/>
          <w:marTop w:val="0"/>
          <w:marBottom w:val="0"/>
          <w:divBdr>
            <w:top w:val="none" w:sz="0" w:space="0" w:color="auto"/>
            <w:left w:val="none" w:sz="0" w:space="0" w:color="auto"/>
            <w:bottom w:val="none" w:sz="0" w:space="0" w:color="auto"/>
            <w:right w:val="none" w:sz="0" w:space="0" w:color="auto"/>
          </w:divBdr>
          <w:divsChild>
            <w:div w:id="1129199506">
              <w:marLeft w:val="0"/>
              <w:marRight w:val="0"/>
              <w:marTop w:val="0"/>
              <w:marBottom w:val="0"/>
              <w:divBdr>
                <w:top w:val="none" w:sz="0" w:space="0" w:color="auto"/>
                <w:left w:val="none" w:sz="0" w:space="0" w:color="auto"/>
                <w:bottom w:val="none" w:sz="0" w:space="0" w:color="auto"/>
                <w:right w:val="none" w:sz="0" w:space="0" w:color="auto"/>
              </w:divBdr>
            </w:div>
          </w:divsChild>
        </w:div>
        <w:div w:id="1617561997">
          <w:marLeft w:val="0"/>
          <w:marRight w:val="0"/>
          <w:marTop w:val="0"/>
          <w:marBottom w:val="0"/>
          <w:divBdr>
            <w:top w:val="none" w:sz="0" w:space="0" w:color="auto"/>
            <w:left w:val="none" w:sz="0" w:space="0" w:color="auto"/>
            <w:bottom w:val="none" w:sz="0" w:space="0" w:color="auto"/>
            <w:right w:val="none" w:sz="0" w:space="0" w:color="auto"/>
          </w:divBdr>
          <w:divsChild>
            <w:div w:id="1210461553">
              <w:marLeft w:val="0"/>
              <w:marRight w:val="0"/>
              <w:marTop w:val="0"/>
              <w:marBottom w:val="0"/>
              <w:divBdr>
                <w:top w:val="none" w:sz="0" w:space="0" w:color="auto"/>
                <w:left w:val="none" w:sz="0" w:space="0" w:color="auto"/>
                <w:bottom w:val="none" w:sz="0" w:space="0" w:color="auto"/>
                <w:right w:val="none" w:sz="0" w:space="0" w:color="auto"/>
              </w:divBdr>
              <w:divsChild>
                <w:div w:id="2096824418">
                  <w:marLeft w:val="0"/>
                  <w:marRight w:val="0"/>
                  <w:marTop w:val="0"/>
                  <w:marBottom w:val="0"/>
                  <w:divBdr>
                    <w:top w:val="none" w:sz="0" w:space="0" w:color="auto"/>
                    <w:left w:val="none" w:sz="0" w:space="0" w:color="auto"/>
                    <w:bottom w:val="none" w:sz="0" w:space="0" w:color="auto"/>
                    <w:right w:val="none" w:sz="0" w:space="0" w:color="auto"/>
                  </w:divBdr>
                  <w:divsChild>
                    <w:div w:id="11492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27609">
          <w:marLeft w:val="0"/>
          <w:marRight w:val="0"/>
          <w:marTop w:val="0"/>
          <w:marBottom w:val="0"/>
          <w:divBdr>
            <w:top w:val="none" w:sz="0" w:space="0" w:color="auto"/>
            <w:left w:val="none" w:sz="0" w:space="0" w:color="auto"/>
            <w:bottom w:val="none" w:sz="0" w:space="0" w:color="auto"/>
            <w:right w:val="none" w:sz="0" w:space="0" w:color="auto"/>
          </w:divBdr>
          <w:divsChild>
            <w:div w:id="1762335864">
              <w:marLeft w:val="0"/>
              <w:marRight w:val="0"/>
              <w:marTop w:val="0"/>
              <w:marBottom w:val="0"/>
              <w:divBdr>
                <w:top w:val="none" w:sz="0" w:space="0" w:color="auto"/>
                <w:left w:val="none" w:sz="0" w:space="0" w:color="auto"/>
                <w:bottom w:val="none" w:sz="0" w:space="0" w:color="auto"/>
                <w:right w:val="none" w:sz="0" w:space="0" w:color="auto"/>
              </w:divBdr>
            </w:div>
          </w:divsChild>
        </w:div>
        <w:div w:id="650599335">
          <w:marLeft w:val="0"/>
          <w:marRight w:val="0"/>
          <w:marTop w:val="0"/>
          <w:marBottom w:val="0"/>
          <w:divBdr>
            <w:top w:val="none" w:sz="0" w:space="0" w:color="auto"/>
            <w:left w:val="none" w:sz="0" w:space="0" w:color="auto"/>
            <w:bottom w:val="none" w:sz="0" w:space="0" w:color="auto"/>
            <w:right w:val="none" w:sz="0" w:space="0" w:color="auto"/>
          </w:divBdr>
          <w:divsChild>
            <w:div w:id="1449665946">
              <w:marLeft w:val="0"/>
              <w:marRight w:val="0"/>
              <w:marTop w:val="0"/>
              <w:marBottom w:val="0"/>
              <w:divBdr>
                <w:top w:val="none" w:sz="0" w:space="0" w:color="auto"/>
                <w:left w:val="none" w:sz="0" w:space="0" w:color="auto"/>
                <w:bottom w:val="none" w:sz="0" w:space="0" w:color="auto"/>
                <w:right w:val="none" w:sz="0" w:space="0" w:color="auto"/>
              </w:divBdr>
              <w:divsChild>
                <w:div w:id="1738015152">
                  <w:marLeft w:val="0"/>
                  <w:marRight w:val="0"/>
                  <w:marTop w:val="0"/>
                  <w:marBottom w:val="0"/>
                  <w:divBdr>
                    <w:top w:val="none" w:sz="0" w:space="0" w:color="auto"/>
                    <w:left w:val="none" w:sz="0" w:space="0" w:color="auto"/>
                    <w:bottom w:val="none" w:sz="0" w:space="0" w:color="auto"/>
                    <w:right w:val="none" w:sz="0" w:space="0" w:color="auto"/>
                  </w:divBdr>
                  <w:divsChild>
                    <w:div w:id="3605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6794">
          <w:marLeft w:val="0"/>
          <w:marRight w:val="0"/>
          <w:marTop w:val="0"/>
          <w:marBottom w:val="0"/>
          <w:divBdr>
            <w:top w:val="none" w:sz="0" w:space="0" w:color="auto"/>
            <w:left w:val="none" w:sz="0" w:space="0" w:color="auto"/>
            <w:bottom w:val="none" w:sz="0" w:space="0" w:color="auto"/>
            <w:right w:val="none" w:sz="0" w:space="0" w:color="auto"/>
          </w:divBdr>
          <w:divsChild>
            <w:div w:id="950166057">
              <w:marLeft w:val="0"/>
              <w:marRight w:val="0"/>
              <w:marTop w:val="0"/>
              <w:marBottom w:val="0"/>
              <w:divBdr>
                <w:top w:val="none" w:sz="0" w:space="0" w:color="auto"/>
                <w:left w:val="none" w:sz="0" w:space="0" w:color="auto"/>
                <w:bottom w:val="none" w:sz="0" w:space="0" w:color="auto"/>
                <w:right w:val="none" w:sz="0" w:space="0" w:color="auto"/>
              </w:divBdr>
            </w:div>
          </w:divsChild>
        </w:div>
        <w:div w:id="845443181">
          <w:marLeft w:val="0"/>
          <w:marRight w:val="0"/>
          <w:marTop w:val="0"/>
          <w:marBottom w:val="0"/>
          <w:divBdr>
            <w:top w:val="none" w:sz="0" w:space="0" w:color="auto"/>
            <w:left w:val="none" w:sz="0" w:space="0" w:color="auto"/>
            <w:bottom w:val="none" w:sz="0" w:space="0" w:color="auto"/>
            <w:right w:val="none" w:sz="0" w:space="0" w:color="auto"/>
          </w:divBdr>
          <w:divsChild>
            <w:div w:id="824275397">
              <w:marLeft w:val="0"/>
              <w:marRight w:val="0"/>
              <w:marTop w:val="0"/>
              <w:marBottom w:val="0"/>
              <w:divBdr>
                <w:top w:val="none" w:sz="0" w:space="0" w:color="auto"/>
                <w:left w:val="none" w:sz="0" w:space="0" w:color="auto"/>
                <w:bottom w:val="none" w:sz="0" w:space="0" w:color="auto"/>
                <w:right w:val="none" w:sz="0" w:space="0" w:color="auto"/>
              </w:divBdr>
              <w:divsChild>
                <w:div w:id="1742363585">
                  <w:marLeft w:val="0"/>
                  <w:marRight w:val="0"/>
                  <w:marTop w:val="0"/>
                  <w:marBottom w:val="0"/>
                  <w:divBdr>
                    <w:top w:val="none" w:sz="0" w:space="0" w:color="auto"/>
                    <w:left w:val="none" w:sz="0" w:space="0" w:color="auto"/>
                    <w:bottom w:val="none" w:sz="0" w:space="0" w:color="auto"/>
                    <w:right w:val="none" w:sz="0" w:space="0" w:color="auto"/>
                  </w:divBdr>
                  <w:divsChild>
                    <w:div w:id="7708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329590">
      <w:bodyDiv w:val="1"/>
      <w:marLeft w:val="0"/>
      <w:marRight w:val="0"/>
      <w:marTop w:val="0"/>
      <w:marBottom w:val="0"/>
      <w:divBdr>
        <w:top w:val="none" w:sz="0" w:space="0" w:color="auto"/>
        <w:left w:val="none" w:sz="0" w:space="0" w:color="auto"/>
        <w:bottom w:val="none" w:sz="0" w:space="0" w:color="auto"/>
        <w:right w:val="none" w:sz="0" w:space="0" w:color="auto"/>
      </w:divBdr>
      <w:divsChild>
        <w:div w:id="776608561">
          <w:marLeft w:val="0"/>
          <w:marRight w:val="0"/>
          <w:marTop w:val="0"/>
          <w:marBottom w:val="0"/>
          <w:divBdr>
            <w:top w:val="none" w:sz="0" w:space="0" w:color="auto"/>
            <w:left w:val="none" w:sz="0" w:space="0" w:color="auto"/>
            <w:bottom w:val="none" w:sz="0" w:space="0" w:color="auto"/>
            <w:right w:val="none" w:sz="0" w:space="0" w:color="auto"/>
          </w:divBdr>
        </w:div>
        <w:div w:id="1200626379">
          <w:marLeft w:val="0"/>
          <w:marRight w:val="0"/>
          <w:marTop w:val="0"/>
          <w:marBottom w:val="0"/>
          <w:divBdr>
            <w:top w:val="none" w:sz="0" w:space="0" w:color="auto"/>
            <w:left w:val="none" w:sz="0" w:space="0" w:color="auto"/>
            <w:bottom w:val="none" w:sz="0" w:space="0" w:color="auto"/>
            <w:right w:val="none" w:sz="0" w:space="0" w:color="auto"/>
          </w:divBdr>
        </w:div>
        <w:div w:id="630743188">
          <w:marLeft w:val="0"/>
          <w:marRight w:val="0"/>
          <w:marTop w:val="0"/>
          <w:marBottom w:val="0"/>
          <w:divBdr>
            <w:top w:val="none" w:sz="0" w:space="0" w:color="auto"/>
            <w:left w:val="none" w:sz="0" w:space="0" w:color="auto"/>
            <w:bottom w:val="none" w:sz="0" w:space="0" w:color="auto"/>
            <w:right w:val="none" w:sz="0" w:space="0" w:color="auto"/>
          </w:divBdr>
          <w:divsChild>
            <w:div w:id="259727386">
              <w:marLeft w:val="0"/>
              <w:marRight w:val="0"/>
              <w:marTop w:val="0"/>
              <w:marBottom w:val="0"/>
              <w:divBdr>
                <w:top w:val="none" w:sz="0" w:space="0" w:color="auto"/>
                <w:left w:val="none" w:sz="0" w:space="0" w:color="auto"/>
                <w:bottom w:val="none" w:sz="0" w:space="0" w:color="auto"/>
                <w:right w:val="none" w:sz="0" w:space="0" w:color="auto"/>
              </w:divBdr>
              <w:divsChild>
                <w:div w:id="1975519847">
                  <w:marLeft w:val="0"/>
                  <w:marRight w:val="0"/>
                  <w:marTop w:val="0"/>
                  <w:marBottom w:val="0"/>
                  <w:divBdr>
                    <w:top w:val="none" w:sz="0" w:space="0" w:color="auto"/>
                    <w:left w:val="none" w:sz="0" w:space="0" w:color="auto"/>
                    <w:bottom w:val="none" w:sz="0" w:space="0" w:color="auto"/>
                    <w:right w:val="none" w:sz="0" w:space="0" w:color="auto"/>
                  </w:divBdr>
                  <w:divsChild>
                    <w:div w:id="158356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873261">
          <w:marLeft w:val="0"/>
          <w:marRight w:val="0"/>
          <w:marTop w:val="0"/>
          <w:marBottom w:val="0"/>
          <w:divBdr>
            <w:top w:val="none" w:sz="0" w:space="0" w:color="auto"/>
            <w:left w:val="none" w:sz="0" w:space="0" w:color="auto"/>
            <w:bottom w:val="none" w:sz="0" w:space="0" w:color="auto"/>
            <w:right w:val="none" w:sz="0" w:space="0" w:color="auto"/>
          </w:divBdr>
          <w:divsChild>
            <w:div w:id="581984359">
              <w:marLeft w:val="0"/>
              <w:marRight w:val="0"/>
              <w:marTop w:val="0"/>
              <w:marBottom w:val="0"/>
              <w:divBdr>
                <w:top w:val="none" w:sz="0" w:space="0" w:color="auto"/>
                <w:left w:val="none" w:sz="0" w:space="0" w:color="auto"/>
                <w:bottom w:val="none" w:sz="0" w:space="0" w:color="auto"/>
                <w:right w:val="none" w:sz="0" w:space="0" w:color="auto"/>
              </w:divBdr>
            </w:div>
          </w:divsChild>
        </w:div>
        <w:div w:id="238174476">
          <w:marLeft w:val="0"/>
          <w:marRight w:val="0"/>
          <w:marTop w:val="0"/>
          <w:marBottom w:val="0"/>
          <w:divBdr>
            <w:top w:val="none" w:sz="0" w:space="0" w:color="auto"/>
            <w:left w:val="none" w:sz="0" w:space="0" w:color="auto"/>
            <w:bottom w:val="none" w:sz="0" w:space="0" w:color="auto"/>
            <w:right w:val="none" w:sz="0" w:space="0" w:color="auto"/>
          </w:divBdr>
          <w:divsChild>
            <w:div w:id="12994952">
              <w:marLeft w:val="0"/>
              <w:marRight w:val="0"/>
              <w:marTop w:val="0"/>
              <w:marBottom w:val="0"/>
              <w:divBdr>
                <w:top w:val="none" w:sz="0" w:space="0" w:color="auto"/>
                <w:left w:val="none" w:sz="0" w:space="0" w:color="auto"/>
                <w:bottom w:val="none" w:sz="0" w:space="0" w:color="auto"/>
                <w:right w:val="none" w:sz="0" w:space="0" w:color="auto"/>
              </w:divBdr>
              <w:divsChild>
                <w:div w:id="1333492044">
                  <w:marLeft w:val="0"/>
                  <w:marRight w:val="0"/>
                  <w:marTop w:val="0"/>
                  <w:marBottom w:val="0"/>
                  <w:divBdr>
                    <w:top w:val="none" w:sz="0" w:space="0" w:color="auto"/>
                    <w:left w:val="none" w:sz="0" w:space="0" w:color="auto"/>
                    <w:bottom w:val="none" w:sz="0" w:space="0" w:color="auto"/>
                    <w:right w:val="none" w:sz="0" w:space="0" w:color="auto"/>
                  </w:divBdr>
                  <w:divsChild>
                    <w:div w:id="139817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143657">
          <w:marLeft w:val="0"/>
          <w:marRight w:val="0"/>
          <w:marTop w:val="0"/>
          <w:marBottom w:val="0"/>
          <w:divBdr>
            <w:top w:val="none" w:sz="0" w:space="0" w:color="auto"/>
            <w:left w:val="none" w:sz="0" w:space="0" w:color="auto"/>
            <w:bottom w:val="none" w:sz="0" w:space="0" w:color="auto"/>
            <w:right w:val="none" w:sz="0" w:space="0" w:color="auto"/>
          </w:divBdr>
          <w:divsChild>
            <w:div w:id="1905871855">
              <w:marLeft w:val="0"/>
              <w:marRight w:val="0"/>
              <w:marTop w:val="0"/>
              <w:marBottom w:val="0"/>
              <w:divBdr>
                <w:top w:val="none" w:sz="0" w:space="0" w:color="auto"/>
                <w:left w:val="none" w:sz="0" w:space="0" w:color="auto"/>
                <w:bottom w:val="none" w:sz="0" w:space="0" w:color="auto"/>
                <w:right w:val="none" w:sz="0" w:space="0" w:color="auto"/>
              </w:divBdr>
            </w:div>
          </w:divsChild>
        </w:div>
        <w:div w:id="1000810626">
          <w:marLeft w:val="0"/>
          <w:marRight w:val="0"/>
          <w:marTop w:val="0"/>
          <w:marBottom w:val="0"/>
          <w:divBdr>
            <w:top w:val="none" w:sz="0" w:space="0" w:color="auto"/>
            <w:left w:val="none" w:sz="0" w:space="0" w:color="auto"/>
            <w:bottom w:val="none" w:sz="0" w:space="0" w:color="auto"/>
            <w:right w:val="none" w:sz="0" w:space="0" w:color="auto"/>
          </w:divBdr>
          <w:divsChild>
            <w:div w:id="1930232910">
              <w:marLeft w:val="0"/>
              <w:marRight w:val="0"/>
              <w:marTop w:val="0"/>
              <w:marBottom w:val="0"/>
              <w:divBdr>
                <w:top w:val="none" w:sz="0" w:space="0" w:color="auto"/>
                <w:left w:val="none" w:sz="0" w:space="0" w:color="auto"/>
                <w:bottom w:val="none" w:sz="0" w:space="0" w:color="auto"/>
                <w:right w:val="none" w:sz="0" w:space="0" w:color="auto"/>
              </w:divBdr>
              <w:divsChild>
                <w:div w:id="574976835">
                  <w:marLeft w:val="0"/>
                  <w:marRight w:val="0"/>
                  <w:marTop w:val="0"/>
                  <w:marBottom w:val="0"/>
                  <w:divBdr>
                    <w:top w:val="none" w:sz="0" w:space="0" w:color="auto"/>
                    <w:left w:val="none" w:sz="0" w:space="0" w:color="auto"/>
                    <w:bottom w:val="none" w:sz="0" w:space="0" w:color="auto"/>
                    <w:right w:val="none" w:sz="0" w:space="0" w:color="auto"/>
                  </w:divBdr>
                  <w:divsChild>
                    <w:div w:id="16413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14940">
          <w:marLeft w:val="0"/>
          <w:marRight w:val="0"/>
          <w:marTop w:val="0"/>
          <w:marBottom w:val="0"/>
          <w:divBdr>
            <w:top w:val="none" w:sz="0" w:space="0" w:color="auto"/>
            <w:left w:val="none" w:sz="0" w:space="0" w:color="auto"/>
            <w:bottom w:val="none" w:sz="0" w:space="0" w:color="auto"/>
            <w:right w:val="none" w:sz="0" w:space="0" w:color="auto"/>
          </w:divBdr>
          <w:divsChild>
            <w:div w:id="407652287">
              <w:marLeft w:val="0"/>
              <w:marRight w:val="0"/>
              <w:marTop w:val="0"/>
              <w:marBottom w:val="0"/>
              <w:divBdr>
                <w:top w:val="none" w:sz="0" w:space="0" w:color="auto"/>
                <w:left w:val="none" w:sz="0" w:space="0" w:color="auto"/>
                <w:bottom w:val="none" w:sz="0" w:space="0" w:color="auto"/>
                <w:right w:val="none" w:sz="0" w:space="0" w:color="auto"/>
              </w:divBdr>
            </w:div>
          </w:divsChild>
        </w:div>
        <w:div w:id="73355586">
          <w:marLeft w:val="0"/>
          <w:marRight w:val="0"/>
          <w:marTop w:val="0"/>
          <w:marBottom w:val="0"/>
          <w:divBdr>
            <w:top w:val="none" w:sz="0" w:space="0" w:color="auto"/>
            <w:left w:val="none" w:sz="0" w:space="0" w:color="auto"/>
            <w:bottom w:val="none" w:sz="0" w:space="0" w:color="auto"/>
            <w:right w:val="none" w:sz="0" w:space="0" w:color="auto"/>
          </w:divBdr>
          <w:divsChild>
            <w:div w:id="868957135">
              <w:marLeft w:val="0"/>
              <w:marRight w:val="0"/>
              <w:marTop w:val="0"/>
              <w:marBottom w:val="0"/>
              <w:divBdr>
                <w:top w:val="none" w:sz="0" w:space="0" w:color="auto"/>
                <w:left w:val="none" w:sz="0" w:space="0" w:color="auto"/>
                <w:bottom w:val="none" w:sz="0" w:space="0" w:color="auto"/>
                <w:right w:val="none" w:sz="0" w:space="0" w:color="auto"/>
              </w:divBdr>
              <w:divsChild>
                <w:div w:id="1286275337">
                  <w:marLeft w:val="0"/>
                  <w:marRight w:val="0"/>
                  <w:marTop w:val="0"/>
                  <w:marBottom w:val="0"/>
                  <w:divBdr>
                    <w:top w:val="none" w:sz="0" w:space="0" w:color="auto"/>
                    <w:left w:val="none" w:sz="0" w:space="0" w:color="auto"/>
                    <w:bottom w:val="none" w:sz="0" w:space="0" w:color="auto"/>
                    <w:right w:val="none" w:sz="0" w:space="0" w:color="auto"/>
                  </w:divBdr>
                  <w:divsChild>
                    <w:div w:id="13923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vaibhavmohta0512/concrete-compressive-strength-ml/tree/main"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2026-10-29T09:19:00Z</dcterms:modified>
  <cp:category/>
</cp:coreProperties>
</file>