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A27C" w14:textId="6AE09472" w:rsidR="00586D86" w:rsidRPr="00586D86" w:rsidRDefault="00060F90" w:rsidP="00633173">
      <w:pPr>
        <w:pStyle w:val="Heading1"/>
        <w:ind w:left="-1170"/>
        <w:rPr>
          <w:rFonts w:ascii="Arial" w:hAnsi="Arial" w:cs="Arial"/>
          <w:color w:val="000000"/>
          <w:sz w:val="20"/>
          <w:szCs w:val="20"/>
        </w:rPr>
      </w:pPr>
      <w:r>
        <w:t>Executive Summary</w:t>
      </w:r>
    </w:p>
    <w:p w14:paraId="3F35372B" w14:textId="54A8C87F" w:rsidR="00A26349" w:rsidRDefault="00D17867" w:rsidP="00745C1B">
      <w:pPr>
        <w:pBdr>
          <w:top w:val="nil"/>
          <w:left w:val="nil"/>
          <w:bottom w:val="nil"/>
          <w:right w:val="nil"/>
          <w:between w:val="nil"/>
        </w:pBdr>
        <w:ind w:left="-1080" w:right="-900"/>
        <w:rPr>
          <w:rFonts w:ascii="Arial" w:hAnsi="Arial" w:cs="Arial"/>
          <w:color w:val="000000"/>
          <w:sz w:val="20"/>
          <w:szCs w:val="20"/>
        </w:rPr>
      </w:pPr>
      <w:r>
        <w:rPr>
          <w:rFonts w:ascii="Arial" w:hAnsi="Arial" w:cs="Arial"/>
          <w:color w:val="000000"/>
          <w:sz w:val="20"/>
          <w:szCs w:val="20"/>
        </w:rPr>
        <w:t xml:space="preserve">Seasoned technologist </w:t>
      </w:r>
      <w:r w:rsidR="00EC4928" w:rsidRPr="00EC4928">
        <w:rPr>
          <w:rFonts w:ascii="Arial" w:hAnsi="Arial" w:cs="Arial"/>
          <w:color w:val="000000"/>
          <w:sz w:val="20"/>
          <w:szCs w:val="20"/>
        </w:rPr>
        <w:t xml:space="preserve">with 20+ </w:t>
      </w:r>
      <w:r w:rsidR="00A26349">
        <w:rPr>
          <w:rFonts w:ascii="Arial" w:hAnsi="Arial" w:cs="Arial"/>
          <w:color w:val="000000"/>
          <w:sz w:val="20"/>
          <w:szCs w:val="20"/>
        </w:rPr>
        <w:t>y</w:t>
      </w:r>
      <w:r w:rsidRPr="00D17867">
        <w:rPr>
          <w:rFonts w:ascii="Arial" w:hAnsi="Arial" w:cs="Arial"/>
          <w:color w:val="000000"/>
          <w:sz w:val="20"/>
          <w:szCs w:val="20"/>
        </w:rPr>
        <w:t>ears of experience building and scaling high-performance distributed systems, machine learning infrastructure, and developer platforms.</w:t>
      </w:r>
    </w:p>
    <w:p w14:paraId="7C68985A" w14:textId="77777777" w:rsidR="00C74C3C" w:rsidRPr="00EC4928" w:rsidRDefault="00C74C3C" w:rsidP="00EC4928">
      <w:pPr>
        <w:pBdr>
          <w:top w:val="nil"/>
          <w:left w:val="nil"/>
          <w:bottom w:val="nil"/>
          <w:right w:val="nil"/>
          <w:between w:val="nil"/>
        </w:pBdr>
        <w:ind w:left="-900" w:right="-900"/>
        <w:rPr>
          <w:rFonts w:ascii="Arial" w:hAnsi="Arial" w:cs="Arial"/>
          <w:color w:val="000000"/>
          <w:sz w:val="20"/>
          <w:szCs w:val="20"/>
        </w:rPr>
      </w:pPr>
    </w:p>
    <w:p w14:paraId="058E2C68" w14:textId="77777777" w:rsidR="00D17867" w:rsidRDefault="00D17867" w:rsidP="00021189">
      <w:pPr>
        <w:numPr>
          <w:ilvl w:val="0"/>
          <w:numId w:val="1"/>
        </w:numPr>
        <w:pBdr>
          <w:top w:val="nil"/>
          <w:left w:val="nil"/>
          <w:bottom w:val="nil"/>
          <w:right w:val="nil"/>
          <w:between w:val="nil"/>
        </w:pBdr>
        <w:ind w:left="-900" w:right="-900" w:hanging="180"/>
        <w:rPr>
          <w:rFonts w:ascii="Arial" w:hAnsi="Arial" w:cs="Arial"/>
          <w:color w:val="000000"/>
          <w:sz w:val="20"/>
          <w:szCs w:val="20"/>
        </w:rPr>
      </w:pPr>
      <w:r w:rsidRPr="00D17867">
        <w:rPr>
          <w:rFonts w:ascii="Arial" w:hAnsi="Arial" w:cs="Arial"/>
          <w:color w:val="000000"/>
          <w:sz w:val="20"/>
          <w:szCs w:val="20"/>
        </w:rPr>
        <w:t>Led global multi-layer organizations ranging from early-stage 0→1 platform initiatives to engineering divisions of 125+ personnel across infrastructure, big data platforms, developer productivity, and high-throughput transactional systems.</w:t>
      </w:r>
    </w:p>
    <w:p w14:paraId="663F94D2" w14:textId="263BFD70" w:rsidR="001F57BA" w:rsidRDefault="001F57BA" w:rsidP="00021189">
      <w:pPr>
        <w:numPr>
          <w:ilvl w:val="0"/>
          <w:numId w:val="1"/>
        </w:numPr>
        <w:pBdr>
          <w:top w:val="nil"/>
          <w:left w:val="nil"/>
          <w:bottom w:val="nil"/>
          <w:right w:val="nil"/>
          <w:between w:val="nil"/>
        </w:pBdr>
        <w:ind w:left="-900" w:right="-900" w:hanging="180"/>
        <w:rPr>
          <w:rFonts w:ascii="Arial" w:hAnsi="Arial" w:cs="Arial"/>
          <w:color w:val="000000"/>
          <w:sz w:val="20"/>
          <w:szCs w:val="20"/>
        </w:rPr>
      </w:pPr>
      <w:r w:rsidRPr="001F57BA">
        <w:rPr>
          <w:rFonts w:ascii="Arial" w:hAnsi="Arial" w:cs="Arial"/>
          <w:color w:val="000000"/>
          <w:sz w:val="20"/>
          <w:szCs w:val="20"/>
        </w:rPr>
        <w:t>Proven track record of driving cross-department infrastructure modernization, engineering efficiency, and platform reliability strategies across globally distributed engineering teams handling trillions in transaction throughput</w:t>
      </w:r>
      <w:r>
        <w:rPr>
          <w:rFonts w:ascii="Arial" w:hAnsi="Arial" w:cs="Arial"/>
          <w:color w:val="000000"/>
          <w:sz w:val="20"/>
          <w:szCs w:val="20"/>
        </w:rPr>
        <w:t>.</w:t>
      </w:r>
    </w:p>
    <w:p w14:paraId="41CA82C1" w14:textId="76DCB414" w:rsidR="00EC4928" w:rsidRPr="00D17867" w:rsidRDefault="00D17867" w:rsidP="00684E36">
      <w:pPr>
        <w:numPr>
          <w:ilvl w:val="0"/>
          <w:numId w:val="1"/>
        </w:numPr>
        <w:pBdr>
          <w:top w:val="nil"/>
          <w:left w:val="nil"/>
          <w:bottom w:val="nil"/>
          <w:right w:val="nil"/>
          <w:between w:val="nil"/>
        </w:pBdr>
        <w:ind w:left="-900" w:right="-900" w:hanging="180"/>
        <w:rPr>
          <w:rFonts w:ascii="Arial" w:hAnsi="Arial" w:cs="Arial"/>
          <w:color w:val="000000"/>
          <w:sz w:val="20"/>
          <w:szCs w:val="20"/>
        </w:rPr>
      </w:pPr>
      <w:r w:rsidRPr="00D17867">
        <w:rPr>
          <w:rFonts w:ascii="Arial" w:hAnsi="Arial" w:cs="Arial"/>
          <w:color w:val="000000"/>
          <w:sz w:val="20"/>
          <w:szCs w:val="20"/>
        </w:rPr>
        <w:t xml:space="preserve">Deep technical background in performance-critical backend architectures, custom compilers/runtimes, and cloud-native systems, including the </w:t>
      </w:r>
      <w:r>
        <w:rPr>
          <w:rFonts w:ascii="Arial" w:hAnsi="Arial" w:cs="Arial"/>
          <w:color w:val="000000"/>
          <w:sz w:val="20"/>
          <w:szCs w:val="20"/>
        </w:rPr>
        <w:t>enterprise</w:t>
      </w:r>
      <w:r w:rsidRPr="00D17867">
        <w:rPr>
          <w:rFonts w:ascii="Arial" w:hAnsi="Arial" w:cs="Arial"/>
          <w:color w:val="000000"/>
          <w:sz w:val="20"/>
          <w:szCs w:val="20"/>
        </w:rPr>
        <w:t>-scale adoption of LLM-assisted coding platforms and agentic developer workflows.</w:t>
      </w:r>
    </w:p>
    <w:p w14:paraId="1444FE41" w14:textId="55485C18" w:rsidR="00D17867" w:rsidRPr="00413EF3" w:rsidRDefault="00D17867" w:rsidP="00633173">
      <w:pPr>
        <w:pStyle w:val="Heading1"/>
        <w:ind w:left="-1170"/>
        <w:rPr>
          <w:rFonts w:ascii="Arial" w:hAnsi="Arial" w:cs="Arial"/>
          <w:color w:val="000000"/>
          <w:sz w:val="20"/>
          <w:szCs w:val="20"/>
        </w:rPr>
      </w:pPr>
      <w:r w:rsidRPr="00413EF3">
        <w:t>Core Competencies &amp; Technology Domain</w:t>
      </w:r>
    </w:p>
    <w:p w14:paraId="4364ED7B" w14:textId="0E8F4846" w:rsidR="00C74C3C" w:rsidRPr="00413EF3" w:rsidRDefault="00C74C3C" w:rsidP="00D17867">
      <w:pPr>
        <w:numPr>
          <w:ilvl w:val="0"/>
          <w:numId w:val="1"/>
        </w:numPr>
        <w:pBdr>
          <w:top w:val="nil"/>
          <w:left w:val="nil"/>
          <w:bottom w:val="nil"/>
          <w:right w:val="nil"/>
          <w:between w:val="nil"/>
        </w:pBdr>
        <w:ind w:left="-900" w:right="-900" w:hanging="180"/>
        <w:rPr>
          <w:rFonts w:ascii="Arial" w:hAnsi="Arial" w:cs="Arial"/>
          <w:color w:val="000000"/>
          <w:sz w:val="20"/>
          <w:szCs w:val="20"/>
        </w:rPr>
      </w:pPr>
      <w:r w:rsidRPr="00413EF3">
        <w:rPr>
          <w:rFonts w:ascii="Arial" w:hAnsi="Arial" w:cs="Arial"/>
          <w:color w:val="000000"/>
          <w:sz w:val="20"/>
          <w:szCs w:val="20"/>
        </w:rPr>
        <w:t xml:space="preserve">Engineering Leadership: 3-5 Year Tech Strategy, Org Design (125+ FTEs), Global Location Strategy, Buy-vs-Build Choices, </w:t>
      </w:r>
    </w:p>
    <w:p w14:paraId="335085B4" w14:textId="0D8469C0" w:rsidR="00D17867" w:rsidRPr="00413EF3" w:rsidRDefault="00D17867" w:rsidP="00C74C3C">
      <w:pPr>
        <w:pBdr>
          <w:top w:val="nil"/>
          <w:left w:val="nil"/>
          <w:bottom w:val="nil"/>
          <w:right w:val="nil"/>
          <w:between w:val="nil"/>
        </w:pBdr>
        <w:ind w:left="-900" w:right="-900"/>
        <w:rPr>
          <w:rFonts w:ascii="Arial" w:hAnsi="Arial" w:cs="Arial"/>
          <w:color w:val="000000"/>
          <w:sz w:val="20"/>
          <w:szCs w:val="20"/>
        </w:rPr>
      </w:pPr>
      <w:r w:rsidRPr="00413EF3">
        <w:rPr>
          <w:rFonts w:ascii="Arial" w:hAnsi="Arial" w:cs="Arial"/>
          <w:color w:val="000000"/>
          <w:sz w:val="20"/>
          <w:szCs w:val="20"/>
        </w:rPr>
        <w:t>Developer Efficiency Metrics</w:t>
      </w:r>
      <w:r w:rsidR="00381354">
        <w:rPr>
          <w:rFonts w:ascii="Arial" w:hAnsi="Arial" w:cs="Arial"/>
          <w:color w:val="000000"/>
          <w:sz w:val="20"/>
          <w:szCs w:val="20"/>
        </w:rPr>
        <w:t>, Capital Budgeting</w:t>
      </w:r>
      <w:r w:rsidRPr="00413EF3">
        <w:rPr>
          <w:rFonts w:ascii="Arial" w:hAnsi="Arial" w:cs="Arial"/>
          <w:color w:val="000000"/>
          <w:sz w:val="20"/>
          <w:szCs w:val="20"/>
        </w:rPr>
        <w:t>.</w:t>
      </w:r>
    </w:p>
    <w:p w14:paraId="3ED43172" w14:textId="6CB4BFF4" w:rsidR="00D17867" w:rsidRPr="00413EF3" w:rsidRDefault="00D17867" w:rsidP="00D17867">
      <w:pPr>
        <w:numPr>
          <w:ilvl w:val="0"/>
          <w:numId w:val="1"/>
        </w:numPr>
        <w:pBdr>
          <w:top w:val="nil"/>
          <w:left w:val="nil"/>
          <w:bottom w:val="nil"/>
          <w:right w:val="nil"/>
          <w:between w:val="nil"/>
        </w:pBdr>
        <w:ind w:left="-900" w:right="-900" w:hanging="180"/>
        <w:rPr>
          <w:rFonts w:ascii="Arial" w:hAnsi="Arial" w:cs="Arial"/>
          <w:color w:val="000000"/>
          <w:sz w:val="20"/>
          <w:szCs w:val="20"/>
        </w:rPr>
      </w:pPr>
      <w:r w:rsidRPr="00413EF3">
        <w:rPr>
          <w:rFonts w:ascii="Arial" w:hAnsi="Arial" w:cs="Arial"/>
          <w:color w:val="000000"/>
          <w:sz w:val="20"/>
          <w:szCs w:val="20"/>
        </w:rPr>
        <w:t>Distributed Infrastructure &amp; Cloud: High-Availability Systems, Low-Latency/HPC Compute, Cloud-Native Architecture (Azure/AWS), Microservices, High-Throughput APIs, DevSecOps, Platform Observability</w:t>
      </w:r>
      <w:r w:rsidR="001B7CBD" w:rsidRPr="00413EF3">
        <w:rPr>
          <w:rFonts w:ascii="Arial" w:hAnsi="Arial" w:cs="Arial"/>
          <w:color w:val="000000"/>
          <w:sz w:val="20"/>
          <w:szCs w:val="20"/>
        </w:rPr>
        <w:t xml:space="preserve"> (PREQ)</w:t>
      </w:r>
      <w:r w:rsidRPr="00413EF3">
        <w:rPr>
          <w:rFonts w:ascii="Arial" w:hAnsi="Arial" w:cs="Arial"/>
          <w:color w:val="000000"/>
          <w:sz w:val="20"/>
          <w:szCs w:val="20"/>
        </w:rPr>
        <w:t>.</w:t>
      </w:r>
    </w:p>
    <w:p w14:paraId="671CD1F0" w14:textId="77777777" w:rsidR="00D17867" w:rsidRPr="00413EF3" w:rsidRDefault="00D17867" w:rsidP="00D17867">
      <w:pPr>
        <w:numPr>
          <w:ilvl w:val="0"/>
          <w:numId w:val="1"/>
        </w:numPr>
        <w:pBdr>
          <w:top w:val="nil"/>
          <w:left w:val="nil"/>
          <w:bottom w:val="nil"/>
          <w:right w:val="nil"/>
          <w:between w:val="nil"/>
        </w:pBdr>
        <w:ind w:left="-900" w:right="-900" w:hanging="180"/>
        <w:rPr>
          <w:rFonts w:ascii="Arial" w:hAnsi="Arial" w:cs="Arial"/>
          <w:color w:val="000000"/>
          <w:sz w:val="20"/>
          <w:szCs w:val="20"/>
        </w:rPr>
      </w:pPr>
      <w:r w:rsidRPr="00413EF3">
        <w:rPr>
          <w:rFonts w:ascii="Arial" w:hAnsi="Arial" w:cs="Arial"/>
          <w:color w:val="000000"/>
          <w:sz w:val="20"/>
          <w:szCs w:val="20"/>
        </w:rPr>
        <w:t>Product &amp; Data Platforms: Product Infrastructure Strategy, Data Engineering &amp; Governance, High-Throughput Transaction Processing, Cash Management Systems, Billing &amp; Reconciliation Platforms.</w:t>
      </w:r>
    </w:p>
    <w:p w14:paraId="647A68E9" w14:textId="47179C25" w:rsidR="00C74C3C" w:rsidRPr="00413EF3" w:rsidRDefault="00C74C3C" w:rsidP="00D17867">
      <w:pPr>
        <w:numPr>
          <w:ilvl w:val="0"/>
          <w:numId w:val="1"/>
        </w:numPr>
        <w:pBdr>
          <w:top w:val="nil"/>
          <w:left w:val="nil"/>
          <w:bottom w:val="nil"/>
          <w:right w:val="nil"/>
          <w:between w:val="nil"/>
        </w:pBdr>
        <w:ind w:left="-900" w:right="-900" w:hanging="180"/>
        <w:rPr>
          <w:rFonts w:ascii="Arial" w:hAnsi="Arial" w:cs="Arial"/>
          <w:color w:val="000000"/>
          <w:sz w:val="20"/>
          <w:szCs w:val="20"/>
        </w:rPr>
      </w:pPr>
      <w:r w:rsidRPr="00413EF3">
        <w:rPr>
          <w:rFonts w:ascii="Arial" w:hAnsi="Arial" w:cs="Arial"/>
          <w:color w:val="000000"/>
          <w:sz w:val="20"/>
          <w:szCs w:val="20"/>
        </w:rPr>
        <w:t>Developer Productivity: Agentic Coding Platforms Integrations, Enterprise IDE Tooling, Automated Engineering Workflows, Inner-Source SDLC Frameworks</w:t>
      </w:r>
    </w:p>
    <w:p w14:paraId="533284A4" w14:textId="41BFAFA6" w:rsidR="00C74C3C" w:rsidRPr="00381354" w:rsidRDefault="00381354" w:rsidP="0011391E">
      <w:pPr>
        <w:numPr>
          <w:ilvl w:val="0"/>
          <w:numId w:val="1"/>
        </w:numPr>
        <w:pBdr>
          <w:top w:val="nil"/>
          <w:left w:val="nil"/>
          <w:bottom w:val="nil"/>
          <w:right w:val="nil"/>
          <w:between w:val="nil"/>
        </w:pBdr>
        <w:ind w:left="-900" w:right="-900" w:hanging="180"/>
        <w:rPr>
          <w:rFonts w:ascii="Arial" w:hAnsi="Arial" w:cs="Arial"/>
          <w:color w:val="000000"/>
          <w:sz w:val="20"/>
          <w:szCs w:val="20"/>
        </w:rPr>
      </w:pPr>
      <w:r w:rsidRPr="00381354">
        <w:rPr>
          <w:rFonts w:ascii="Arial" w:hAnsi="Arial" w:cs="Arial"/>
          <w:color w:val="000000"/>
          <w:sz w:val="20"/>
          <w:szCs w:val="20"/>
        </w:rPr>
        <w:t>Data &amp; AI/ML Engineering: ML Production Readiness, Distributed Data Engines (Spark/Presto), LLM Agentic Workflows, ML Model Evaluation and Explainability, Document Content Extraction Pipelines (NLP/OCR), Model Governance.</w:t>
      </w:r>
    </w:p>
    <w:p w14:paraId="20371D89" w14:textId="2685DDD5" w:rsidR="00FA0346" w:rsidRDefault="003257F5" w:rsidP="00413EF3">
      <w:pPr>
        <w:pStyle w:val="Heading1"/>
        <w:ind w:left="-1170"/>
      </w:pPr>
      <w:r>
        <w:t>Work Experience</w:t>
      </w:r>
    </w:p>
    <w:p w14:paraId="4A4549BA" w14:textId="30B1CCC4" w:rsidR="00053967" w:rsidRPr="00B961F2" w:rsidRDefault="00B961F2" w:rsidP="00413EF3">
      <w:pPr>
        <w:pStyle w:val="Heading1"/>
        <w:ind w:left="-1170"/>
        <w:rPr>
          <w:rFonts w:ascii="Arial" w:hAnsi="Arial" w:cs="Arial"/>
          <w:iCs/>
          <w:sz w:val="24"/>
          <w:szCs w:val="24"/>
        </w:rPr>
      </w:pPr>
      <w:r w:rsidRPr="00B961F2">
        <w:rPr>
          <w:sz w:val="28"/>
          <w:szCs w:val="28"/>
        </w:rPr>
        <w:t xml:space="preserve">Meta | NYC (June 2021 – Present): </w:t>
      </w:r>
      <w:r w:rsidRPr="00B961F2">
        <w:rPr>
          <w:sz w:val="24"/>
          <w:szCs w:val="24"/>
        </w:rPr>
        <w:t xml:space="preserve">Software Engineering Manager – Ads </w:t>
      </w:r>
      <w:r w:rsidR="00745C1B">
        <w:rPr>
          <w:sz w:val="24"/>
          <w:szCs w:val="24"/>
        </w:rPr>
        <w:t xml:space="preserve">ML </w:t>
      </w:r>
      <w:r w:rsidR="00CB17E9">
        <w:rPr>
          <w:sz w:val="24"/>
          <w:szCs w:val="24"/>
        </w:rPr>
        <w:t xml:space="preserve">Data </w:t>
      </w:r>
      <w:r w:rsidR="00A71244">
        <w:rPr>
          <w:sz w:val="24"/>
          <w:szCs w:val="24"/>
        </w:rPr>
        <w:t xml:space="preserve">Infra </w:t>
      </w:r>
      <w:r w:rsidRPr="00B961F2">
        <w:rPr>
          <w:sz w:val="24"/>
          <w:szCs w:val="24"/>
        </w:rPr>
        <w:t>&amp; Messaging Reliability</w:t>
      </w:r>
    </w:p>
    <w:p w14:paraId="198059C0" w14:textId="77777777" w:rsidR="00FA0346" w:rsidRPr="00FA0346" w:rsidRDefault="00FA0346" w:rsidP="00FA0346">
      <w:pPr>
        <w:tabs>
          <w:tab w:val="left" w:pos="180"/>
        </w:tabs>
        <w:ind w:left="-990" w:right="-900"/>
        <w:jc w:val="both"/>
        <w:rPr>
          <w:rFonts w:ascii="Arial" w:hAnsi="Arial" w:cs="Arial"/>
          <w:iCs/>
          <w:sz w:val="20"/>
          <w:szCs w:val="20"/>
        </w:rPr>
      </w:pPr>
    </w:p>
    <w:p w14:paraId="2402C17E" w14:textId="2BFEE2DB" w:rsidR="00261139" w:rsidRDefault="00F12A52" w:rsidP="00AD4FAD">
      <w:pPr>
        <w:numPr>
          <w:ilvl w:val="0"/>
          <w:numId w:val="1"/>
        </w:numPr>
        <w:pBdr>
          <w:top w:val="nil"/>
          <w:left w:val="nil"/>
          <w:bottom w:val="nil"/>
          <w:right w:val="nil"/>
          <w:between w:val="nil"/>
        </w:pBdr>
        <w:ind w:left="-990" w:right="-900" w:hanging="180"/>
        <w:rPr>
          <w:rStyle w:val="Strong"/>
          <w:rFonts w:ascii="Arial" w:eastAsia="Times New Roman" w:hAnsi="Arial" w:cs="Arial"/>
          <w:b w:val="0"/>
          <w:bCs w:val="0"/>
          <w:sz w:val="20"/>
          <w:szCs w:val="20"/>
        </w:rPr>
      </w:pPr>
      <w:r w:rsidRPr="00F12A52">
        <w:rPr>
          <w:rStyle w:val="Strong"/>
          <w:rFonts w:ascii="Arial" w:eastAsia="Times New Roman" w:hAnsi="Arial" w:cs="Arial"/>
          <w:b w:val="0"/>
          <w:bCs w:val="0"/>
          <w:sz w:val="20"/>
          <w:szCs w:val="20"/>
        </w:rPr>
        <w:t>Scaled a 0→1 globally distributed 40+ person engineering organization from inception</w:t>
      </w:r>
      <w:r w:rsidR="00A95A4C">
        <w:rPr>
          <w:rStyle w:val="Strong"/>
          <w:rFonts w:ascii="Arial" w:eastAsia="Times New Roman" w:hAnsi="Arial" w:cs="Arial"/>
          <w:b w:val="0"/>
          <w:bCs w:val="0"/>
          <w:sz w:val="20"/>
          <w:szCs w:val="20"/>
        </w:rPr>
        <w:t xml:space="preserve">, </w:t>
      </w:r>
      <w:r w:rsidRPr="00F12A52">
        <w:rPr>
          <w:rStyle w:val="Strong"/>
          <w:rFonts w:ascii="Arial" w:eastAsia="Times New Roman" w:hAnsi="Arial" w:cs="Arial"/>
          <w:b w:val="0"/>
          <w:bCs w:val="0"/>
          <w:sz w:val="20"/>
          <w:szCs w:val="20"/>
        </w:rPr>
        <w:t xml:space="preserve">spanning multiple engineering managers and senior ICs; owned organizational planning, global hiring strategies, and multi-year technical roadmaps. </w:t>
      </w:r>
    </w:p>
    <w:p w14:paraId="76846E31" w14:textId="19048041" w:rsidR="00261139" w:rsidRDefault="00261139" w:rsidP="00AD4FAD">
      <w:pPr>
        <w:numPr>
          <w:ilvl w:val="0"/>
          <w:numId w:val="1"/>
        </w:numPr>
        <w:pBdr>
          <w:top w:val="nil"/>
          <w:left w:val="nil"/>
          <w:bottom w:val="nil"/>
          <w:right w:val="nil"/>
          <w:between w:val="nil"/>
        </w:pBdr>
        <w:ind w:left="-990" w:right="-900" w:hanging="180"/>
        <w:rPr>
          <w:rStyle w:val="Strong"/>
          <w:rFonts w:ascii="Arial" w:eastAsia="Times New Roman" w:hAnsi="Arial" w:cs="Arial"/>
          <w:b w:val="0"/>
          <w:bCs w:val="0"/>
          <w:sz w:val="20"/>
          <w:szCs w:val="20"/>
        </w:rPr>
      </w:pPr>
      <w:r w:rsidRPr="00261139">
        <w:rPr>
          <w:rStyle w:val="Strong"/>
          <w:rFonts w:ascii="Arial" w:eastAsia="Times New Roman" w:hAnsi="Arial" w:cs="Arial"/>
          <w:b w:val="0"/>
          <w:bCs w:val="0"/>
          <w:sz w:val="20"/>
          <w:szCs w:val="20"/>
        </w:rPr>
        <w:t xml:space="preserve">Orchestrated cross-functional execution across </w:t>
      </w:r>
      <w:r>
        <w:rPr>
          <w:rStyle w:val="Strong"/>
          <w:rFonts w:ascii="Arial" w:eastAsia="Times New Roman" w:hAnsi="Arial" w:cs="Arial"/>
          <w:b w:val="0"/>
          <w:bCs w:val="0"/>
          <w:sz w:val="20"/>
          <w:szCs w:val="20"/>
        </w:rPr>
        <w:t>dozens of cross-functional</w:t>
      </w:r>
      <w:r w:rsidRPr="00261139">
        <w:rPr>
          <w:rStyle w:val="Strong"/>
          <w:rFonts w:ascii="Arial" w:eastAsia="Times New Roman" w:hAnsi="Arial" w:cs="Arial"/>
          <w:b w:val="0"/>
          <w:bCs w:val="0"/>
          <w:sz w:val="20"/>
          <w:szCs w:val="20"/>
        </w:rPr>
        <w:t xml:space="preserve"> partner</w:t>
      </w:r>
      <w:r>
        <w:rPr>
          <w:rStyle w:val="Strong"/>
          <w:rFonts w:ascii="Arial" w:eastAsia="Times New Roman" w:hAnsi="Arial" w:cs="Arial"/>
          <w:b w:val="0"/>
          <w:bCs w:val="0"/>
          <w:sz w:val="20"/>
          <w:szCs w:val="20"/>
        </w:rPr>
        <w:t>s and teams</w:t>
      </w:r>
      <w:r w:rsidRPr="00261139">
        <w:rPr>
          <w:rStyle w:val="Strong"/>
          <w:rFonts w:ascii="Arial" w:eastAsia="Times New Roman" w:hAnsi="Arial" w:cs="Arial"/>
          <w:b w:val="0"/>
          <w:bCs w:val="0"/>
          <w:sz w:val="20"/>
          <w:szCs w:val="20"/>
        </w:rPr>
        <w:t>, aligning complex engineering strategies across foundational infrastructure and consumer-facing product groups.</w:t>
      </w:r>
    </w:p>
    <w:p w14:paraId="3C2AF854" w14:textId="16A29DA9" w:rsidR="00AA7510" w:rsidRPr="00AA7510" w:rsidRDefault="00AA7510" w:rsidP="0080657A">
      <w:pPr>
        <w:numPr>
          <w:ilvl w:val="0"/>
          <w:numId w:val="1"/>
        </w:numPr>
        <w:pBdr>
          <w:top w:val="nil"/>
          <w:left w:val="nil"/>
          <w:bottom w:val="nil"/>
          <w:right w:val="nil"/>
          <w:between w:val="nil"/>
        </w:pBdr>
        <w:ind w:left="-990" w:right="-900" w:hanging="180"/>
        <w:rPr>
          <w:rStyle w:val="Strong"/>
          <w:rFonts w:ascii="Arial" w:eastAsia="Times New Roman" w:hAnsi="Arial" w:cs="Arial"/>
          <w:b w:val="0"/>
          <w:bCs w:val="0"/>
          <w:sz w:val="20"/>
          <w:szCs w:val="20"/>
        </w:rPr>
      </w:pPr>
      <w:r w:rsidRPr="00AA7510">
        <w:rPr>
          <w:rStyle w:val="Strong"/>
          <w:rFonts w:ascii="Arial" w:eastAsia="Times New Roman" w:hAnsi="Arial" w:cs="Arial"/>
          <w:b w:val="0"/>
          <w:bCs w:val="0"/>
          <w:sz w:val="20"/>
          <w:szCs w:val="20"/>
        </w:rPr>
        <w:t>Safeguarded $1.4B+ in annual ads revenue by directing the strategy and delivery of an ML observability and explainability platform focused on Performance, Reliability, Efficiency, and Quality (PREQ), reducing critical failure detection and mitigation latency from weeks to minutes.</w:t>
      </w:r>
    </w:p>
    <w:p w14:paraId="23A5ED68" w14:textId="5209CEBD" w:rsidR="00C75826" w:rsidRDefault="00C75826" w:rsidP="00AA5D01">
      <w:pPr>
        <w:numPr>
          <w:ilvl w:val="0"/>
          <w:numId w:val="1"/>
        </w:numPr>
        <w:pBdr>
          <w:top w:val="nil"/>
          <w:left w:val="nil"/>
          <w:bottom w:val="nil"/>
          <w:right w:val="nil"/>
          <w:between w:val="nil"/>
        </w:pBdr>
        <w:ind w:left="-990" w:right="-900" w:hanging="180"/>
        <w:rPr>
          <w:rStyle w:val="Strong"/>
          <w:rFonts w:ascii="Arial" w:eastAsia="Times New Roman" w:hAnsi="Arial" w:cs="Arial"/>
          <w:b w:val="0"/>
          <w:bCs w:val="0"/>
          <w:sz w:val="20"/>
          <w:szCs w:val="20"/>
        </w:rPr>
      </w:pPr>
      <w:r w:rsidRPr="00C75826">
        <w:rPr>
          <w:rStyle w:val="Strong"/>
          <w:rFonts w:ascii="Arial" w:eastAsia="Times New Roman" w:hAnsi="Arial" w:cs="Arial"/>
          <w:b w:val="0"/>
          <w:bCs w:val="0"/>
          <w:sz w:val="20"/>
          <w:szCs w:val="20"/>
        </w:rPr>
        <w:t xml:space="preserve">Redesigned agentic workflows from human-in-the-loop to fully autonomous </w:t>
      </w:r>
      <w:r>
        <w:rPr>
          <w:rStyle w:val="Strong"/>
          <w:rFonts w:ascii="Arial" w:eastAsia="Times New Roman" w:hAnsi="Arial" w:cs="Arial"/>
          <w:b w:val="0"/>
          <w:bCs w:val="0"/>
          <w:sz w:val="20"/>
          <w:szCs w:val="20"/>
        </w:rPr>
        <w:t>human-on-the-loop</w:t>
      </w:r>
      <w:r w:rsidRPr="00C75826">
        <w:rPr>
          <w:rStyle w:val="Strong"/>
          <w:rFonts w:ascii="Arial" w:eastAsia="Times New Roman" w:hAnsi="Arial" w:cs="Arial"/>
          <w:b w:val="0"/>
          <w:bCs w:val="0"/>
          <w:sz w:val="20"/>
          <w:szCs w:val="20"/>
        </w:rPr>
        <w:t xml:space="preserve"> execution, cutting developer overhead by 70% through targeted IDE integrations and automated evaluation pipelines.</w:t>
      </w:r>
    </w:p>
    <w:p w14:paraId="58FECEA3" w14:textId="621B89E1" w:rsidR="00275091" w:rsidRDefault="00047D56" w:rsidP="00630A72">
      <w:pPr>
        <w:numPr>
          <w:ilvl w:val="0"/>
          <w:numId w:val="1"/>
        </w:numPr>
        <w:pBdr>
          <w:top w:val="nil"/>
          <w:left w:val="nil"/>
          <w:bottom w:val="nil"/>
          <w:right w:val="nil"/>
          <w:between w:val="nil"/>
        </w:pBdr>
        <w:ind w:left="-990" w:right="-900" w:hanging="180"/>
        <w:rPr>
          <w:rStyle w:val="Strong"/>
          <w:rFonts w:ascii="Arial" w:eastAsia="Times New Roman" w:hAnsi="Arial" w:cs="Arial"/>
          <w:b w:val="0"/>
          <w:bCs w:val="0"/>
          <w:sz w:val="20"/>
          <w:szCs w:val="20"/>
        </w:rPr>
      </w:pPr>
      <w:r w:rsidRPr="00F51CC9">
        <w:rPr>
          <w:rStyle w:val="Strong"/>
          <w:rFonts w:ascii="Arial" w:eastAsia="Times New Roman" w:hAnsi="Arial" w:cs="Arial"/>
          <w:b w:val="0"/>
          <w:bCs w:val="0"/>
          <w:sz w:val="20"/>
          <w:szCs w:val="20"/>
        </w:rPr>
        <w:t>Tech:</w:t>
      </w:r>
      <w:r w:rsidRPr="00047D56">
        <w:rPr>
          <w:rStyle w:val="Strong"/>
          <w:rFonts w:ascii="Arial" w:eastAsia="Times New Roman" w:hAnsi="Arial" w:cs="Arial"/>
          <w:b w:val="0"/>
          <w:bCs w:val="0"/>
          <w:sz w:val="20"/>
          <w:szCs w:val="20"/>
        </w:rPr>
        <w:t xml:space="preserve"> C++, Python, Scribe, Presto, Hive/Spark, AI/Agentic: MetaMate, DevMate (MuseSpark), Claude, Codex</w:t>
      </w:r>
    </w:p>
    <w:p w14:paraId="03BFD406" w14:textId="77777777" w:rsidR="006E6015" w:rsidRDefault="006E6015" w:rsidP="00413EF3">
      <w:pPr>
        <w:tabs>
          <w:tab w:val="left" w:pos="180"/>
        </w:tabs>
        <w:ind w:left="-1170" w:right="-900"/>
        <w:jc w:val="both"/>
        <w:rPr>
          <w:rFonts w:asciiTheme="majorHAnsi" w:eastAsiaTheme="majorEastAsia" w:hAnsiTheme="majorHAnsi" w:cstheme="majorBidi"/>
          <w:color w:val="0F4761" w:themeColor="accent1" w:themeShade="BF"/>
          <w:sz w:val="28"/>
          <w:szCs w:val="28"/>
        </w:rPr>
      </w:pPr>
    </w:p>
    <w:p w14:paraId="0235FF0D" w14:textId="756BEE27" w:rsidR="00275091" w:rsidRDefault="00B961F2" w:rsidP="00976E92">
      <w:pPr>
        <w:tabs>
          <w:tab w:val="left" w:pos="180"/>
        </w:tabs>
        <w:ind w:left="-1170" w:right="-900"/>
        <w:jc w:val="both"/>
        <w:rPr>
          <w:rFonts w:asciiTheme="majorHAnsi" w:eastAsiaTheme="majorEastAsia" w:hAnsiTheme="majorHAnsi" w:cstheme="majorBidi"/>
          <w:color w:val="0F4761" w:themeColor="accent1" w:themeShade="BF"/>
        </w:rPr>
      </w:pPr>
      <w:r w:rsidRPr="00B961F2">
        <w:rPr>
          <w:rFonts w:asciiTheme="majorHAnsi" w:eastAsiaTheme="majorEastAsia" w:hAnsiTheme="majorHAnsi" w:cstheme="majorBidi"/>
          <w:color w:val="0F4761" w:themeColor="accent1" w:themeShade="BF"/>
          <w:sz w:val="28"/>
          <w:szCs w:val="28"/>
        </w:rPr>
        <w:t xml:space="preserve">Goldman Sachs | NYC (Oct 2020 – June 2021): </w:t>
      </w:r>
      <w:r w:rsidRPr="00B961F2">
        <w:rPr>
          <w:rFonts w:asciiTheme="majorHAnsi" w:eastAsiaTheme="majorEastAsia" w:hAnsiTheme="majorHAnsi" w:cstheme="majorBidi"/>
          <w:color w:val="0F4761" w:themeColor="accent1" w:themeShade="BF"/>
        </w:rPr>
        <w:t>Executive Director – Core Platform Engineering, Global Markets Division</w:t>
      </w:r>
    </w:p>
    <w:p w14:paraId="6F770EA2" w14:textId="77777777" w:rsidR="002E7405" w:rsidRDefault="002E7405" w:rsidP="00976E92">
      <w:pPr>
        <w:tabs>
          <w:tab w:val="left" w:pos="180"/>
        </w:tabs>
        <w:ind w:left="-1170" w:right="-900"/>
        <w:jc w:val="both"/>
        <w:rPr>
          <w:rFonts w:ascii="Arial" w:hAnsi="Arial" w:cs="Arial"/>
          <w:i/>
          <w:sz w:val="20"/>
          <w:szCs w:val="20"/>
          <w:u w:val="single"/>
        </w:rPr>
      </w:pPr>
    </w:p>
    <w:p w14:paraId="359F6820" w14:textId="20054DA9" w:rsidR="00396465" w:rsidRDefault="00396465" w:rsidP="00667D37">
      <w:pPr>
        <w:numPr>
          <w:ilvl w:val="0"/>
          <w:numId w:val="1"/>
        </w:numPr>
        <w:pBdr>
          <w:top w:val="nil"/>
          <w:left w:val="nil"/>
          <w:bottom w:val="nil"/>
          <w:right w:val="nil"/>
          <w:between w:val="nil"/>
        </w:pBdr>
        <w:ind w:left="-990" w:right="-900" w:hanging="180"/>
        <w:rPr>
          <w:rFonts w:ascii="Arial" w:hAnsi="Arial" w:cs="Arial"/>
          <w:iCs/>
          <w:sz w:val="20"/>
          <w:szCs w:val="20"/>
        </w:rPr>
      </w:pPr>
      <w:r w:rsidRPr="00396465">
        <w:rPr>
          <w:rFonts w:ascii="Arial" w:hAnsi="Arial" w:cs="Arial"/>
          <w:iCs/>
          <w:sz w:val="20"/>
          <w:szCs w:val="20"/>
        </w:rPr>
        <w:t xml:space="preserve">Assumed leadership of a 30-person engineering organization across platform, quantitative, and distributed compute engineering, stabilizing delivery </w:t>
      </w:r>
      <w:r w:rsidR="00976E92" w:rsidRPr="00976E92">
        <w:rPr>
          <w:rFonts w:ascii="Arial" w:hAnsi="Arial" w:cs="Arial"/>
          <w:iCs/>
          <w:sz w:val="20"/>
          <w:szCs w:val="20"/>
        </w:rPr>
        <w:t>during a strategic legacy-to-cloud transition phase</w:t>
      </w:r>
      <w:r w:rsidRPr="00396465">
        <w:rPr>
          <w:rFonts w:ascii="Arial" w:hAnsi="Arial" w:cs="Arial"/>
          <w:iCs/>
          <w:sz w:val="20"/>
          <w:szCs w:val="20"/>
        </w:rPr>
        <w:t>.</w:t>
      </w:r>
    </w:p>
    <w:p w14:paraId="6ED9D837" w14:textId="77777777" w:rsidR="00396465" w:rsidRDefault="00396465" w:rsidP="00667D37">
      <w:pPr>
        <w:numPr>
          <w:ilvl w:val="0"/>
          <w:numId w:val="1"/>
        </w:numPr>
        <w:pBdr>
          <w:top w:val="nil"/>
          <w:left w:val="nil"/>
          <w:bottom w:val="nil"/>
          <w:right w:val="nil"/>
          <w:between w:val="nil"/>
        </w:pBdr>
        <w:ind w:left="-990" w:right="-900" w:hanging="180"/>
        <w:rPr>
          <w:rFonts w:ascii="Arial" w:hAnsi="Arial" w:cs="Arial"/>
          <w:iCs/>
          <w:sz w:val="20"/>
          <w:szCs w:val="20"/>
        </w:rPr>
      </w:pPr>
      <w:r w:rsidRPr="00396465">
        <w:rPr>
          <w:rFonts w:ascii="Arial" w:hAnsi="Arial" w:cs="Arial"/>
          <w:iCs/>
          <w:sz w:val="20"/>
          <w:szCs w:val="20"/>
        </w:rPr>
        <w:lastRenderedPageBreak/>
        <w:t>Accelerated the cloud-native migration roadmap for SecDB (core real-time risk platform), moving the project from discovery to the initial execution phase of migrating the monolithic on-prem infrastructure to distributed cloud architecture.</w:t>
      </w:r>
    </w:p>
    <w:p w14:paraId="7318DF65" w14:textId="229A0A58" w:rsidR="00A02294" w:rsidRPr="00396465" w:rsidRDefault="00396465" w:rsidP="00677CD4">
      <w:pPr>
        <w:numPr>
          <w:ilvl w:val="0"/>
          <w:numId w:val="1"/>
        </w:numPr>
        <w:pBdr>
          <w:top w:val="nil"/>
          <w:left w:val="nil"/>
          <w:bottom w:val="nil"/>
          <w:right w:val="nil"/>
          <w:between w:val="nil"/>
        </w:pBdr>
        <w:ind w:left="-990" w:right="-900" w:hanging="180"/>
        <w:rPr>
          <w:rFonts w:ascii="Arial" w:hAnsi="Arial" w:cs="Arial"/>
          <w:iCs/>
          <w:sz w:val="20"/>
          <w:szCs w:val="20"/>
        </w:rPr>
      </w:pPr>
      <w:r w:rsidRPr="00396465">
        <w:rPr>
          <w:rFonts w:ascii="Arial" w:hAnsi="Arial" w:cs="Arial"/>
          <w:iCs/>
          <w:sz w:val="20"/>
          <w:szCs w:val="20"/>
        </w:rPr>
        <w:t xml:space="preserve">Unblocked performance bottlenecks in the HPC environment by directing a targeted sprint to optimize custom compilers and low-level memory allocation, improving compute throughput for </w:t>
      </w:r>
      <w:r>
        <w:rPr>
          <w:rFonts w:ascii="Arial" w:hAnsi="Arial" w:cs="Arial"/>
          <w:iCs/>
          <w:sz w:val="20"/>
          <w:szCs w:val="20"/>
        </w:rPr>
        <w:t xml:space="preserve">OTC pricing and risk </w:t>
      </w:r>
      <w:r w:rsidRPr="00396465">
        <w:rPr>
          <w:rFonts w:ascii="Arial" w:hAnsi="Arial" w:cs="Arial"/>
          <w:iCs/>
          <w:sz w:val="20"/>
          <w:szCs w:val="20"/>
        </w:rPr>
        <w:t>trading infrastructure.</w:t>
      </w:r>
    </w:p>
    <w:p w14:paraId="5B11E85D" w14:textId="3E16BDA6" w:rsidR="00047D56" w:rsidRPr="00A02294" w:rsidRDefault="00047D56" w:rsidP="00A02294">
      <w:pPr>
        <w:numPr>
          <w:ilvl w:val="0"/>
          <w:numId w:val="1"/>
        </w:numPr>
        <w:pBdr>
          <w:top w:val="nil"/>
          <w:left w:val="nil"/>
          <w:bottom w:val="nil"/>
          <w:right w:val="nil"/>
          <w:between w:val="nil"/>
        </w:pBdr>
        <w:ind w:left="-990" w:right="-900" w:hanging="180"/>
        <w:rPr>
          <w:rFonts w:ascii="Arial" w:hAnsi="Arial" w:cs="Arial"/>
          <w:iCs/>
          <w:sz w:val="20"/>
          <w:szCs w:val="20"/>
        </w:rPr>
      </w:pPr>
      <w:r w:rsidRPr="00396465">
        <w:rPr>
          <w:rFonts w:ascii="Arial" w:hAnsi="Arial" w:cs="Arial"/>
          <w:iCs/>
          <w:sz w:val="20"/>
          <w:szCs w:val="20"/>
        </w:rPr>
        <w:t>Tech:</w:t>
      </w:r>
      <w:r w:rsidRPr="00047D56">
        <w:rPr>
          <w:rFonts w:ascii="Arial" w:hAnsi="Arial" w:cs="Arial"/>
          <w:iCs/>
          <w:sz w:val="20"/>
          <w:szCs w:val="20"/>
        </w:rPr>
        <w:t xml:space="preserve"> </w:t>
      </w:r>
      <w:r w:rsidR="00976E92">
        <w:rPr>
          <w:rFonts w:ascii="Arial" w:hAnsi="Arial" w:cs="Arial"/>
          <w:iCs/>
          <w:sz w:val="20"/>
          <w:szCs w:val="20"/>
        </w:rPr>
        <w:t xml:space="preserve">Slang, </w:t>
      </w:r>
      <w:r w:rsidRPr="00047D56">
        <w:rPr>
          <w:rFonts w:ascii="Arial" w:hAnsi="Arial" w:cs="Arial"/>
          <w:iCs/>
          <w:sz w:val="20"/>
          <w:szCs w:val="20"/>
        </w:rPr>
        <w:t xml:space="preserve">C++, Python, Linux, </w:t>
      </w:r>
      <w:r w:rsidR="00976E92">
        <w:rPr>
          <w:rFonts w:ascii="Arial" w:hAnsi="Arial" w:cs="Arial"/>
          <w:iCs/>
          <w:sz w:val="20"/>
          <w:szCs w:val="20"/>
        </w:rPr>
        <w:t xml:space="preserve">hybrid </w:t>
      </w:r>
      <w:r w:rsidRPr="00047D56">
        <w:rPr>
          <w:rFonts w:ascii="Arial" w:hAnsi="Arial" w:cs="Arial"/>
          <w:iCs/>
          <w:sz w:val="20"/>
          <w:szCs w:val="20"/>
        </w:rPr>
        <w:t>cloud</w:t>
      </w:r>
      <w:r w:rsidR="00976E92">
        <w:rPr>
          <w:rFonts w:ascii="Arial" w:hAnsi="Arial" w:cs="Arial"/>
          <w:iCs/>
          <w:sz w:val="20"/>
          <w:szCs w:val="20"/>
        </w:rPr>
        <w:t>-native clusters</w:t>
      </w:r>
      <w:r w:rsidRPr="00047D56">
        <w:rPr>
          <w:rFonts w:ascii="Arial" w:hAnsi="Arial" w:cs="Arial"/>
          <w:iCs/>
          <w:sz w:val="20"/>
          <w:szCs w:val="20"/>
        </w:rPr>
        <w:t>, HPC environments</w:t>
      </w:r>
    </w:p>
    <w:p w14:paraId="071BC335" w14:textId="77777777" w:rsidR="00396465" w:rsidRDefault="00396465" w:rsidP="00995D31">
      <w:pPr>
        <w:ind w:left="-990"/>
        <w:rPr>
          <w:rFonts w:asciiTheme="majorHAnsi" w:eastAsiaTheme="majorEastAsia" w:hAnsiTheme="majorHAnsi" w:cstheme="majorBidi"/>
          <w:color w:val="0F4761" w:themeColor="accent1" w:themeShade="BF"/>
          <w:sz w:val="28"/>
          <w:szCs w:val="28"/>
        </w:rPr>
      </w:pPr>
    </w:p>
    <w:p w14:paraId="429F8543" w14:textId="4227ACC4" w:rsidR="00995D31" w:rsidRPr="00B961F2" w:rsidRDefault="00B961F2" w:rsidP="00413EF3">
      <w:pPr>
        <w:ind w:left="-1170"/>
        <w:rPr>
          <w:i/>
          <w:iCs/>
        </w:rPr>
      </w:pPr>
      <w:r w:rsidRPr="00B961F2">
        <w:rPr>
          <w:rFonts w:asciiTheme="majorHAnsi" w:eastAsiaTheme="majorEastAsia" w:hAnsiTheme="majorHAnsi" w:cstheme="majorBidi"/>
          <w:color w:val="0F4761" w:themeColor="accent1" w:themeShade="BF"/>
          <w:sz w:val="28"/>
          <w:szCs w:val="28"/>
        </w:rPr>
        <w:t xml:space="preserve">Morgan Stanley | New York (Jan 2006 – Oct 2020): </w:t>
      </w:r>
      <w:r w:rsidRPr="00B961F2">
        <w:rPr>
          <w:rFonts w:asciiTheme="majorHAnsi" w:eastAsiaTheme="majorEastAsia" w:hAnsiTheme="majorHAnsi" w:cstheme="majorBidi"/>
          <w:color w:val="0F4761" w:themeColor="accent1" w:themeShade="BF"/>
        </w:rPr>
        <w:t>Executive Director – Morgan Stanley Fund Services (MSFS) &amp; Prime Brokerage Technology</w:t>
      </w:r>
    </w:p>
    <w:p w14:paraId="4A9ADA2D" w14:textId="77777777" w:rsidR="00B961F2" w:rsidRDefault="00B961F2" w:rsidP="00082EB2">
      <w:pPr>
        <w:pBdr>
          <w:top w:val="nil"/>
          <w:left w:val="nil"/>
          <w:bottom w:val="nil"/>
          <w:right w:val="nil"/>
          <w:between w:val="nil"/>
        </w:pBdr>
        <w:tabs>
          <w:tab w:val="num" w:pos="720"/>
        </w:tabs>
        <w:ind w:right="-900"/>
      </w:pPr>
    </w:p>
    <w:p w14:paraId="5B3891E2" w14:textId="77777777" w:rsidR="004478FF" w:rsidRPr="006E6015" w:rsidRDefault="004478FF" w:rsidP="004478FF">
      <w:pPr>
        <w:pBdr>
          <w:top w:val="nil"/>
          <w:left w:val="nil"/>
          <w:bottom w:val="nil"/>
          <w:right w:val="nil"/>
          <w:between w:val="nil"/>
        </w:pBdr>
        <w:tabs>
          <w:tab w:val="num" w:pos="720"/>
        </w:tabs>
        <w:ind w:left="-1170" w:right="-900"/>
        <w:rPr>
          <w:rFonts w:ascii="Arial" w:hAnsi="Arial" w:cs="Arial"/>
        </w:rPr>
      </w:pPr>
      <w:r w:rsidRPr="006E6015">
        <w:rPr>
          <w:rFonts w:ascii="Arial" w:hAnsi="Arial" w:cs="Arial"/>
        </w:rPr>
        <w:t>Global Head of Investor Data Engineering (2011 - 2020)</w:t>
      </w:r>
    </w:p>
    <w:p w14:paraId="24416039" w14:textId="77777777" w:rsidR="004478FF" w:rsidRPr="00082EB2" w:rsidRDefault="004478FF" w:rsidP="004478FF">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082EB2">
        <w:rPr>
          <w:rFonts w:ascii="Arial" w:hAnsi="Arial" w:cs="Arial"/>
          <w:sz w:val="20"/>
          <w:szCs w:val="20"/>
        </w:rPr>
        <w:t>Led a global</w:t>
      </w:r>
      <w:r>
        <w:rPr>
          <w:rFonts w:ascii="Arial" w:hAnsi="Arial" w:cs="Arial"/>
          <w:sz w:val="20"/>
          <w:szCs w:val="20"/>
        </w:rPr>
        <w:t xml:space="preserve"> multi-layered</w:t>
      </w:r>
      <w:r w:rsidRPr="00082EB2">
        <w:rPr>
          <w:rFonts w:ascii="Arial" w:hAnsi="Arial" w:cs="Arial"/>
          <w:sz w:val="20"/>
          <w:szCs w:val="20"/>
        </w:rPr>
        <w:t xml:space="preserve"> engineering organization of 125+ engineers, managers, and technical leads responsible for cloud-native platforms, investor transaction systems, data infrastructure, and regulatory technology supporting Morgan Stanley Fund Services and Prime Brokerage operations</w:t>
      </w:r>
      <w:r>
        <w:rPr>
          <w:rFonts w:ascii="Arial" w:hAnsi="Arial" w:cs="Arial"/>
          <w:sz w:val="20"/>
          <w:szCs w:val="20"/>
        </w:rPr>
        <w:t xml:space="preserve"> managing 700+ Bn AUM</w:t>
      </w:r>
      <w:r w:rsidRPr="00082EB2">
        <w:rPr>
          <w:rFonts w:ascii="Arial" w:hAnsi="Arial" w:cs="Arial"/>
          <w:sz w:val="20"/>
          <w:szCs w:val="20"/>
        </w:rPr>
        <w:t>.</w:t>
      </w:r>
    </w:p>
    <w:p w14:paraId="7B152B5E" w14:textId="77777777" w:rsidR="004478FF" w:rsidRPr="00BD3667" w:rsidRDefault="004478FF" w:rsidP="004478FF">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BD3667">
        <w:rPr>
          <w:rFonts w:ascii="Arial" w:hAnsi="Arial" w:cs="Arial"/>
          <w:sz w:val="20"/>
          <w:szCs w:val="20"/>
        </w:rPr>
        <w:t xml:space="preserve">Contributed to 7% YoY topline business </w:t>
      </w:r>
      <w:r>
        <w:rPr>
          <w:rFonts w:ascii="Arial" w:hAnsi="Arial" w:cs="Arial"/>
          <w:sz w:val="20"/>
          <w:szCs w:val="20"/>
        </w:rPr>
        <w:t xml:space="preserve">revenue </w:t>
      </w:r>
      <w:r w:rsidRPr="00BD3667">
        <w:rPr>
          <w:rFonts w:ascii="Arial" w:hAnsi="Arial" w:cs="Arial"/>
          <w:sz w:val="20"/>
          <w:szCs w:val="20"/>
        </w:rPr>
        <w:t>growth by building high-performance engineering teams to modernize fraud detection, franchise risk analysis, and API-first platform architectures.</w:t>
      </w:r>
    </w:p>
    <w:p w14:paraId="762DABFB" w14:textId="77777777" w:rsidR="004478FF" w:rsidRDefault="004478FF" w:rsidP="004478FF">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BD3667">
        <w:rPr>
          <w:rFonts w:ascii="Arial" w:hAnsi="Arial" w:cs="Arial"/>
          <w:sz w:val="20"/>
          <w:szCs w:val="20"/>
        </w:rPr>
        <w:t xml:space="preserve">Automated 150+ FTEs of manual business operations capacity by centralizing </w:t>
      </w:r>
      <w:r>
        <w:rPr>
          <w:rFonts w:ascii="Arial" w:hAnsi="Arial" w:cs="Arial"/>
          <w:sz w:val="20"/>
          <w:szCs w:val="20"/>
        </w:rPr>
        <w:t xml:space="preserve">and scaling </w:t>
      </w:r>
      <w:r w:rsidRPr="00BD3667">
        <w:rPr>
          <w:rFonts w:ascii="Arial" w:hAnsi="Arial" w:cs="Arial"/>
          <w:sz w:val="20"/>
          <w:szCs w:val="20"/>
        </w:rPr>
        <w:t>fragmented legacy data systems into distributed, sub-second latency microservices processing millions of global investor transactions.</w:t>
      </w:r>
    </w:p>
    <w:p w14:paraId="512BBFAF" w14:textId="77777777" w:rsidR="004478FF" w:rsidRDefault="004478FF" w:rsidP="004478FF">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BD3667">
        <w:rPr>
          <w:rFonts w:ascii="Arial" w:hAnsi="Arial" w:cs="Arial"/>
          <w:sz w:val="20"/>
          <w:szCs w:val="20"/>
        </w:rPr>
        <w:t xml:space="preserve">Reduced enterprise operational overhead by 10% YoY through the deployment of automated ML, OCR, and NLP </w:t>
      </w:r>
      <w:r>
        <w:rPr>
          <w:rFonts w:ascii="Arial" w:hAnsi="Arial" w:cs="Arial"/>
          <w:sz w:val="20"/>
          <w:szCs w:val="20"/>
        </w:rPr>
        <w:t xml:space="preserve">based </w:t>
      </w:r>
      <w:r w:rsidRPr="00BD3667">
        <w:rPr>
          <w:rFonts w:ascii="Arial" w:hAnsi="Arial" w:cs="Arial"/>
          <w:sz w:val="20"/>
          <w:szCs w:val="20"/>
        </w:rPr>
        <w:t xml:space="preserve">pipelines that eliminated manual document </w:t>
      </w:r>
      <w:r>
        <w:rPr>
          <w:rFonts w:ascii="Arial" w:hAnsi="Arial" w:cs="Arial"/>
          <w:sz w:val="20"/>
          <w:szCs w:val="20"/>
        </w:rPr>
        <w:t>scraping for transaction risk monitoring and content classifications</w:t>
      </w:r>
      <w:r w:rsidRPr="00BD3667">
        <w:rPr>
          <w:rFonts w:ascii="Arial" w:hAnsi="Arial" w:cs="Arial"/>
          <w:sz w:val="20"/>
          <w:szCs w:val="20"/>
        </w:rPr>
        <w:t>.</w:t>
      </w:r>
    </w:p>
    <w:p w14:paraId="16656E06" w14:textId="77777777" w:rsidR="004478FF" w:rsidRPr="005A18F6" w:rsidRDefault="004478FF" w:rsidP="004478FF">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BD3667">
        <w:rPr>
          <w:rFonts w:ascii="Arial" w:hAnsi="Arial" w:cs="Arial"/>
          <w:sz w:val="20"/>
          <w:szCs w:val="20"/>
        </w:rPr>
        <w:t>Tech:</w:t>
      </w:r>
      <w:r w:rsidRPr="005A18F6">
        <w:rPr>
          <w:rFonts w:ascii="Arial" w:hAnsi="Arial" w:cs="Arial"/>
          <w:sz w:val="20"/>
          <w:szCs w:val="20"/>
        </w:rPr>
        <w:t xml:space="preserve"> Java, </w:t>
      </w:r>
      <w:r>
        <w:rPr>
          <w:rFonts w:ascii="Arial" w:hAnsi="Arial" w:cs="Arial"/>
          <w:sz w:val="20"/>
          <w:szCs w:val="20"/>
        </w:rPr>
        <w:t xml:space="preserve">Kotlin, </w:t>
      </w:r>
      <w:r w:rsidRPr="005A18F6">
        <w:rPr>
          <w:rFonts w:ascii="Arial" w:hAnsi="Arial" w:cs="Arial"/>
          <w:sz w:val="20"/>
          <w:szCs w:val="20"/>
        </w:rPr>
        <w:t>Spring Boot, WebSockets, Azure, OpenNLP, OCR pipelines, DevOps</w:t>
      </w:r>
    </w:p>
    <w:p w14:paraId="7D72EA4C" w14:textId="77777777" w:rsidR="00B961F2" w:rsidRDefault="00B961F2" w:rsidP="00B961F2">
      <w:pPr>
        <w:ind w:left="-1170"/>
        <w:rPr>
          <w:rFonts w:ascii="Arial" w:hAnsi="Arial" w:cs="Arial"/>
          <w:sz w:val="20"/>
          <w:szCs w:val="20"/>
        </w:rPr>
      </w:pPr>
    </w:p>
    <w:p w14:paraId="54826916" w14:textId="77777777" w:rsidR="004478FF" w:rsidRPr="006E6015" w:rsidRDefault="004478FF" w:rsidP="004478FF">
      <w:pPr>
        <w:ind w:left="-1170"/>
        <w:rPr>
          <w:rFonts w:ascii="Arial" w:hAnsi="Arial" w:cs="Arial"/>
          <w:b/>
          <w:bCs/>
        </w:rPr>
      </w:pPr>
      <w:r w:rsidRPr="006E6015">
        <w:rPr>
          <w:rFonts w:ascii="Arial" w:hAnsi="Arial" w:cs="Arial"/>
        </w:rPr>
        <w:t>Founding Core Software Engineer (2006 – 2011)</w:t>
      </w:r>
    </w:p>
    <w:p w14:paraId="2A0651CD" w14:textId="6BF31C13" w:rsidR="004478FF" w:rsidRPr="00DB378D" w:rsidRDefault="004478FF" w:rsidP="004478FF">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5C3542">
        <w:rPr>
          <w:rFonts w:ascii="Arial" w:hAnsi="Arial" w:cs="Arial"/>
          <w:sz w:val="20"/>
          <w:szCs w:val="20"/>
        </w:rPr>
        <w:t>Served as founding engineer for proprietary</w:t>
      </w:r>
      <w:r w:rsidRPr="00DB378D">
        <w:rPr>
          <w:rFonts w:ascii="Arial" w:hAnsi="Arial" w:cs="Arial"/>
          <w:sz w:val="20"/>
          <w:szCs w:val="20"/>
        </w:rPr>
        <w:t xml:space="preserve"> distributed transaction processing, reconciliation, </w:t>
      </w:r>
      <w:r>
        <w:rPr>
          <w:rFonts w:ascii="Arial" w:hAnsi="Arial" w:cs="Arial"/>
          <w:sz w:val="20"/>
          <w:szCs w:val="20"/>
        </w:rPr>
        <w:t xml:space="preserve">cash and payment management infrastructure </w:t>
      </w:r>
      <w:r w:rsidRPr="00DB378D">
        <w:rPr>
          <w:rFonts w:ascii="Arial" w:hAnsi="Arial" w:cs="Arial"/>
          <w:sz w:val="20"/>
          <w:szCs w:val="20"/>
        </w:rPr>
        <w:t xml:space="preserve">that significantly improved transaction integrity, </w:t>
      </w:r>
      <w:r>
        <w:rPr>
          <w:rFonts w:ascii="Arial" w:hAnsi="Arial" w:cs="Arial"/>
          <w:sz w:val="20"/>
          <w:szCs w:val="20"/>
        </w:rPr>
        <w:t xml:space="preserve">and </w:t>
      </w:r>
      <w:r w:rsidRPr="00DB378D">
        <w:rPr>
          <w:rFonts w:ascii="Arial" w:hAnsi="Arial" w:cs="Arial"/>
          <w:sz w:val="20"/>
          <w:szCs w:val="20"/>
        </w:rPr>
        <w:t xml:space="preserve">operational efficiency workflows </w:t>
      </w:r>
      <w:r>
        <w:rPr>
          <w:rFonts w:ascii="Arial" w:hAnsi="Arial" w:cs="Arial"/>
          <w:sz w:val="20"/>
          <w:szCs w:val="20"/>
        </w:rPr>
        <w:t>helping achieve &gt;90% automated trade break resolutions</w:t>
      </w:r>
      <w:r w:rsidRPr="00DB378D">
        <w:rPr>
          <w:rFonts w:ascii="Arial" w:hAnsi="Arial" w:cs="Arial"/>
          <w:sz w:val="20"/>
          <w:szCs w:val="20"/>
        </w:rPr>
        <w:t>.</w:t>
      </w:r>
    </w:p>
    <w:p w14:paraId="078406F3" w14:textId="07ADA329" w:rsidR="004478FF" w:rsidRDefault="004478FF" w:rsidP="004478FF">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Pr>
          <w:rFonts w:ascii="Arial" w:hAnsi="Arial" w:cs="Arial"/>
          <w:sz w:val="20"/>
          <w:szCs w:val="20"/>
        </w:rPr>
        <w:t xml:space="preserve">Designed and engineered </w:t>
      </w:r>
      <w:r w:rsidRPr="00D12313">
        <w:rPr>
          <w:rFonts w:ascii="Arial" w:hAnsi="Arial" w:cs="Arial"/>
          <w:sz w:val="20"/>
          <w:szCs w:val="20"/>
        </w:rPr>
        <w:t xml:space="preserve">complex transaction-matching algorithms and </w:t>
      </w:r>
      <w:r>
        <w:rPr>
          <w:rFonts w:ascii="Arial" w:hAnsi="Arial" w:cs="Arial"/>
          <w:sz w:val="20"/>
          <w:szCs w:val="20"/>
        </w:rPr>
        <w:t xml:space="preserve">on-demand investor K-1 tax allocation system </w:t>
      </w:r>
      <w:r w:rsidRPr="00D12313">
        <w:rPr>
          <w:rFonts w:ascii="Arial" w:hAnsi="Arial" w:cs="Arial"/>
          <w:sz w:val="20"/>
          <w:szCs w:val="20"/>
        </w:rPr>
        <w:t>to compute wash</w:t>
      </w:r>
      <w:r>
        <w:rPr>
          <w:rFonts w:ascii="Arial" w:hAnsi="Arial" w:cs="Arial"/>
          <w:sz w:val="20"/>
          <w:szCs w:val="20"/>
        </w:rPr>
        <w:t xml:space="preserve"> </w:t>
      </w:r>
      <w:r w:rsidRPr="00D12313">
        <w:rPr>
          <w:rFonts w:ascii="Arial" w:hAnsi="Arial" w:cs="Arial"/>
          <w:sz w:val="20"/>
          <w:szCs w:val="20"/>
        </w:rPr>
        <w:t>sale</w:t>
      </w:r>
      <w:r>
        <w:rPr>
          <w:rFonts w:ascii="Arial" w:hAnsi="Arial" w:cs="Arial"/>
          <w:sz w:val="20"/>
          <w:szCs w:val="20"/>
        </w:rPr>
        <w:t>s</w:t>
      </w:r>
      <w:r w:rsidRPr="00D12313">
        <w:rPr>
          <w:rFonts w:ascii="Arial" w:hAnsi="Arial" w:cs="Arial"/>
          <w:sz w:val="20"/>
          <w:szCs w:val="20"/>
        </w:rPr>
        <w:t xml:space="preserve"> </w:t>
      </w:r>
      <w:r>
        <w:rPr>
          <w:rFonts w:ascii="Arial" w:hAnsi="Arial" w:cs="Arial"/>
          <w:sz w:val="20"/>
          <w:szCs w:val="20"/>
        </w:rPr>
        <w:t xml:space="preserve">that enabled </w:t>
      </w:r>
      <w:r w:rsidRPr="00DD1DB5">
        <w:rPr>
          <w:rFonts w:ascii="Arial" w:hAnsi="Arial" w:cs="Arial"/>
          <w:sz w:val="20"/>
          <w:szCs w:val="20"/>
        </w:rPr>
        <w:t xml:space="preserve">front-office to execute </w:t>
      </w:r>
      <w:r>
        <w:rPr>
          <w:rFonts w:ascii="Arial" w:hAnsi="Arial" w:cs="Arial"/>
          <w:sz w:val="20"/>
          <w:szCs w:val="20"/>
        </w:rPr>
        <w:t>tax-</w:t>
      </w:r>
      <w:r w:rsidRPr="00DD1DB5">
        <w:rPr>
          <w:rFonts w:ascii="Arial" w:hAnsi="Arial" w:cs="Arial"/>
          <w:sz w:val="20"/>
          <w:szCs w:val="20"/>
        </w:rPr>
        <w:t xml:space="preserve">optimal </w:t>
      </w:r>
      <w:r>
        <w:rPr>
          <w:rFonts w:ascii="Arial" w:hAnsi="Arial" w:cs="Arial"/>
          <w:sz w:val="20"/>
          <w:szCs w:val="20"/>
        </w:rPr>
        <w:t xml:space="preserve">trades and support US regulatory requirements. </w:t>
      </w:r>
    </w:p>
    <w:p w14:paraId="18FE7B99" w14:textId="46BFAA07" w:rsidR="004478FF" w:rsidRPr="004478FF" w:rsidRDefault="004478FF" w:rsidP="00AD60C3">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4478FF">
        <w:rPr>
          <w:rFonts w:ascii="Arial" w:hAnsi="Arial" w:cs="Arial"/>
          <w:sz w:val="20"/>
          <w:szCs w:val="20"/>
        </w:rPr>
        <w:t>Phased out legacy third-party vendor licensing costs through the development of highly customized, internal tax and economic accounting systems, driving a 30% improvement in revenue collections</w:t>
      </w:r>
    </w:p>
    <w:p w14:paraId="6F0B3C9D" w14:textId="77777777" w:rsidR="004478FF" w:rsidRPr="00B961F2" w:rsidRDefault="004478FF" w:rsidP="004478FF">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D12313">
        <w:rPr>
          <w:rFonts w:ascii="Arial" w:hAnsi="Arial" w:cs="Arial"/>
          <w:sz w:val="20"/>
          <w:szCs w:val="20"/>
        </w:rPr>
        <w:t>Tech:</w:t>
      </w:r>
      <w:r w:rsidRPr="00B961F2">
        <w:rPr>
          <w:rFonts w:ascii="Arial" w:hAnsi="Arial" w:cs="Arial"/>
          <w:sz w:val="20"/>
          <w:szCs w:val="20"/>
        </w:rPr>
        <w:t xml:space="preserve"> Java, Sybase, algorithmic transaction engines, portfolio NAV proprietary systems</w:t>
      </w:r>
    </w:p>
    <w:p w14:paraId="415B304B" w14:textId="77777777" w:rsidR="00600CFE" w:rsidRPr="005A53AE" w:rsidRDefault="00600CFE" w:rsidP="00633173">
      <w:pPr>
        <w:pStyle w:val="Heading1"/>
        <w:ind w:left="-1170"/>
        <w:rPr>
          <w:sz w:val="28"/>
          <w:szCs w:val="28"/>
        </w:rPr>
      </w:pPr>
      <w:r w:rsidRPr="005A53AE">
        <w:rPr>
          <w:sz w:val="28"/>
          <w:szCs w:val="28"/>
        </w:rPr>
        <w:t xml:space="preserve">Early Career History </w:t>
      </w:r>
      <w:r>
        <w:rPr>
          <w:sz w:val="28"/>
          <w:szCs w:val="28"/>
        </w:rPr>
        <w:t>&amp; Education</w:t>
      </w:r>
    </w:p>
    <w:p w14:paraId="0F5461E5" w14:textId="77777777" w:rsidR="00633173" w:rsidRDefault="00600CFE" w:rsidP="00633173">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413EF3">
        <w:rPr>
          <w:rFonts w:ascii="Arial" w:hAnsi="Arial" w:cs="Arial"/>
          <w:sz w:val="20"/>
          <w:szCs w:val="20"/>
        </w:rPr>
        <w:t>Early Career History (2001 – 2006): Software Programmer with Mastek Ltd. (UK) delivering distributed migrations in insurance and aerospace domains | Engineering Intern at IIT Bombay focusing on VoIP/SIP protocols for Microsoft-backed research projects.</w:t>
      </w:r>
    </w:p>
    <w:p w14:paraId="77E47870" w14:textId="09D6C51B" w:rsidR="00600CFE" w:rsidRPr="00633173" w:rsidRDefault="00600CFE" w:rsidP="00633173">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633173">
        <w:rPr>
          <w:rFonts w:ascii="Arial" w:hAnsi="Arial" w:cs="Arial"/>
          <w:sz w:val="20"/>
          <w:szCs w:val="20"/>
        </w:rPr>
        <w:t xml:space="preserve">Education: Bachelor of Engineering in Electronics &amp; Telecommunication (June 1998 – June 2002) – First Class with Distinction, Mumbai University, India. </w:t>
      </w:r>
    </w:p>
    <w:p w14:paraId="6B4E74F7" w14:textId="4DC40F3A" w:rsidR="00B961F2" w:rsidRDefault="00B961F2" w:rsidP="00633173">
      <w:pPr>
        <w:pStyle w:val="Heading1"/>
        <w:ind w:left="-1170"/>
        <w:rPr>
          <w:rFonts w:ascii="Arial" w:hAnsi="Arial" w:cs="Arial"/>
          <w:sz w:val="20"/>
          <w:szCs w:val="20"/>
        </w:rPr>
      </w:pPr>
      <w:r>
        <w:t>Technical Skills</w:t>
      </w:r>
      <w:r w:rsidR="00600CFE">
        <w:t xml:space="preserve"> Matrix</w:t>
      </w:r>
      <w:r w:rsidRPr="00794531">
        <w:rPr>
          <w:rFonts w:ascii="Arial" w:eastAsia="Calibri" w:hAnsi="Arial" w:cs="Arial"/>
          <w:color w:val="auto"/>
          <w:sz w:val="20"/>
          <w:szCs w:val="20"/>
        </w:rPr>
        <w:t xml:space="preserve"> </w:t>
      </w:r>
    </w:p>
    <w:p w14:paraId="3BEA0757" w14:textId="2B090CEB" w:rsidR="00B961F2" w:rsidRPr="00794531" w:rsidRDefault="00B961F2" w:rsidP="00B961F2">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794531">
        <w:rPr>
          <w:rFonts w:ascii="Arial" w:hAnsi="Arial" w:cs="Arial"/>
          <w:sz w:val="20"/>
          <w:szCs w:val="20"/>
        </w:rPr>
        <w:t>System Architecture: Distributed Infrastructure, Cloud-Native</w:t>
      </w:r>
      <w:r w:rsidR="00E20D5F">
        <w:rPr>
          <w:rFonts w:ascii="Arial" w:hAnsi="Arial" w:cs="Arial"/>
          <w:sz w:val="20"/>
          <w:szCs w:val="20"/>
        </w:rPr>
        <w:t xml:space="preserve"> Architecture</w:t>
      </w:r>
      <w:r w:rsidRPr="00794531">
        <w:rPr>
          <w:rFonts w:ascii="Arial" w:hAnsi="Arial" w:cs="Arial"/>
          <w:sz w:val="20"/>
          <w:szCs w:val="20"/>
        </w:rPr>
        <w:t>, HPC, DevOps, Platform Observability</w:t>
      </w:r>
    </w:p>
    <w:p w14:paraId="1C2865C1" w14:textId="6AB7381B" w:rsidR="00B961F2" w:rsidRPr="00794531" w:rsidRDefault="00B961F2" w:rsidP="00B961F2">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794531">
        <w:rPr>
          <w:rFonts w:ascii="Arial" w:hAnsi="Arial" w:cs="Arial"/>
          <w:sz w:val="20"/>
          <w:szCs w:val="20"/>
        </w:rPr>
        <w:t>Programming Languages: Java, Python,</w:t>
      </w:r>
      <w:r w:rsidR="00527D84" w:rsidRPr="00527D84">
        <w:rPr>
          <w:rFonts w:ascii="Arial" w:hAnsi="Arial" w:cs="Arial"/>
          <w:sz w:val="20"/>
          <w:szCs w:val="20"/>
        </w:rPr>
        <w:t xml:space="preserve"> </w:t>
      </w:r>
      <w:r w:rsidR="00527D84" w:rsidRPr="00794531">
        <w:rPr>
          <w:rFonts w:ascii="Arial" w:hAnsi="Arial" w:cs="Arial"/>
          <w:sz w:val="20"/>
          <w:szCs w:val="20"/>
        </w:rPr>
        <w:t xml:space="preserve">C++, </w:t>
      </w:r>
      <w:r w:rsidRPr="00794531">
        <w:rPr>
          <w:rFonts w:ascii="Arial" w:hAnsi="Arial" w:cs="Arial"/>
          <w:sz w:val="20"/>
          <w:szCs w:val="20"/>
        </w:rPr>
        <w:t>Spring Boot, WebSockets, Linux Systems</w:t>
      </w:r>
    </w:p>
    <w:p w14:paraId="6A986CD7" w14:textId="5BEF2025" w:rsidR="00B961F2" w:rsidRPr="006E6015" w:rsidRDefault="00B961F2" w:rsidP="00362B1A">
      <w:pPr>
        <w:numPr>
          <w:ilvl w:val="0"/>
          <w:numId w:val="1"/>
        </w:numPr>
        <w:pBdr>
          <w:top w:val="nil"/>
          <w:left w:val="nil"/>
          <w:bottom w:val="nil"/>
          <w:right w:val="nil"/>
          <w:between w:val="nil"/>
        </w:pBdr>
        <w:tabs>
          <w:tab w:val="num" w:pos="720"/>
        </w:tabs>
        <w:ind w:left="-990" w:right="-900" w:hanging="180"/>
        <w:rPr>
          <w:rFonts w:ascii="Arial" w:hAnsi="Arial" w:cs="Arial"/>
          <w:sz w:val="20"/>
          <w:szCs w:val="20"/>
        </w:rPr>
      </w:pPr>
      <w:r w:rsidRPr="006E6015">
        <w:rPr>
          <w:rFonts w:ascii="Arial" w:hAnsi="Arial" w:cs="Arial"/>
          <w:sz w:val="20"/>
          <w:szCs w:val="20"/>
        </w:rPr>
        <w:t xml:space="preserve">Platforms &amp; Tools: Presto, Hive, Spark, Scribe, OpenNLP, OCR, </w:t>
      </w:r>
      <w:r w:rsidR="003E15FB" w:rsidRPr="006E6015">
        <w:rPr>
          <w:rFonts w:ascii="Arial" w:hAnsi="Arial" w:cs="Arial"/>
          <w:sz w:val="20"/>
          <w:szCs w:val="20"/>
        </w:rPr>
        <w:t>AI Agents (</w:t>
      </w:r>
      <w:r w:rsidRPr="006E6015">
        <w:rPr>
          <w:rFonts w:ascii="Arial" w:hAnsi="Arial" w:cs="Arial"/>
          <w:sz w:val="20"/>
          <w:szCs w:val="20"/>
        </w:rPr>
        <w:t>MuseSpark, OpenClaw, Claude, Codex</w:t>
      </w:r>
      <w:r w:rsidR="003E15FB" w:rsidRPr="006E6015">
        <w:rPr>
          <w:rFonts w:ascii="Arial" w:hAnsi="Arial" w:cs="Arial"/>
          <w:sz w:val="20"/>
          <w:szCs w:val="20"/>
        </w:rPr>
        <w:t>)</w:t>
      </w:r>
    </w:p>
    <w:sectPr w:rsidR="00B961F2" w:rsidRPr="006E6015" w:rsidSect="002103E5">
      <w:headerReference w:type="default" r:id="rId7"/>
      <w:footerReference w:type="default" r:id="rId8"/>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02965" w14:textId="77777777" w:rsidR="00CC7DEE" w:rsidRDefault="00CC7DEE">
      <w:r>
        <w:separator/>
      </w:r>
    </w:p>
  </w:endnote>
  <w:endnote w:type="continuationSeparator" w:id="0">
    <w:p w14:paraId="13091757" w14:textId="77777777" w:rsidR="00CC7DEE" w:rsidRDefault="00CC7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CF70" w14:textId="4665F332" w:rsidR="002073AE" w:rsidRPr="000F051E" w:rsidRDefault="00060F90" w:rsidP="00E71013">
    <w:pPr>
      <w:pBdr>
        <w:top w:val="nil"/>
        <w:left w:val="nil"/>
        <w:bottom w:val="nil"/>
        <w:right w:val="nil"/>
        <w:between w:val="nil"/>
      </w:pBdr>
      <w:tabs>
        <w:tab w:val="center" w:pos="4680"/>
        <w:tab w:val="right" w:pos="9360"/>
      </w:tabs>
      <w:rPr>
        <w:rFonts w:ascii="Arial" w:hAnsi="Arial" w:cs="Arial"/>
        <w:color w:val="323E4F"/>
        <w:sz w:val="20"/>
        <w:szCs w:val="20"/>
      </w:rPr>
    </w:pPr>
    <w:r>
      <w:rPr>
        <w:rFonts w:ascii="Arial" w:hAnsi="Arial" w:cs="Arial"/>
        <w:noProof/>
        <w:sz w:val="28"/>
        <w:szCs w:val="28"/>
      </w:rPr>
      <w:tab/>
    </w:r>
    <w:r w:rsidRPr="000F051E">
      <w:rPr>
        <w:rFonts w:ascii="Arial" w:hAnsi="Arial" w:cs="Arial"/>
        <w:color w:val="8496B0"/>
        <w:sz w:val="20"/>
        <w:szCs w:val="20"/>
      </w:rPr>
      <w:t xml:space="preserve">Page </w:t>
    </w:r>
    <w:r w:rsidRPr="000F051E">
      <w:rPr>
        <w:rFonts w:ascii="Arial" w:hAnsi="Arial" w:cs="Arial"/>
        <w:color w:val="323E4F"/>
        <w:sz w:val="20"/>
        <w:szCs w:val="20"/>
      </w:rPr>
      <w:fldChar w:fldCharType="begin"/>
    </w:r>
    <w:r w:rsidRPr="000F051E">
      <w:rPr>
        <w:rFonts w:ascii="Arial" w:hAnsi="Arial" w:cs="Arial"/>
        <w:color w:val="323E4F"/>
        <w:sz w:val="20"/>
        <w:szCs w:val="20"/>
      </w:rPr>
      <w:instrText>PAGE</w:instrText>
    </w:r>
    <w:r w:rsidRPr="000F051E">
      <w:rPr>
        <w:rFonts w:ascii="Arial" w:hAnsi="Arial" w:cs="Arial"/>
        <w:color w:val="323E4F"/>
        <w:sz w:val="20"/>
        <w:szCs w:val="20"/>
      </w:rPr>
      <w:fldChar w:fldCharType="separate"/>
    </w:r>
    <w:r w:rsidRPr="000F051E">
      <w:rPr>
        <w:rFonts w:ascii="Arial" w:hAnsi="Arial" w:cs="Arial"/>
        <w:noProof/>
        <w:color w:val="323E4F"/>
        <w:sz w:val="20"/>
        <w:szCs w:val="20"/>
      </w:rPr>
      <w:t>1</w:t>
    </w:r>
    <w:r w:rsidRPr="000F051E">
      <w:rPr>
        <w:rFonts w:ascii="Arial" w:hAnsi="Arial" w:cs="Arial"/>
        <w:color w:val="323E4F"/>
        <w:sz w:val="20"/>
        <w:szCs w:val="20"/>
      </w:rPr>
      <w:fldChar w:fldCharType="end"/>
    </w:r>
    <w:r w:rsidRPr="000F051E">
      <w:rPr>
        <w:rFonts w:ascii="Arial" w:hAnsi="Arial" w:cs="Arial"/>
        <w:color w:val="323E4F"/>
        <w:sz w:val="20"/>
        <w:szCs w:val="20"/>
      </w:rPr>
      <w:t xml:space="preserve"> | </w:t>
    </w:r>
    <w:r w:rsidRPr="000F051E">
      <w:rPr>
        <w:rFonts w:ascii="Arial" w:hAnsi="Arial" w:cs="Arial"/>
        <w:color w:val="323E4F"/>
        <w:sz w:val="20"/>
        <w:szCs w:val="20"/>
      </w:rPr>
      <w:fldChar w:fldCharType="begin"/>
    </w:r>
    <w:r w:rsidRPr="000F051E">
      <w:rPr>
        <w:rFonts w:ascii="Arial" w:hAnsi="Arial" w:cs="Arial"/>
        <w:color w:val="323E4F"/>
        <w:sz w:val="20"/>
        <w:szCs w:val="20"/>
      </w:rPr>
      <w:instrText>NUMPAGES</w:instrText>
    </w:r>
    <w:r w:rsidRPr="000F051E">
      <w:rPr>
        <w:rFonts w:ascii="Arial" w:hAnsi="Arial" w:cs="Arial"/>
        <w:color w:val="323E4F"/>
        <w:sz w:val="20"/>
        <w:szCs w:val="20"/>
      </w:rPr>
      <w:fldChar w:fldCharType="separate"/>
    </w:r>
    <w:r w:rsidRPr="000F051E">
      <w:rPr>
        <w:rFonts w:ascii="Arial" w:hAnsi="Arial" w:cs="Arial"/>
        <w:noProof/>
        <w:color w:val="323E4F"/>
        <w:sz w:val="20"/>
        <w:szCs w:val="20"/>
      </w:rPr>
      <w:t>2</w:t>
    </w:r>
    <w:r w:rsidRPr="000F051E">
      <w:rPr>
        <w:rFonts w:ascii="Arial" w:hAnsi="Arial" w:cs="Arial"/>
        <w:color w:val="323E4F"/>
        <w:sz w:val="20"/>
        <w:szCs w:val="20"/>
      </w:rPr>
      <w:fldChar w:fldCharType="end"/>
    </w:r>
  </w:p>
  <w:p w14:paraId="0601C63F" w14:textId="77777777" w:rsidR="002073AE" w:rsidRPr="000F051E" w:rsidRDefault="002073AE">
    <w:pPr>
      <w:tabs>
        <w:tab w:val="left" w:pos="4305"/>
        <w:tab w:val="center" w:pos="4550"/>
        <w:tab w:val="left" w:pos="5818"/>
        <w:tab w:val="right" w:pos="10260"/>
      </w:tabs>
      <w:ind w:right="-900"/>
      <w:rPr>
        <w:rFonts w:ascii="Arial" w:hAnsi="Arial" w:cs="Arial"/>
        <w:color w:val="222A35"/>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5AE25" w14:textId="77777777" w:rsidR="00CC7DEE" w:rsidRDefault="00CC7DEE">
      <w:r>
        <w:separator/>
      </w:r>
    </w:p>
  </w:footnote>
  <w:footnote w:type="continuationSeparator" w:id="0">
    <w:p w14:paraId="7C60D307" w14:textId="77777777" w:rsidR="00CC7DEE" w:rsidRDefault="00CC7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F685" w14:textId="2CCE5A32" w:rsidR="00AF1BCB" w:rsidRDefault="00060F90" w:rsidP="00EC4928">
    <w:pPr>
      <w:pBdr>
        <w:top w:val="nil"/>
        <w:left w:val="nil"/>
        <w:bottom w:val="nil"/>
        <w:right w:val="nil"/>
        <w:between w:val="nil"/>
      </w:pBdr>
      <w:tabs>
        <w:tab w:val="center" w:pos="4680"/>
        <w:tab w:val="right" w:pos="9360"/>
      </w:tabs>
      <w:ind w:left="-900"/>
      <w:jc w:val="center"/>
      <w:rPr>
        <w:rFonts w:ascii="Arial" w:hAnsi="Arial" w:cs="Arial"/>
        <w:color w:val="000000"/>
        <w:sz w:val="28"/>
        <w:szCs w:val="28"/>
      </w:rPr>
    </w:pPr>
    <w:r w:rsidRPr="00E71ABE">
      <w:rPr>
        <w:rFonts w:ascii="Arial" w:hAnsi="Arial" w:cs="Arial"/>
        <w:color w:val="000000"/>
        <w:sz w:val="28"/>
        <w:szCs w:val="28"/>
      </w:rPr>
      <w:t>Vaibhav Sabnis</w:t>
    </w:r>
  </w:p>
  <w:p w14:paraId="17471C92" w14:textId="25622997" w:rsidR="00B34EAE" w:rsidRPr="00E71ABE" w:rsidRDefault="00AF1BCB" w:rsidP="00EC4928">
    <w:pPr>
      <w:pBdr>
        <w:top w:val="nil"/>
        <w:left w:val="nil"/>
        <w:bottom w:val="nil"/>
        <w:right w:val="nil"/>
        <w:between w:val="nil"/>
      </w:pBdr>
      <w:tabs>
        <w:tab w:val="center" w:pos="4680"/>
        <w:tab w:val="right" w:pos="9360"/>
      </w:tabs>
      <w:ind w:left="-900"/>
      <w:jc w:val="center"/>
      <w:rPr>
        <w:rFonts w:ascii="Arial" w:hAnsi="Arial" w:cs="Arial"/>
        <w:color w:val="000000"/>
        <w:sz w:val="28"/>
        <w:szCs w:val="28"/>
      </w:rPr>
    </w:pPr>
    <w:r>
      <w:rPr>
        <w:rFonts w:ascii="Arial" w:hAnsi="Arial" w:cs="Arial"/>
        <w:color w:val="000000"/>
        <w:sz w:val="20"/>
        <w:szCs w:val="20"/>
      </w:rPr>
      <w:t xml:space="preserve">Senior </w:t>
    </w:r>
    <w:r w:rsidR="00745C1B">
      <w:rPr>
        <w:rFonts w:ascii="Arial" w:hAnsi="Arial" w:cs="Arial"/>
        <w:color w:val="000000"/>
        <w:sz w:val="20"/>
        <w:szCs w:val="20"/>
      </w:rPr>
      <w:t>Technologist</w:t>
    </w:r>
    <w:r w:rsidRPr="00AF1BCB">
      <w:rPr>
        <w:rFonts w:ascii="Arial" w:hAnsi="Arial" w:cs="Arial"/>
        <w:color w:val="000000"/>
        <w:sz w:val="20"/>
        <w:szCs w:val="20"/>
      </w:rPr>
      <w:t xml:space="preserve"> | Distributed Systems, ML Infrastructure &amp; Platform Reliability</w:t>
    </w:r>
  </w:p>
  <w:p w14:paraId="477E24B0" w14:textId="42AAA850" w:rsidR="00477078" w:rsidRDefault="00060F90" w:rsidP="00EC4928">
    <w:pPr>
      <w:pBdr>
        <w:top w:val="nil"/>
        <w:left w:val="nil"/>
        <w:bottom w:val="nil"/>
        <w:right w:val="nil"/>
        <w:between w:val="nil"/>
      </w:pBdr>
      <w:tabs>
        <w:tab w:val="center" w:pos="4680"/>
        <w:tab w:val="right" w:pos="9360"/>
      </w:tabs>
      <w:ind w:left="-900"/>
      <w:jc w:val="center"/>
      <w:rPr>
        <w:rFonts w:ascii="Arial" w:hAnsi="Arial" w:cs="Arial"/>
        <w:color w:val="000000"/>
        <w:sz w:val="20"/>
        <w:szCs w:val="20"/>
      </w:rPr>
    </w:pPr>
    <w:r w:rsidRPr="00747671">
      <w:rPr>
        <w:rFonts w:ascii="Arial" w:hAnsi="Arial" w:cs="Arial"/>
        <w:color w:val="000000"/>
        <w:sz w:val="20"/>
        <w:szCs w:val="20"/>
      </w:rPr>
      <w:t>New York, NY | +1 (973) 337-0312 |</w:t>
    </w:r>
    <w:hyperlink r:id="rId1" w:history="1">
      <w:r w:rsidR="00AF1BCB" w:rsidRPr="00D466A3">
        <w:rPr>
          <w:rStyle w:val="Hyperlink"/>
          <w:rFonts w:ascii="Arial" w:hAnsi="Arial" w:cs="Arial"/>
          <w:sz w:val="20"/>
          <w:szCs w:val="20"/>
        </w:rPr>
        <w:t>vaibhav.sabnis@gmail.com</w:t>
      </w:r>
    </w:hyperlink>
    <w:r>
      <w:rPr>
        <w:rFonts w:ascii="Arial" w:hAnsi="Arial" w:cs="Arial"/>
        <w:color w:val="000000"/>
        <w:sz w:val="20"/>
        <w:szCs w:val="20"/>
      </w:rPr>
      <w:t xml:space="preserve"> </w:t>
    </w:r>
    <w:r w:rsidRPr="00E71ABE">
      <w:rPr>
        <w:rFonts w:ascii="Arial" w:hAnsi="Arial" w:cs="Arial"/>
        <w:color w:val="000000"/>
        <w:sz w:val="20"/>
        <w:szCs w:val="20"/>
      </w:rPr>
      <w:t xml:space="preserve">| </w:t>
    </w:r>
    <w:hyperlink r:id="rId2">
      <w:r w:rsidRPr="00E71ABE">
        <w:rPr>
          <w:rFonts w:ascii="Arial" w:hAnsi="Arial" w:cs="Arial"/>
          <w:color w:val="0563C1"/>
          <w:sz w:val="20"/>
          <w:szCs w:val="20"/>
          <w:u w:val="single"/>
        </w:rPr>
        <w:t>LinkedIn</w:t>
      </w:r>
    </w:hyperlink>
    <w:r w:rsidR="00D143C4">
      <w:t xml:space="preserve"> | </w:t>
    </w:r>
    <w:r w:rsidRPr="00D143C4">
      <w:rPr>
        <w:rFonts w:ascii="Arial" w:hAnsi="Arial" w:cs="Arial"/>
        <w:color w:val="000000"/>
        <w:sz w:val="20"/>
        <w:szCs w:val="20"/>
      </w:rPr>
      <w:t>US Citizen</w:t>
    </w:r>
  </w:p>
  <w:p w14:paraId="7A3525A1" w14:textId="77777777" w:rsidR="00396465" w:rsidRPr="00477078" w:rsidRDefault="00396465" w:rsidP="00EC4928">
    <w:pPr>
      <w:pBdr>
        <w:top w:val="nil"/>
        <w:left w:val="nil"/>
        <w:bottom w:val="nil"/>
        <w:right w:val="nil"/>
        <w:between w:val="nil"/>
      </w:pBdr>
      <w:tabs>
        <w:tab w:val="center" w:pos="4680"/>
        <w:tab w:val="right" w:pos="9360"/>
      </w:tabs>
      <w:ind w:left="-900"/>
      <w:jc w:val="center"/>
      <w:rPr>
        <w:rFonts w:ascii="Arial" w:hAnsi="Arial" w:cs="Arial"/>
        <w:b/>
        <w:bCs/>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1987"/>
    <w:multiLevelType w:val="multilevel"/>
    <w:tmpl w:val="024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D7745"/>
    <w:multiLevelType w:val="multilevel"/>
    <w:tmpl w:val="CE2604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9627DEE"/>
    <w:multiLevelType w:val="multilevel"/>
    <w:tmpl w:val="E5A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A2141"/>
    <w:multiLevelType w:val="multilevel"/>
    <w:tmpl w:val="0A4A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F92157"/>
    <w:multiLevelType w:val="multilevel"/>
    <w:tmpl w:val="990E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148CC"/>
    <w:multiLevelType w:val="multilevel"/>
    <w:tmpl w:val="DD8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548AC"/>
    <w:multiLevelType w:val="multilevel"/>
    <w:tmpl w:val="B066C7A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B322B61"/>
    <w:multiLevelType w:val="multilevel"/>
    <w:tmpl w:val="BB04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D115A"/>
    <w:multiLevelType w:val="multilevel"/>
    <w:tmpl w:val="C392483A"/>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B60E89"/>
    <w:multiLevelType w:val="hybridMultilevel"/>
    <w:tmpl w:val="99B2E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0" w15:restartNumberingAfterBreak="0">
    <w:nsid w:val="4B2B7465"/>
    <w:multiLevelType w:val="hybridMultilevel"/>
    <w:tmpl w:val="33EC5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4E71022D"/>
    <w:multiLevelType w:val="multilevel"/>
    <w:tmpl w:val="69B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D64AD"/>
    <w:multiLevelType w:val="multilevel"/>
    <w:tmpl w:val="FD1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D3B2B"/>
    <w:multiLevelType w:val="multilevel"/>
    <w:tmpl w:val="5D6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D0DCB"/>
    <w:multiLevelType w:val="multilevel"/>
    <w:tmpl w:val="A4EE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484566">
    <w:abstractNumId w:val="6"/>
  </w:num>
  <w:num w:numId="2" w16cid:durableId="937835592">
    <w:abstractNumId w:val="8"/>
  </w:num>
  <w:num w:numId="3" w16cid:durableId="1851790779">
    <w:abstractNumId w:val="10"/>
  </w:num>
  <w:num w:numId="4" w16cid:durableId="955409389">
    <w:abstractNumId w:val="9"/>
  </w:num>
  <w:num w:numId="5" w16cid:durableId="51078401">
    <w:abstractNumId w:val="3"/>
  </w:num>
  <w:num w:numId="6" w16cid:durableId="1683319994">
    <w:abstractNumId w:val="1"/>
  </w:num>
  <w:num w:numId="7" w16cid:durableId="1907256920">
    <w:abstractNumId w:val="5"/>
  </w:num>
  <w:num w:numId="8" w16cid:durableId="290208285">
    <w:abstractNumId w:val="4"/>
  </w:num>
  <w:num w:numId="9" w16cid:durableId="1706636296">
    <w:abstractNumId w:val="2"/>
  </w:num>
  <w:num w:numId="10" w16cid:durableId="2143837750">
    <w:abstractNumId w:val="11"/>
  </w:num>
  <w:num w:numId="11" w16cid:durableId="1704596663">
    <w:abstractNumId w:val="14"/>
  </w:num>
  <w:num w:numId="12" w16cid:durableId="1996955971">
    <w:abstractNumId w:val="12"/>
  </w:num>
  <w:num w:numId="13" w16cid:durableId="802889310">
    <w:abstractNumId w:val="13"/>
  </w:num>
  <w:num w:numId="14" w16cid:durableId="754596939">
    <w:abstractNumId w:val="0"/>
  </w:num>
  <w:num w:numId="15" w16cid:durableId="13704518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3E5"/>
    <w:rsid w:val="000237B0"/>
    <w:rsid w:val="000370F5"/>
    <w:rsid w:val="00045443"/>
    <w:rsid w:val="00047D56"/>
    <w:rsid w:val="00047DA7"/>
    <w:rsid w:val="00053967"/>
    <w:rsid w:val="00060F90"/>
    <w:rsid w:val="00082EB2"/>
    <w:rsid w:val="0009527E"/>
    <w:rsid w:val="000B5036"/>
    <w:rsid w:val="000C0345"/>
    <w:rsid w:val="001010C6"/>
    <w:rsid w:val="00102D89"/>
    <w:rsid w:val="00116330"/>
    <w:rsid w:val="00121374"/>
    <w:rsid w:val="00132268"/>
    <w:rsid w:val="001A4394"/>
    <w:rsid w:val="001B7CBD"/>
    <w:rsid w:val="001D7B5E"/>
    <w:rsid w:val="001F57BA"/>
    <w:rsid w:val="00205738"/>
    <w:rsid w:val="002073AE"/>
    <w:rsid w:val="002103E5"/>
    <w:rsid w:val="00261139"/>
    <w:rsid w:val="002624DB"/>
    <w:rsid w:val="00272015"/>
    <w:rsid w:val="00275091"/>
    <w:rsid w:val="002B0AF8"/>
    <w:rsid w:val="002B1BC2"/>
    <w:rsid w:val="002B1C67"/>
    <w:rsid w:val="002E7405"/>
    <w:rsid w:val="003257F5"/>
    <w:rsid w:val="0034642D"/>
    <w:rsid w:val="0036080E"/>
    <w:rsid w:val="003772E0"/>
    <w:rsid w:val="00381354"/>
    <w:rsid w:val="00396465"/>
    <w:rsid w:val="003C33F9"/>
    <w:rsid w:val="003E15FB"/>
    <w:rsid w:val="00413EF3"/>
    <w:rsid w:val="004478FF"/>
    <w:rsid w:val="00455D03"/>
    <w:rsid w:val="00477078"/>
    <w:rsid w:val="004F266C"/>
    <w:rsid w:val="00527D84"/>
    <w:rsid w:val="00530973"/>
    <w:rsid w:val="00554C02"/>
    <w:rsid w:val="00586D86"/>
    <w:rsid w:val="005A18F6"/>
    <w:rsid w:val="005B3BCA"/>
    <w:rsid w:val="005C3542"/>
    <w:rsid w:val="005D5816"/>
    <w:rsid w:val="00600CFE"/>
    <w:rsid w:val="00633173"/>
    <w:rsid w:val="00675058"/>
    <w:rsid w:val="006E6015"/>
    <w:rsid w:val="00721586"/>
    <w:rsid w:val="00722A87"/>
    <w:rsid w:val="00745C1B"/>
    <w:rsid w:val="00751715"/>
    <w:rsid w:val="00770819"/>
    <w:rsid w:val="00794531"/>
    <w:rsid w:val="007E54A2"/>
    <w:rsid w:val="008238F7"/>
    <w:rsid w:val="00845DE2"/>
    <w:rsid w:val="00872A6C"/>
    <w:rsid w:val="008930DD"/>
    <w:rsid w:val="0089742C"/>
    <w:rsid w:val="008C05DD"/>
    <w:rsid w:val="008D42F0"/>
    <w:rsid w:val="008F40BF"/>
    <w:rsid w:val="008F447E"/>
    <w:rsid w:val="008F7024"/>
    <w:rsid w:val="009109D0"/>
    <w:rsid w:val="00916D35"/>
    <w:rsid w:val="009368A9"/>
    <w:rsid w:val="009453FA"/>
    <w:rsid w:val="00976E92"/>
    <w:rsid w:val="00992DF1"/>
    <w:rsid w:val="00995D31"/>
    <w:rsid w:val="009A543A"/>
    <w:rsid w:val="009D1B12"/>
    <w:rsid w:val="00A02294"/>
    <w:rsid w:val="00A02CA5"/>
    <w:rsid w:val="00A03004"/>
    <w:rsid w:val="00A033C4"/>
    <w:rsid w:val="00A26349"/>
    <w:rsid w:val="00A71244"/>
    <w:rsid w:val="00A84780"/>
    <w:rsid w:val="00A95A4C"/>
    <w:rsid w:val="00AA7510"/>
    <w:rsid w:val="00AD211E"/>
    <w:rsid w:val="00AF1BCB"/>
    <w:rsid w:val="00AF3FF0"/>
    <w:rsid w:val="00B34EAE"/>
    <w:rsid w:val="00B961F2"/>
    <w:rsid w:val="00BD3667"/>
    <w:rsid w:val="00C4643C"/>
    <w:rsid w:val="00C57EE1"/>
    <w:rsid w:val="00C7028B"/>
    <w:rsid w:val="00C74C3C"/>
    <w:rsid w:val="00C75826"/>
    <w:rsid w:val="00C97029"/>
    <w:rsid w:val="00CB17E9"/>
    <w:rsid w:val="00CB5618"/>
    <w:rsid w:val="00CC7DEE"/>
    <w:rsid w:val="00D12313"/>
    <w:rsid w:val="00D143C4"/>
    <w:rsid w:val="00D177BA"/>
    <w:rsid w:val="00D17867"/>
    <w:rsid w:val="00D471F1"/>
    <w:rsid w:val="00D47C5D"/>
    <w:rsid w:val="00D73365"/>
    <w:rsid w:val="00DB378D"/>
    <w:rsid w:val="00DD1DB5"/>
    <w:rsid w:val="00E113C9"/>
    <w:rsid w:val="00E20D5F"/>
    <w:rsid w:val="00E56295"/>
    <w:rsid w:val="00EC4928"/>
    <w:rsid w:val="00EE5E6B"/>
    <w:rsid w:val="00EF20A6"/>
    <w:rsid w:val="00F12A52"/>
    <w:rsid w:val="00F260CE"/>
    <w:rsid w:val="00F51CC9"/>
    <w:rsid w:val="00F57610"/>
    <w:rsid w:val="00F73602"/>
    <w:rsid w:val="00F753A6"/>
    <w:rsid w:val="00FA0346"/>
    <w:rsid w:val="00FB17C9"/>
    <w:rsid w:val="00FB4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EE0C2"/>
  <w15:chartTrackingRefBased/>
  <w15:docId w15:val="{D7D100F4-7AA3-4BAF-9597-BF2B8589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078"/>
    <w:pPr>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210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0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3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3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3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3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0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3E5"/>
    <w:rPr>
      <w:rFonts w:eastAsiaTheme="majorEastAsia" w:cstheme="majorBidi"/>
      <w:color w:val="272727" w:themeColor="text1" w:themeTint="D8"/>
    </w:rPr>
  </w:style>
  <w:style w:type="paragraph" w:styleId="Title">
    <w:name w:val="Title"/>
    <w:basedOn w:val="Normal"/>
    <w:next w:val="Normal"/>
    <w:link w:val="TitleChar"/>
    <w:uiPriority w:val="10"/>
    <w:qFormat/>
    <w:rsid w:val="002103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3E5"/>
    <w:pPr>
      <w:spacing w:before="160"/>
      <w:jc w:val="center"/>
    </w:pPr>
    <w:rPr>
      <w:i/>
      <w:iCs/>
      <w:color w:val="404040" w:themeColor="text1" w:themeTint="BF"/>
    </w:rPr>
  </w:style>
  <w:style w:type="character" w:customStyle="1" w:styleId="QuoteChar">
    <w:name w:val="Quote Char"/>
    <w:basedOn w:val="DefaultParagraphFont"/>
    <w:link w:val="Quote"/>
    <w:uiPriority w:val="29"/>
    <w:rsid w:val="002103E5"/>
    <w:rPr>
      <w:i/>
      <w:iCs/>
      <w:color w:val="404040" w:themeColor="text1" w:themeTint="BF"/>
    </w:rPr>
  </w:style>
  <w:style w:type="paragraph" w:styleId="ListParagraph">
    <w:name w:val="List Paragraph"/>
    <w:basedOn w:val="Normal"/>
    <w:uiPriority w:val="34"/>
    <w:qFormat/>
    <w:rsid w:val="002103E5"/>
    <w:pPr>
      <w:ind w:left="720"/>
      <w:contextualSpacing/>
    </w:pPr>
  </w:style>
  <w:style w:type="character" w:styleId="IntenseEmphasis">
    <w:name w:val="Intense Emphasis"/>
    <w:basedOn w:val="DefaultParagraphFont"/>
    <w:uiPriority w:val="21"/>
    <w:qFormat/>
    <w:rsid w:val="002103E5"/>
    <w:rPr>
      <w:i/>
      <w:iCs/>
      <w:color w:val="0F4761" w:themeColor="accent1" w:themeShade="BF"/>
    </w:rPr>
  </w:style>
  <w:style w:type="paragraph" w:styleId="IntenseQuote">
    <w:name w:val="Intense Quote"/>
    <w:basedOn w:val="Normal"/>
    <w:next w:val="Normal"/>
    <w:link w:val="IntenseQuoteChar"/>
    <w:uiPriority w:val="30"/>
    <w:qFormat/>
    <w:rsid w:val="00210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3E5"/>
    <w:rPr>
      <w:i/>
      <w:iCs/>
      <w:color w:val="0F4761" w:themeColor="accent1" w:themeShade="BF"/>
    </w:rPr>
  </w:style>
  <w:style w:type="character" w:styleId="IntenseReference">
    <w:name w:val="Intense Reference"/>
    <w:basedOn w:val="DefaultParagraphFont"/>
    <w:uiPriority w:val="32"/>
    <w:qFormat/>
    <w:rsid w:val="002103E5"/>
    <w:rPr>
      <w:b/>
      <w:bCs/>
      <w:smallCaps/>
      <w:color w:val="0F4761" w:themeColor="accent1" w:themeShade="BF"/>
      <w:spacing w:val="5"/>
    </w:rPr>
  </w:style>
  <w:style w:type="paragraph" w:styleId="Header">
    <w:name w:val="header"/>
    <w:basedOn w:val="Normal"/>
    <w:link w:val="HeaderChar"/>
    <w:uiPriority w:val="99"/>
    <w:unhideWhenUsed/>
    <w:rsid w:val="003257F5"/>
    <w:pPr>
      <w:tabs>
        <w:tab w:val="center" w:pos="4680"/>
        <w:tab w:val="right" w:pos="9360"/>
      </w:tabs>
    </w:pPr>
  </w:style>
  <w:style w:type="character" w:customStyle="1" w:styleId="HeaderChar">
    <w:name w:val="Header Char"/>
    <w:basedOn w:val="DefaultParagraphFont"/>
    <w:link w:val="Header"/>
    <w:uiPriority w:val="99"/>
    <w:rsid w:val="003257F5"/>
    <w:rPr>
      <w:rFonts w:ascii="Calibri" w:eastAsia="Calibri" w:hAnsi="Calibri" w:cs="Calibri"/>
      <w:kern w:val="0"/>
      <w14:ligatures w14:val="none"/>
    </w:rPr>
  </w:style>
  <w:style w:type="paragraph" w:styleId="Footer">
    <w:name w:val="footer"/>
    <w:basedOn w:val="Normal"/>
    <w:link w:val="FooterChar"/>
    <w:uiPriority w:val="99"/>
    <w:unhideWhenUsed/>
    <w:rsid w:val="003257F5"/>
    <w:pPr>
      <w:tabs>
        <w:tab w:val="center" w:pos="4680"/>
        <w:tab w:val="right" w:pos="9360"/>
      </w:tabs>
    </w:pPr>
  </w:style>
  <w:style w:type="character" w:customStyle="1" w:styleId="FooterChar">
    <w:name w:val="Footer Char"/>
    <w:basedOn w:val="DefaultParagraphFont"/>
    <w:link w:val="Footer"/>
    <w:uiPriority w:val="99"/>
    <w:rsid w:val="003257F5"/>
    <w:rPr>
      <w:rFonts w:ascii="Calibri" w:eastAsia="Calibri" w:hAnsi="Calibri" w:cs="Calibri"/>
      <w:kern w:val="0"/>
      <w14:ligatures w14:val="none"/>
    </w:rPr>
  </w:style>
  <w:style w:type="character" w:styleId="Hyperlink">
    <w:name w:val="Hyperlink"/>
    <w:basedOn w:val="DefaultParagraphFont"/>
    <w:uiPriority w:val="99"/>
    <w:unhideWhenUsed/>
    <w:rsid w:val="00060F90"/>
    <w:rPr>
      <w:color w:val="467886" w:themeColor="hyperlink"/>
      <w:u w:val="single"/>
    </w:rPr>
  </w:style>
  <w:style w:type="paragraph" w:customStyle="1" w:styleId="z1qcye">
    <w:name w:val="z1qcye"/>
    <w:basedOn w:val="Normal"/>
    <w:rsid w:val="00205738"/>
    <w:pPr>
      <w:spacing w:before="100" w:beforeAutospacing="1" w:after="100" w:afterAutospacing="1"/>
    </w:pPr>
    <w:rPr>
      <w:rFonts w:ascii="Times New Roman" w:eastAsia="Times New Roman" w:hAnsi="Times New Roman" w:cs="Times New Roman"/>
    </w:rPr>
  </w:style>
  <w:style w:type="character" w:customStyle="1" w:styleId="t286pc">
    <w:name w:val="t286pc"/>
    <w:basedOn w:val="DefaultParagraphFont"/>
    <w:rsid w:val="00205738"/>
  </w:style>
  <w:style w:type="character" w:styleId="Strong">
    <w:name w:val="Strong"/>
    <w:basedOn w:val="DefaultParagraphFont"/>
    <w:uiPriority w:val="22"/>
    <w:qFormat/>
    <w:rsid w:val="00205738"/>
    <w:rPr>
      <w:b/>
      <w:bCs/>
    </w:rPr>
  </w:style>
  <w:style w:type="character" w:styleId="UnresolvedMention">
    <w:name w:val="Unresolved Mention"/>
    <w:basedOn w:val="DefaultParagraphFont"/>
    <w:uiPriority w:val="99"/>
    <w:semiHidden/>
    <w:unhideWhenUsed/>
    <w:rsid w:val="00D14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672648">
      <w:bodyDiv w:val="1"/>
      <w:marLeft w:val="0"/>
      <w:marRight w:val="0"/>
      <w:marTop w:val="0"/>
      <w:marBottom w:val="0"/>
      <w:divBdr>
        <w:top w:val="none" w:sz="0" w:space="0" w:color="auto"/>
        <w:left w:val="none" w:sz="0" w:space="0" w:color="auto"/>
        <w:bottom w:val="none" w:sz="0" w:space="0" w:color="auto"/>
        <w:right w:val="none" w:sz="0" w:space="0" w:color="auto"/>
      </w:divBdr>
      <w:divsChild>
        <w:div w:id="157113527">
          <w:marLeft w:val="0"/>
          <w:marRight w:val="0"/>
          <w:marTop w:val="0"/>
          <w:marBottom w:val="0"/>
          <w:divBdr>
            <w:top w:val="none" w:sz="0" w:space="0" w:color="auto"/>
            <w:left w:val="none" w:sz="0" w:space="0" w:color="auto"/>
            <w:bottom w:val="none" w:sz="0" w:space="0" w:color="auto"/>
            <w:right w:val="none" w:sz="0" w:space="0" w:color="auto"/>
          </w:divBdr>
        </w:div>
        <w:div w:id="2111006588">
          <w:marLeft w:val="0"/>
          <w:marRight w:val="0"/>
          <w:marTop w:val="0"/>
          <w:marBottom w:val="0"/>
          <w:divBdr>
            <w:top w:val="none" w:sz="0" w:space="0" w:color="auto"/>
            <w:left w:val="none" w:sz="0" w:space="0" w:color="auto"/>
            <w:bottom w:val="none" w:sz="0" w:space="0" w:color="auto"/>
            <w:right w:val="none" w:sz="0" w:space="0" w:color="auto"/>
          </w:divBdr>
        </w:div>
        <w:div w:id="709259694">
          <w:marLeft w:val="0"/>
          <w:marRight w:val="0"/>
          <w:marTop w:val="0"/>
          <w:marBottom w:val="0"/>
          <w:divBdr>
            <w:top w:val="none" w:sz="0" w:space="0" w:color="auto"/>
            <w:left w:val="none" w:sz="0" w:space="0" w:color="auto"/>
            <w:bottom w:val="none" w:sz="0" w:space="0" w:color="auto"/>
            <w:right w:val="none" w:sz="0" w:space="0" w:color="auto"/>
          </w:divBdr>
        </w:div>
        <w:div w:id="1365712885">
          <w:marLeft w:val="0"/>
          <w:marRight w:val="0"/>
          <w:marTop w:val="0"/>
          <w:marBottom w:val="0"/>
          <w:divBdr>
            <w:top w:val="none" w:sz="0" w:space="0" w:color="auto"/>
            <w:left w:val="none" w:sz="0" w:space="0" w:color="auto"/>
            <w:bottom w:val="none" w:sz="0" w:space="0" w:color="auto"/>
            <w:right w:val="none" w:sz="0" w:space="0" w:color="auto"/>
          </w:divBdr>
        </w:div>
      </w:divsChild>
    </w:div>
    <w:div w:id="449864480">
      <w:bodyDiv w:val="1"/>
      <w:marLeft w:val="0"/>
      <w:marRight w:val="0"/>
      <w:marTop w:val="0"/>
      <w:marBottom w:val="0"/>
      <w:divBdr>
        <w:top w:val="none" w:sz="0" w:space="0" w:color="auto"/>
        <w:left w:val="none" w:sz="0" w:space="0" w:color="auto"/>
        <w:bottom w:val="none" w:sz="0" w:space="0" w:color="auto"/>
        <w:right w:val="none" w:sz="0" w:space="0" w:color="auto"/>
      </w:divBdr>
      <w:divsChild>
        <w:div w:id="1329554204">
          <w:marLeft w:val="0"/>
          <w:marRight w:val="0"/>
          <w:marTop w:val="0"/>
          <w:marBottom w:val="0"/>
          <w:divBdr>
            <w:top w:val="none" w:sz="0" w:space="0" w:color="auto"/>
            <w:left w:val="none" w:sz="0" w:space="0" w:color="auto"/>
            <w:bottom w:val="none" w:sz="0" w:space="0" w:color="auto"/>
            <w:right w:val="none" w:sz="0" w:space="0" w:color="auto"/>
          </w:divBdr>
        </w:div>
        <w:div w:id="1355227656">
          <w:marLeft w:val="0"/>
          <w:marRight w:val="0"/>
          <w:marTop w:val="0"/>
          <w:marBottom w:val="0"/>
          <w:divBdr>
            <w:top w:val="none" w:sz="0" w:space="0" w:color="auto"/>
            <w:left w:val="none" w:sz="0" w:space="0" w:color="auto"/>
            <w:bottom w:val="none" w:sz="0" w:space="0" w:color="auto"/>
            <w:right w:val="none" w:sz="0" w:space="0" w:color="auto"/>
          </w:divBdr>
        </w:div>
        <w:div w:id="260647547">
          <w:marLeft w:val="0"/>
          <w:marRight w:val="0"/>
          <w:marTop w:val="0"/>
          <w:marBottom w:val="0"/>
          <w:divBdr>
            <w:top w:val="none" w:sz="0" w:space="0" w:color="auto"/>
            <w:left w:val="none" w:sz="0" w:space="0" w:color="auto"/>
            <w:bottom w:val="none" w:sz="0" w:space="0" w:color="auto"/>
            <w:right w:val="none" w:sz="0" w:space="0" w:color="auto"/>
          </w:divBdr>
        </w:div>
        <w:div w:id="1338844133">
          <w:marLeft w:val="0"/>
          <w:marRight w:val="0"/>
          <w:marTop w:val="0"/>
          <w:marBottom w:val="0"/>
          <w:divBdr>
            <w:top w:val="none" w:sz="0" w:space="0" w:color="auto"/>
            <w:left w:val="none" w:sz="0" w:space="0" w:color="auto"/>
            <w:bottom w:val="none" w:sz="0" w:space="0" w:color="auto"/>
            <w:right w:val="none" w:sz="0" w:space="0" w:color="auto"/>
          </w:divBdr>
        </w:div>
      </w:divsChild>
    </w:div>
    <w:div w:id="529800763">
      <w:bodyDiv w:val="1"/>
      <w:marLeft w:val="0"/>
      <w:marRight w:val="0"/>
      <w:marTop w:val="0"/>
      <w:marBottom w:val="0"/>
      <w:divBdr>
        <w:top w:val="none" w:sz="0" w:space="0" w:color="auto"/>
        <w:left w:val="none" w:sz="0" w:space="0" w:color="auto"/>
        <w:bottom w:val="none" w:sz="0" w:space="0" w:color="auto"/>
        <w:right w:val="none" w:sz="0" w:space="0" w:color="auto"/>
      </w:divBdr>
      <w:divsChild>
        <w:div w:id="871380669">
          <w:marLeft w:val="0"/>
          <w:marRight w:val="0"/>
          <w:marTop w:val="0"/>
          <w:marBottom w:val="0"/>
          <w:divBdr>
            <w:top w:val="none" w:sz="0" w:space="0" w:color="auto"/>
            <w:left w:val="none" w:sz="0" w:space="0" w:color="auto"/>
            <w:bottom w:val="none" w:sz="0" w:space="0" w:color="auto"/>
            <w:right w:val="none" w:sz="0" w:space="0" w:color="auto"/>
          </w:divBdr>
        </w:div>
        <w:div w:id="232011722">
          <w:marLeft w:val="0"/>
          <w:marRight w:val="0"/>
          <w:marTop w:val="0"/>
          <w:marBottom w:val="0"/>
          <w:divBdr>
            <w:top w:val="none" w:sz="0" w:space="0" w:color="auto"/>
            <w:left w:val="none" w:sz="0" w:space="0" w:color="auto"/>
            <w:bottom w:val="none" w:sz="0" w:space="0" w:color="auto"/>
            <w:right w:val="none" w:sz="0" w:space="0" w:color="auto"/>
          </w:divBdr>
        </w:div>
        <w:div w:id="1769547318">
          <w:marLeft w:val="0"/>
          <w:marRight w:val="0"/>
          <w:marTop w:val="0"/>
          <w:marBottom w:val="0"/>
          <w:divBdr>
            <w:top w:val="none" w:sz="0" w:space="0" w:color="auto"/>
            <w:left w:val="none" w:sz="0" w:space="0" w:color="auto"/>
            <w:bottom w:val="none" w:sz="0" w:space="0" w:color="auto"/>
            <w:right w:val="none" w:sz="0" w:space="0" w:color="auto"/>
          </w:divBdr>
        </w:div>
        <w:div w:id="1960531034">
          <w:marLeft w:val="0"/>
          <w:marRight w:val="0"/>
          <w:marTop w:val="0"/>
          <w:marBottom w:val="0"/>
          <w:divBdr>
            <w:top w:val="none" w:sz="0" w:space="0" w:color="auto"/>
            <w:left w:val="none" w:sz="0" w:space="0" w:color="auto"/>
            <w:bottom w:val="none" w:sz="0" w:space="0" w:color="auto"/>
            <w:right w:val="none" w:sz="0" w:space="0" w:color="auto"/>
          </w:divBdr>
        </w:div>
      </w:divsChild>
    </w:div>
    <w:div w:id="579679125">
      <w:bodyDiv w:val="1"/>
      <w:marLeft w:val="0"/>
      <w:marRight w:val="0"/>
      <w:marTop w:val="0"/>
      <w:marBottom w:val="0"/>
      <w:divBdr>
        <w:top w:val="none" w:sz="0" w:space="0" w:color="auto"/>
        <w:left w:val="none" w:sz="0" w:space="0" w:color="auto"/>
        <w:bottom w:val="none" w:sz="0" w:space="0" w:color="auto"/>
        <w:right w:val="none" w:sz="0" w:space="0" w:color="auto"/>
      </w:divBdr>
      <w:divsChild>
        <w:div w:id="1181895752">
          <w:marLeft w:val="0"/>
          <w:marRight w:val="0"/>
          <w:marTop w:val="0"/>
          <w:marBottom w:val="0"/>
          <w:divBdr>
            <w:top w:val="none" w:sz="0" w:space="0" w:color="auto"/>
            <w:left w:val="none" w:sz="0" w:space="0" w:color="auto"/>
            <w:bottom w:val="none" w:sz="0" w:space="0" w:color="auto"/>
            <w:right w:val="none" w:sz="0" w:space="0" w:color="auto"/>
          </w:divBdr>
        </w:div>
        <w:div w:id="1981380593">
          <w:marLeft w:val="0"/>
          <w:marRight w:val="0"/>
          <w:marTop w:val="0"/>
          <w:marBottom w:val="0"/>
          <w:divBdr>
            <w:top w:val="none" w:sz="0" w:space="0" w:color="auto"/>
            <w:left w:val="none" w:sz="0" w:space="0" w:color="auto"/>
            <w:bottom w:val="none" w:sz="0" w:space="0" w:color="auto"/>
            <w:right w:val="none" w:sz="0" w:space="0" w:color="auto"/>
          </w:divBdr>
        </w:div>
        <w:div w:id="337539525">
          <w:marLeft w:val="0"/>
          <w:marRight w:val="0"/>
          <w:marTop w:val="0"/>
          <w:marBottom w:val="0"/>
          <w:divBdr>
            <w:top w:val="none" w:sz="0" w:space="0" w:color="auto"/>
            <w:left w:val="none" w:sz="0" w:space="0" w:color="auto"/>
            <w:bottom w:val="none" w:sz="0" w:space="0" w:color="auto"/>
            <w:right w:val="none" w:sz="0" w:space="0" w:color="auto"/>
          </w:divBdr>
        </w:div>
        <w:div w:id="1110474632">
          <w:marLeft w:val="0"/>
          <w:marRight w:val="0"/>
          <w:marTop w:val="0"/>
          <w:marBottom w:val="0"/>
          <w:divBdr>
            <w:top w:val="none" w:sz="0" w:space="0" w:color="auto"/>
            <w:left w:val="none" w:sz="0" w:space="0" w:color="auto"/>
            <w:bottom w:val="none" w:sz="0" w:space="0" w:color="auto"/>
            <w:right w:val="none" w:sz="0" w:space="0" w:color="auto"/>
          </w:divBdr>
        </w:div>
      </w:divsChild>
    </w:div>
    <w:div w:id="657074404">
      <w:bodyDiv w:val="1"/>
      <w:marLeft w:val="0"/>
      <w:marRight w:val="0"/>
      <w:marTop w:val="0"/>
      <w:marBottom w:val="0"/>
      <w:divBdr>
        <w:top w:val="none" w:sz="0" w:space="0" w:color="auto"/>
        <w:left w:val="none" w:sz="0" w:space="0" w:color="auto"/>
        <w:bottom w:val="none" w:sz="0" w:space="0" w:color="auto"/>
        <w:right w:val="none" w:sz="0" w:space="0" w:color="auto"/>
      </w:divBdr>
      <w:divsChild>
        <w:div w:id="519701169">
          <w:marLeft w:val="0"/>
          <w:marRight w:val="0"/>
          <w:marTop w:val="150"/>
          <w:marBottom w:val="150"/>
          <w:divBdr>
            <w:top w:val="none" w:sz="0" w:space="0" w:color="auto"/>
            <w:left w:val="none" w:sz="0" w:space="0" w:color="auto"/>
            <w:bottom w:val="none" w:sz="0" w:space="0" w:color="auto"/>
            <w:right w:val="none" w:sz="0" w:space="0" w:color="auto"/>
          </w:divBdr>
        </w:div>
        <w:div w:id="1397626755">
          <w:marLeft w:val="0"/>
          <w:marRight w:val="0"/>
          <w:marTop w:val="150"/>
          <w:marBottom w:val="150"/>
          <w:divBdr>
            <w:top w:val="none" w:sz="0" w:space="0" w:color="auto"/>
            <w:left w:val="none" w:sz="0" w:space="0" w:color="auto"/>
            <w:bottom w:val="none" w:sz="0" w:space="0" w:color="auto"/>
            <w:right w:val="none" w:sz="0" w:space="0" w:color="auto"/>
          </w:divBdr>
        </w:div>
        <w:div w:id="296952550">
          <w:marLeft w:val="0"/>
          <w:marRight w:val="0"/>
          <w:marTop w:val="0"/>
          <w:marBottom w:val="0"/>
          <w:divBdr>
            <w:top w:val="none" w:sz="0" w:space="0" w:color="auto"/>
            <w:left w:val="none" w:sz="0" w:space="0" w:color="auto"/>
            <w:bottom w:val="none" w:sz="0" w:space="0" w:color="auto"/>
            <w:right w:val="none" w:sz="0" w:space="0" w:color="auto"/>
          </w:divBdr>
        </w:div>
        <w:div w:id="1889222278">
          <w:marLeft w:val="0"/>
          <w:marRight w:val="0"/>
          <w:marTop w:val="0"/>
          <w:marBottom w:val="0"/>
          <w:divBdr>
            <w:top w:val="none" w:sz="0" w:space="0" w:color="auto"/>
            <w:left w:val="none" w:sz="0" w:space="0" w:color="auto"/>
            <w:bottom w:val="none" w:sz="0" w:space="0" w:color="auto"/>
            <w:right w:val="none" w:sz="0" w:space="0" w:color="auto"/>
          </w:divBdr>
        </w:div>
        <w:div w:id="738482717">
          <w:marLeft w:val="0"/>
          <w:marRight w:val="0"/>
          <w:marTop w:val="0"/>
          <w:marBottom w:val="0"/>
          <w:divBdr>
            <w:top w:val="none" w:sz="0" w:space="0" w:color="auto"/>
            <w:left w:val="none" w:sz="0" w:space="0" w:color="auto"/>
            <w:bottom w:val="none" w:sz="0" w:space="0" w:color="auto"/>
            <w:right w:val="none" w:sz="0" w:space="0" w:color="auto"/>
          </w:divBdr>
        </w:div>
      </w:divsChild>
    </w:div>
    <w:div w:id="714349554">
      <w:bodyDiv w:val="1"/>
      <w:marLeft w:val="0"/>
      <w:marRight w:val="0"/>
      <w:marTop w:val="0"/>
      <w:marBottom w:val="0"/>
      <w:divBdr>
        <w:top w:val="none" w:sz="0" w:space="0" w:color="auto"/>
        <w:left w:val="none" w:sz="0" w:space="0" w:color="auto"/>
        <w:bottom w:val="none" w:sz="0" w:space="0" w:color="auto"/>
        <w:right w:val="none" w:sz="0" w:space="0" w:color="auto"/>
      </w:divBdr>
      <w:divsChild>
        <w:div w:id="396394444">
          <w:marLeft w:val="0"/>
          <w:marRight w:val="0"/>
          <w:marTop w:val="0"/>
          <w:marBottom w:val="0"/>
          <w:divBdr>
            <w:top w:val="none" w:sz="0" w:space="0" w:color="auto"/>
            <w:left w:val="none" w:sz="0" w:space="0" w:color="auto"/>
            <w:bottom w:val="none" w:sz="0" w:space="0" w:color="auto"/>
            <w:right w:val="none" w:sz="0" w:space="0" w:color="auto"/>
          </w:divBdr>
        </w:div>
        <w:div w:id="1590968932">
          <w:marLeft w:val="0"/>
          <w:marRight w:val="0"/>
          <w:marTop w:val="0"/>
          <w:marBottom w:val="0"/>
          <w:divBdr>
            <w:top w:val="none" w:sz="0" w:space="0" w:color="auto"/>
            <w:left w:val="none" w:sz="0" w:space="0" w:color="auto"/>
            <w:bottom w:val="none" w:sz="0" w:space="0" w:color="auto"/>
            <w:right w:val="none" w:sz="0" w:space="0" w:color="auto"/>
          </w:divBdr>
        </w:div>
        <w:div w:id="154272281">
          <w:marLeft w:val="0"/>
          <w:marRight w:val="0"/>
          <w:marTop w:val="0"/>
          <w:marBottom w:val="0"/>
          <w:divBdr>
            <w:top w:val="none" w:sz="0" w:space="0" w:color="auto"/>
            <w:left w:val="none" w:sz="0" w:space="0" w:color="auto"/>
            <w:bottom w:val="none" w:sz="0" w:space="0" w:color="auto"/>
            <w:right w:val="none" w:sz="0" w:space="0" w:color="auto"/>
          </w:divBdr>
        </w:div>
        <w:div w:id="1895505896">
          <w:marLeft w:val="0"/>
          <w:marRight w:val="0"/>
          <w:marTop w:val="0"/>
          <w:marBottom w:val="0"/>
          <w:divBdr>
            <w:top w:val="none" w:sz="0" w:space="0" w:color="auto"/>
            <w:left w:val="none" w:sz="0" w:space="0" w:color="auto"/>
            <w:bottom w:val="none" w:sz="0" w:space="0" w:color="auto"/>
            <w:right w:val="none" w:sz="0" w:space="0" w:color="auto"/>
          </w:divBdr>
        </w:div>
      </w:divsChild>
    </w:div>
    <w:div w:id="811680329">
      <w:bodyDiv w:val="1"/>
      <w:marLeft w:val="0"/>
      <w:marRight w:val="0"/>
      <w:marTop w:val="0"/>
      <w:marBottom w:val="0"/>
      <w:divBdr>
        <w:top w:val="none" w:sz="0" w:space="0" w:color="auto"/>
        <w:left w:val="none" w:sz="0" w:space="0" w:color="auto"/>
        <w:bottom w:val="none" w:sz="0" w:space="0" w:color="auto"/>
        <w:right w:val="none" w:sz="0" w:space="0" w:color="auto"/>
      </w:divBdr>
      <w:divsChild>
        <w:div w:id="2035425523">
          <w:marLeft w:val="0"/>
          <w:marRight w:val="0"/>
          <w:marTop w:val="150"/>
          <w:marBottom w:val="150"/>
          <w:divBdr>
            <w:top w:val="none" w:sz="0" w:space="0" w:color="auto"/>
            <w:left w:val="none" w:sz="0" w:space="0" w:color="auto"/>
            <w:bottom w:val="none" w:sz="0" w:space="0" w:color="auto"/>
            <w:right w:val="none" w:sz="0" w:space="0" w:color="auto"/>
          </w:divBdr>
        </w:div>
        <w:div w:id="199585688">
          <w:marLeft w:val="0"/>
          <w:marRight w:val="0"/>
          <w:marTop w:val="150"/>
          <w:marBottom w:val="150"/>
          <w:divBdr>
            <w:top w:val="none" w:sz="0" w:space="0" w:color="auto"/>
            <w:left w:val="none" w:sz="0" w:space="0" w:color="auto"/>
            <w:bottom w:val="none" w:sz="0" w:space="0" w:color="auto"/>
            <w:right w:val="none" w:sz="0" w:space="0" w:color="auto"/>
          </w:divBdr>
        </w:div>
      </w:divsChild>
    </w:div>
    <w:div w:id="901674019">
      <w:bodyDiv w:val="1"/>
      <w:marLeft w:val="0"/>
      <w:marRight w:val="0"/>
      <w:marTop w:val="0"/>
      <w:marBottom w:val="0"/>
      <w:divBdr>
        <w:top w:val="none" w:sz="0" w:space="0" w:color="auto"/>
        <w:left w:val="none" w:sz="0" w:space="0" w:color="auto"/>
        <w:bottom w:val="none" w:sz="0" w:space="0" w:color="auto"/>
        <w:right w:val="none" w:sz="0" w:space="0" w:color="auto"/>
      </w:divBdr>
      <w:divsChild>
        <w:div w:id="1114865285">
          <w:marLeft w:val="0"/>
          <w:marRight w:val="0"/>
          <w:marTop w:val="150"/>
          <w:marBottom w:val="150"/>
          <w:divBdr>
            <w:top w:val="none" w:sz="0" w:space="0" w:color="auto"/>
            <w:left w:val="none" w:sz="0" w:space="0" w:color="auto"/>
            <w:bottom w:val="none" w:sz="0" w:space="0" w:color="auto"/>
            <w:right w:val="none" w:sz="0" w:space="0" w:color="auto"/>
          </w:divBdr>
        </w:div>
        <w:div w:id="549609051">
          <w:marLeft w:val="0"/>
          <w:marRight w:val="0"/>
          <w:marTop w:val="0"/>
          <w:marBottom w:val="0"/>
          <w:divBdr>
            <w:top w:val="none" w:sz="0" w:space="0" w:color="auto"/>
            <w:left w:val="none" w:sz="0" w:space="0" w:color="auto"/>
            <w:bottom w:val="none" w:sz="0" w:space="0" w:color="auto"/>
            <w:right w:val="none" w:sz="0" w:space="0" w:color="auto"/>
          </w:divBdr>
        </w:div>
        <w:div w:id="1668439632">
          <w:marLeft w:val="0"/>
          <w:marRight w:val="0"/>
          <w:marTop w:val="0"/>
          <w:marBottom w:val="0"/>
          <w:divBdr>
            <w:top w:val="none" w:sz="0" w:space="0" w:color="auto"/>
            <w:left w:val="none" w:sz="0" w:space="0" w:color="auto"/>
            <w:bottom w:val="none" w:sz="0" w:space="0" w:color="auto"/>
            <w:right w:val="none" w:sz="0" w:space="0" w:color="auto"/>
          </w:divBdr>
        </w:div>
        <w:div w:id="1083527864">
          <w:marLeft w:val="0"/>
          <w:marRight w:val="0"/>
          <w:marTop w:val="0"/>
          <w:marBottom w:val="0"/>
          <w:divBdr>
            <w:top w:val="none" w:sz="0" w:space="0" w:color="auto"/>
            <w:left w:val="none" w:sz="0" w:space="0" w:color="auto"/>
            <w:bottom w:val="none" w:sz="0" w:space="0" w:color="auto"/>
            <w:right w:val="none" w:sz="0" w:space="0" w:color="auto"/>
          </w:divBdr>
        </w:div>
        <w:div w:id="143860403">
          <w:marLeft w:val="0"/>
          <w:marRight w:val="0"/>
          <w:marTop w:val="0"/>
          <w:marBottom w:val="0"/>
          <w:divBdr>
            <w:top w:val="none" w:sz="0" w:space="0" w:color="auto"/>
            <w:left w:val="none" w:sz="0" w:space="0" w:color="auto"/>
            <w:bottom w:val="none" w:sz="0" w:space="0" w:color="auto"/>
            <w:right w:val="none" w:sz="0" w:space="0" w:color="auto"/>
          </w:divBdr>
        </w:div>
      </w:divsChild>
    </w:div>
    <w:div w:id="1433865231">
      <w:bodyDiv w:val="1"/>
      <w:marLeft w:val="0"/>
      <w:marRight w:val="0"/>
      <w:marTop w:val="0"/>
      <w:marBottom w:val="0"/>
      <w:divBdr>
        <w:top w:val="none" w:sz="0" w:space="0" w:color="auto"/>
        <w:left w:val="none" w:sz="0" w:space="0" w:color="auto"/>
        <w:bottom w:val="none" w:sz="0" w:space="0" w:color="auto"/>
        <w:right w:val="none" w:sz="0" w:space="0" w:color="auto"/>
      </w:divBdr>
      <w:divsChild>
        <w:div w:id="1466779074">
          <w:marLeft w:val="0"/>
          <w:marRight w:val="0"/>
          <w:marTop w:val="150"/>
          <w:marBottom w:val="150"/>
          <w:divBdr>
            <w:top w:val="none" w:sz="0" w:space="0" w:color="auto"/>
            <w:left w:val="none" w:sz="0" w:space="0" w:color="auto"/>
            <w:bottom w:val="none" w:sz="0" w:space="0" w:color="auto"/>
            <w:right w:val="none" w:sz="0" w:space="0" w:color="auto"/>
          </w:divBdr>
        </w:div>
        <w:div w:id="887882668">
          <w:marLeft w:val="0"/>
          <w:marRight w:val="0"/>
          <w:marTop w:val="150"/>
          <w:marBottom w:val="150"/>
          <w:divBdr>
            <w:top w:val="none" w:sz="0" w:space="0" w:color="auto"/>
            <w:left w:val="none" w:sz="0" w:space="0" w:color="auto"/>
            <w:bottom w:val="none" w:sz="0" w:space="0" w:color="auto"/>
            <w:right w:val="none" w:sz="0" w:space="0" w:color="auto"/>
          </w:divBdr>
        </w:div>
      </w:divsChild>
    </w:div>
    <w:div w:id="1767726862">
      <w:bodyDiv w:val="1"/>
      <w:marLeft w:val="0"/>
      <w:marRight w:val="0"/>
      <w:marTop w:val="0"/>
      <w:marBottom w:val="0"/>
      <w:divBdr>
        <w:top w:val="none" w:sz="0" w:space="0" w:color="auto"/>
        <w:left w:val="none" w:sz="0" w:space="0" w:color="auto"/>
        <w:bottom w:val="none" w:sz="0" w:space="0" w:color="auto"/>
        <w:right w:val="none" w:sz="0" w:space="0" w:color="auto"/>
      </w:divBdr>
      <w:divsChild>
        <w:div w:id="441417214">
          <w:marLeft w:val="0"/>
          <w:marRight w:val="0"/>
          <w:marTop w:val="150"/>
          <w:marBottom w:val="150"/>
          <w:divBdr>
            <w:top w:val="none" w:sz="0" w:space="0" w:color="auto"/>
            <w:left w:val="none" w:sz="0" w:space="0" w:color="auto"/>
            <w:bottom w:val="none" w:sz="0" w:space="0" w:color="auto"/>
            <w:right w:val="none" w:sz="0" w:space="0" w:color="auto"/>
          </w:divBdr>
        </w:div>
        <w:div w:id="1998875437">
          <w:marLeft w:val="0"/>
          <w:marRight w:val="0"/>
          <w:marTop w:val="0"/>
          <w:marBottom w:val="0"/>
          <w:divBdr>
            <w:top w:val="none" w:sz="0" w:space="0" w:color="auto"/>
            <w:left w:val="none" w:sz="0" w:space="0" w:color="auto"/>
            <w:bottom w:val="none" w:sz="0" w:space="0" w:color="auto"/>
            <w:right w:val="none" w:sz="0" w:space="0" w:color="auto"/>
          </w:divBdr>
        </w:div>
        <w:div w:id="1468622804">
          <w:marLeft w:val="0"/>
          <w:marRight w:val="0"/>
          <w:marTop w:val="0"/>
          <w:marBottom w:val="0"/>
          <w:divBdr>
            <w:top w:val="none" w:sz="0" w:space="0" w:color="auto"/>
            <w:left w:val="none" w:sz="0" w:space="0" w:color="auto"/>
            <w:bottom w:val="none" w:sz="0" w:space="0" w:color="auto"/>
            <w:right w:val="none" w:sz="0" w:space="0" w:color="auto"/>
          </w:divBdr>
        </w:div>
        <w:div w:id="1461797766">
          <w:marLeft w:val="0"/>
          <w:marRight w:val="0"/>
          <w:marTop w:val="0"/>
          <w:marBottom w:val="0"/>
          <w:divBdr>
            <w:top w:val="none" w:sz="0" w:space="0" w:color="auto"/>
            <w:left w:val="none" w:sz="0" w:space="0" w:color="auto"/>
            <w:bottom w:val="none" w:sz="0" w:space="0" w:color="auto"/>
            <w:right w:val="none" w:sz="0" w:space="0" w:color="auto"/>
          </w:divBdr>
        </w:div>
        <w:div w:id="195125865">
          <w:marLeft w:val="0"/>
          <w:marRight w:val="0"/>
          <w:marTop w:val="0"/>
          <w:marBottom w:val="0"/>
          <w:divBdr>
            <w:top w:val="none" w:sz="0" w:space="0" w:color="auto"/>
            <w:left w:val="none" w:sz="0" w:space="0" w:color="auto"/>
            <w:bottom w:val="none" w:sz="0" w:space="0" w:color="auto"/>
            <w:right w:val="none" w:sz="0" w:space="0" w:color="auto"/>
          </w:divBdr>
        </w:div>
      </w:divsChild>
    </w:div>
    <w:div w:id="1811904297">
      <w:bodyDiv w:val="1"/>
      <w:marLeft w:val="0"/>
      <w:marRight w:val="0"/>
      <w:marTop w:val="0"/>
      <w:marBottom w:val="0"/>
      <w:divBdr>
        <w:top w:val="none" w:sz="0" w:space="0" w:color="auto"/>
        <w:left w:val="none" w:sz="0" w:space="0" w:color="auto"/>
        <w:bottom w:val="none" w:sz="0" w:space="0" w:color="auto"/>
        <w:right w:val="none" w:sz="0" w:space="0" w:color="auto"/>
      </w:divBdr>
      <w:divsChild>
        <w:div w:id="1856916933">
          <w:marLeft w:val="0"/>
          <w:marRight w:val="0"/>
          <w:marTop w:val="150"/>
          <w:marBottom w:val="150"/>
          <w:divBdr>
            <w:top w:val="none" w:sz="0" w:space="0" w:color="auto"/>
            <w:left w:val="none" w:sz="0" w:space="0" w:color="auto"/>
            <w:bottom w:val="none" w:sz="0" w:space="0" w:color="auto"/>
            <w:right w:val="none" w:sz="0" w:space="0" w:color="auto"/>
          </w:divBdr>
        </w:div>
        <w:div w:id="524947222">
          <w:marLeft w:val="0"/>
          <w:marRight w:val="0"/>
          <w:marTop w:val="150"/>
          <w:marBottom w:val="150"/>
          <w:divBdr>
            <w:top w:val="none" w:sz="0" w:space="0" w:color="auto"/>
            <w:left w:val="none" w:sz="0" w:space="0" w:color="auto"/>
            <w:bottom w:val="none" w:sz="0" w:space="0" w:color="auto"/>
            <w:right w:val="none" w:sz="0" w:space="0" w:color="auto"/>
          </w:divBdr>
        </w:div>
        <w:div w:id="1890796435">
          <w:marLeft w:val="0"/>
          <w:marRight w:val="0"/>
          <w:marTop w:val="0"/>
          <w:marBottom w:val="0"/>
          <w:divBdr>
            <w:top w:val="none" w:sz="0" w:space="0" w:color="auto"/>
            <w:left w:val="none" w:sz="0" w:space="0" w:color="auto"/>
            <w:bottom w:val="none" w:sz="0" w:space="0" w:color="auto"/>
            <w:right w:val="none" w:sz="0" w:space="0" w:color="auto"/>
          </w:divBdr>
        </w:div>
        <w:div w:id="1902865213">
          <w:marLeft w:val="0"/>
          <w:marRight w:val="0"/>
          <w:marTop w:val="0"/>
          <w:marBottom w:val="0"/>
          <w:divBdr>
            <w:top w:val="none" w:sz="0" w:space="0" w:color="auto"/>
            <w:left w:val="none" w:sz="0" w:space="0" w:color="auto"/>
            <w:bottom w:val="none" w:sz="0" w:space="0" w:color="auto"/>
            <w:right w:val="none" w:sz="0" w:space="0" w:color="auto"/>
          </w:divBdr>
        </w:div>
        <w:div w:id="417751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vaibhavsabnis/" TargetMode="External"/><Relationship Id="rId1" Type="http://schemas.openxmlformats.org/officeDocument/2006/relationships/hyperlink" Target="mailto:vaibhav.sabni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3070</TotalTime>
  <Pages>2</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Sabnis</dc:creator>
  <cp:keywords/>
  <dc:description/>
  <cp:lastModifiedBy>Vaibhav Sabnis</cp:lastModifiedBy>
  <cp:revision>67</cp:revision>
  <cp:lastPrinted>2026-05-20T17:19:00Z</cp:lastPrinted>
  <dcterms:created xsi:type="dcterms:W3CDTF">2026-05-14T20:22:00Z</dcterms:created>
  <dcterms:modified xsi:type="dcterms:W3CDTF">2026-05-21T14:00:00Z</dcterms:modified>
</cp:coreProperties>
</file>