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C8743C"/>
          <w:spacing w:val="40"/>
          <w:sz w:val="24"/>
          <w:szCs w:val="24"/>
        </w:rPr>
        <w:t xml:space="preserve">SEO &amp; AI SEARCH PROPOSAL</w:t>
      </w:r>
    </w:p>
    <w:p>
      <w:pPr>
        <w:spacing w:after="120"/>
      </w:pPr>
      <w:r>
        <w:rPr>
          <w:rFonts w:ascii="Georgia" w:cs="Georgia" w:eastAsia="Georgia" w:hAnsi="Georgia"/>
          <w:b/>
          <w:bCs/>
          <w:color w:val="0F4C5C"/>
          <w:sz w:val="64"/>
          <w:szCs w:val="64"/>
        </w:rPr>
        <w:t xml:space="preserve">Gandum Uluwatu</w:t>
      </w:r>
    </w:p>
    <w:p>
      <w:pPr>
        <w:spacing w:after="480"/>
      </w:pPr>
      <w:r>
        <w:rPr>
          <w:rFonts w:ascii="Georgia" w:cs="Georgia" w:eastAsia="Georgia" w:hAnsi="Georgia"/>
          <w:color w:val="5A5A5A"/>
          <w:sz w:val="30"/>
          <w:szCs w:val="30"/>
        </w:rPr>
        <w:t xml:space="preserve">Boutique Stay  ·  Restaurant  ·  Spa</w:t>
      </w:r>
    </w:p>
    <w:p>
      <w:pPr>
        <w:pBdr>
          <w:bottom w:val="single" w:color="C8743C" w:sz="12" w:space="8"/>
        </w:pBdr>
        <w:spacing w:after="360"/>
      </w:pPr>
      <w:r>
        <w:rPr>
          <w:rFonts w:ascii="Calibri" w:cs="Calibri" w:eastAsia="Calibri" w:hAnsi="Calibri"/>
          <w:sz w:val="24"/>
          <w:szCs w:val="24"/>
        </w:rPr>
        <w:t xml:space="preserve">Monthly SEO, Local SEO &amp; AI Search Optimisation (GEO / AEO / LLM SEO), with a 90-Day Growth Plan</w:t>
      </w:r>
    </w:p>
    <w:p>
      <w:pPr>
        <w:spacing w:after="120" w:line="276"/>
      </w:pPr>
      <w:r>
        <w:rPr>
          <w:rFonts w:ascii="Calibri" w:cs="Calibri" w:eastAsia="Calibri" w:hAnsi="Calibri"/>
          <w:b/>
          <w:bCs/>
          <w:sz w:val="21"/>
          <w:szCs w:val="21"/>
        </w:rPr>
        <w:t xml:space="preserve">Website: </w:t>
      </w:r>
      <w:r>
        <w:rPr>
          <w:rFonts w:ascii="Calibri" w:cs="Calibri" w:eastAsia="Calibri" w:hAnsi="Calibri"/>
          <w:sz w:val="21"/>
          <w:szCs w:val="21"/>
        </w:rPr>
        <w:t xml:space="preserve">gandumuluwatu.com</w:t>
      </w:r>
    </w:p>
    <w:p>
      <w:pPr>
        <w:spacing w:after="120" w:line="276"/>
      </w:pPr>
      <w:r>
        <w:rPr>
          <w:rFonts w:ascii="Calibri" w:cs="Calibri" w:eastAsia="Calibri" w:hAnsi="Calibri"/>
          <w:b/>
          <w:bCs/>
          <w:sz w:val="21"/>
          <w:szCs w:val="21"/>
        </w:rPr>
        <w:t xml:space="preserve">Prepared for: </w:t>
      </w:r>
      <w:r>
        <w:rPr>
          <w:rFonts w:ascii="Calibri" w:cs="Calibri" w:eastAsia="Calibri" w:hAnsi="Calibri"/>
          <w:sz w:val="21"/>
          <w:szCs w:val="21"/>
        </w:rPr>
        <w:t xml:space="preserve">Gandum Uluwatu Management</w:t>
      </w:r>
    </w:p>
    <w:p>
      <w:pPr>
        <w:spacing w:after="120" w:line="276"/>
      </w:pPr>
      <w:r>
        <w:rPr>
          <w:rFonts w:ascii="Calibri" w:cs="Calibri" w:eastAsia="Calibri" w:hAnsi="Calibri"/>
          <w:b/>
          <w:bCs/>
          <w:sz w:val="21"/>
          <w:szCs w:val="21"/>
        </w:rPr>
        <w:t xml:space="preserve">Prepared by: </w:t>
      </w:r>
      <w:r>
        <w:rPr>
          <w:rFonts w:ascii="Calibri" w:cs="Calibri" w:eastAsia="Calibri" w:hAnsi="Calibri"/>
          <w:sz w:val="21"/>
          <w:szCs w:val="21"/>
        </w:rPr>
        <w:t xml:space="preserve">[Your Name / Agency Name]</w:t>
      </w:r>
    </w:p>
    <w:p>
      <w:pPr>
        <w:spacing w:after="120" w:line="276"/>
      </w:pPr>
      <w:r>
        <w:rPr>
          <w:rFonts w:ascii="Calibri" w:cs="Calibri" w:eastAsia="Calibri" w:hAnsi="Calibri"/>
          <w:b/>
          <w:bCs/>
          <w:sz w:val="21"/>
          <w:szCs w:val="21"/>
        </w:rPr>
        <w:t xml:space="preserve">Date: </w:t>
      </w:r>
      <w:r>
        <w:rPr>
          <w:rFonts w:ascii="Calibri" w:cs="Calibri" w:eastAsia="Calibri" w:hAnsi="Calibri"/>
          <w:sz w:val="21"/>
          <w:szCs w:val="21"/>
        </w:rPr>
        <w:t xml:space="preserve">18 October 2026</w:t>
      </w:r>
    </w:p>
    <w:p>
      <w:pPr>
        <w:spacing w:after="120" w:line="276"/>
      </w:pPr>
      <w:r>
        <w:rPr>
          <w:rFonts w:ascii="Calibri" w:cs="Calibri" w:eastAsia="Calibri" w:hAnsi="Calibri"/>
          <w:b/>
          <w:bCs/>
          <w:sz w:val="21"/>
          <w:szCs w:val="21"/>
        </w:rPr>
        <w:t xml:space="preserve">Proposal valid until: </w:t>
      </w:r>
      <w:r>
        <w:rPr>
          <w:rFonts w:ascii="Calibri" w:cs="Calibri" w:eastAsia="Calibri" w:hAnsi="Calibri"/>
          <w:sz w:val="21"/>
          <w:szCs w:val="21"/>
        </w:rPr>
        <w:t xml:space="preserve">17 November 2026</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rPr>
          <w:i/>
          <w:iCs/>
          <w:color w:val="5A5A5A"/>
          <w:sz w:val="18"/>
          <w:szCs w:val="18"/>
        </w:rPr>
      </w:pPr>
      <w:r>
        <w:rPr>
          <w:rFonts w:ascii="Calibri" w:cs="Calibri" w:eastAsia="Calibri" w:hAnsi="Calibri"/>
          <w:i/>
          <w:iCs/>
          <w:color w:val="5A5A5A"/>
          <w:sz w:val="18"/>
          <w:szCs w:val="18"/>
        </w:rPr>
        <w:t xml:space="preserve">(If the contents list appears empty, right-click it in Word and choose “Update Field”.)</w:t>
      </w:r>
    </w:p>
    <w:p>
      <w:pPr>
        <w:pStyle w:val="Heading1"/>
        <w:pageBreakBefore/>
      </w:pPr>
      <w:r>
        <w:t xml:space="preserve">1. Executive Summary</w:t>
      </w:r>
    </w:p>
    <w:p>
      <w:pPr>
        <w:spacing w:after="120" w:line="276"/>
      </w:pPr>
      <w:r>
        <w:rPr>
          <w:rFonts w:ascii="Calibri" w:cs="Calibri" w:eastAsia="Calibri" w:hAnsi="Calibri"/>
          <w:sz w:val="21"/>
          <w:szCs w:val="21"/>
        </w:rPr>
        <w:t xml:space="preserve">Gandum Uluwatu runs three businesses from one website: the Boutique Stay, the Restaurant and the Spa, each with its own Google Business Profile. That gives you three ways to be found: in Google search, in Google Maps, and in the answers given by AI assistants such as ChatGPT, Gemini, Perplexity and Google AI Overviews.</w:t>
      </w:r>
    </w:p>
    <w:p>
      <w:pPr>
        <w:spacing w:after="120" w:line="276"/>
      </w:pPr>
      <w:r>
        <w:rPr>
          <w:rFonts w:ascii="Calibri" w:cs="Calibri" w:eastAsia="Calibri" w:hAnsi="Calibri"/>
          <w:sz w:val="21"/>
          <w:szCs w:val="21"/>
        </w:rPr>
        <w:t xml:space="preserve">This proposal sets out one SEO and AI-search programme covering all three businesses. Its goal is more direct room bookings, more restaurant guests and more spa appointments, not just higher rankings.</w:t>
      </w:r>
    </w:p>
    <w:p>
      <w:pPr>
        <w:pStyle w:val="Heading2"/>
      </w:pPr>
      <w:r>
        <w:t xml:space="preserve">What we will do</w:t>
      </w:r>
    </w:p>
    <w:p>
      <w:pPr>
        <w:pStyle w:val="ListParagraph"/>
        <w:numPr>
          <w:ilvl w:val="0"/>
          <w:numId w:val="2"/>
        </w:numPr>
        <w:spacing w:after="60" w:line="264"/>
      </w:pPr>
      <w:r>
        <w:rPr>
          <w:rFonts w:ascii="Calibri" w:cs="Calibri" w:eastAsia="Calibri" w:hAnsi="Calibri"/>
          <w:b/>
          <w:bCs/>
          <w:sz w:val="21"/>
          <w:szCs w:val="21"/>
        </w:rPr>
        <w:t xml:space="preserve">Fix the foundation: </w:t>
      </w:r>
      <w:r>
        <w:rPr>
          <w:rFonts w:ascii="Calibri" w:cs="Calibri" w:eastAsia="Calibri" w:hAnsi="Calibri"/>
          <w:sz w:val="21"/>
          <w:szCs w:val="21"/>
        </w:rPr>
        <w:t xml:space="preserve">tracking, technical health, schema markup, and a clean-up of the backlink profile.</w:t>
      </w:r>
    </w:p>
    <w:p>
      <w:pPr>
        <w:pStyle w:val="ListParagraph"/>
        <w:numPr>
          <w:ilvl w:val="0"/>
          <w:numId w:val="2"/>
        </w:numPr>
        <w:spacing w:after="60" w:line="264"/>
      </w:pPr>
      <w:r>
        <w:rPr>
          <w:rFonts w:ascii="Calibri" w:cs="Calibri" w:eastAsia="Calibri" w:hAnsi="Calibri"/>
          <w:b/>
          <w:bCs/>
          <w:sz w:val="21"/>
          <w:szCs w:val="21"/>
        </w:rPr>
        <w:t xml:space="preserve">Win local search: </w:t>
      </w:r>
      <w:r>
        <w:rPr>
          <w:rFonts w:ascii="Calibri" w:cs="Calibri" w:eastAsia="Calibri" w:hAnsi="Calibri"/>
          <w:sz w:val="21"/>
          <w:szCs w:val="21"/>
        </w:rPr>
        <w:t xml:space="preserve">fully optimise and actively manage all three Google Business Profiles to grow Maps visibility.</w:t>
      </w:r>
    </w:p>
    <w:p>
      <w:pPr>
        <w:pStyle w:val="ListParagraph"/>
        <w:numPr>
          <w:ilvl w:val="0"/>
          <w:numId w:val="2"/>
        </w:numPr>
        <w:spacing w:after="60" w:line="264"/>
      </w:pPr>
      <w:r>
        <w:rPr>
          <w:rFonts w:ascii="Calibri" w:cs="Calibri" w:eastAsia="Calibri" w:hAnsi="Calibri"/>
          <w:b/>
          <w:bCs/>
          <w:sz w:val="21"/>
          <w:szCs w:val="21"/>
        </w:rPr>
        <w:t xml:space="preserve">Publish with a plan: </w:t>
      </w:r>
      <w:r>
        <w:rPr>
          <w:rFonts w:ascii="Calibri" w:cs="Calibri" w:eastAsia="Calibri" w:hAnsi="Calibri"/>
          <w:sz w:val="21"/>
          <w:szCs w:val="21"/>
        </w:rPr>
        <w:t xml:space="preserve">10 SEO blog articles per month, built around topic clusters that answer the questions travellers ask before they book.</w:t>
      </w:r>
    </w:p>
    <w:p>
      <w:pPr>
        <w:pStyle w:val="ListParagraph"/>
        <w:numPr>
          <w:ilvl w:val="0"/>
          <w:numId w:val="2"/>
        </w:numPr>
        <w:spacing w:after="60" w:line="264"/>
      </w:pPr>
      <w:r>
        <w:rPr>
          <w:rFonts w:ascii="Calibri" w:cs="Calibri" w:eastAsia="Calibri" w:hAnsi="Calibri"/>
          <w:b/>
          <w:bCs/>
          <w:sz w:val="21"/>
          <w:szCs w:val="21"/>
        </w:rPr>
        <w:t xml:space="preserve">Build authority: </w:t>
      </w:r>
      <w:r>
        <w:rPr>
          <w:rFonts w:ascii="Calibri" w:cs="Calibri" w:eastAsia="Calibri" w:hAnsi="Calibri"/>
          <w:sz w:val="21"/>
          <w:szCs w:val="21"/>
        </w:rPr>
        <w:t xml:space="preserve">100 backlinks and mentions per month from a balanced mix of sources.</w:t>
      </w:r>
    </w:p>
    <w:p>
      <w:pPr>
        <w:pStyle w:val="ListParagraph"/>
        <w:numPr>
          <w:ilvl w:val="0"/>
          <w:numId w:val="2"/>
        </w:numPr>
        <w:spacing w:after="60" w:line="264"/>
      </w:pPr>
      <w:r>
        <w:rPr>
          <w:rFonts w:ascii="Calibri" w:cs="Calibri" w:eastAsia="Calibri" w:hAnsi="Calibri"/>
          <w:b/>
          <w:bCs/>
          <w:sz w:val="21"/>
          <w:szCs w:val="21"/>
        </w:rPr>
        <w:t xml:space="preserve">Get cited by AI: </w:t>
      </w:r>
      <w:r>
        <w:rPr>
          <w:rFonts w:ascii="Calibri" w:cs="Calibri" w:eastAsia="Calibri" w:hAnsi="Calibri"/>
          <w:sz w:val="21"/>
          <w:szCs w:val="21"/>
        </w:rPr>
        <w:t xml:space="preserve">structure the website and content so AI assistants can understand, trust and recommend Gandum Uluwatu.</w:t>
      </w:r>
    </w:p>
    <w:p>
      <w:pPr>
        <w:pStyle w:val="ListParagraph"/>
        <w:numPr>
          <w:ilvl w:val="0"/>
          <w:numId w:val="2"/>
        </w:numPr>
        <w:spacing w:after="60" w:line="264"/>
      </w:pPr>
      <w:r>
        <w:rPr>
          <w:rFonts w:ascii="Calibri" w:cs="Calibri" w:eastAsia="Calibri" w:hAnsi="Calibri"/>
          <w:b/>
          <w:bCs/>
          <w:sz w:val="21"/>
          <w:szCs w:val="21"/>
        </w:rPr>
        <w:t xml:space="preserve">Stay transparent: </w:t>
      </w:r>
      <w:r>
        <w:rPr>
          <w:rFonts w:ascii="Calibri" w:cs="Calibri" w:eastAsia="Calibri" w:hAnsi="Calibri"/>
          <w:sz w:val="21"/>
          <w:szCs w:val="21"/>
        </w:rPr>
        <w:t xml:space="preserve">every working sheet is shared with you live, nothing goes live without your approval, and you get a full report every month.</w:t>
      </w:r>
    </w:p>
    <w:p>
      <w:pPr>
        <w:pStyle w:val="Heading1"/>
        <w:pageBreakBefore/>
      </w:pPr>
      <w:r>
        <w:t xml:space="preserve">2. Where You Stand Today</w:t>
      </w:r>
    </w:p>
    <w:p>
      <w:pPr>
        <w:spacing w:after="120" w:line="276"/>
      </w:pPr>
      <w:r>
        <w:rPr>
          <w:rFonts w:ascii="Calibri" w:cs="Calibri" w:eastAsia="Calibri" w:hAnsi="Calibri"/>
          <w:sz w:val="21"/>
          <w:szCs w:val="21"/>
        </w:rPr>
        <w:t xml:space="preserve">Baseline from Semrush, Domain Overview for gandumuluwatu.com (Worldwide, desktop, 17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6"/>
        <w:gridCol w:w="2463"/>
        <w:gridCol w:w="4819"/>
      </w:tblGrid>
      <w:tr>
        <w:trPr>
          <w:cantSplit/>
          <w:tblHeader/>
        </w:trPr>
        <w:tc>
          <w:tcPr>
            <w:tcW w:type="dxa" w:w="2356"/>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Metric</w:t>
            </w:r>
          </w:p>
        </w:tc>
        <w:tc>
          <w:tcPr>
            <w:tcW w:type="dxa" w:w="2463"/>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Current value</w:t>
            </w:r>
          </w:p>
        </w:tc>
        <w:tc>
          <w:tcPr>
            <w:tcW w:type="dxa" w:w="4819"/>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What it means</w:t>
            </w:r>
          </w:p>
        </w:tc>
      </w:tr>
      <w:tr>
        <w:trPr>
          <w:cantSplit/>
          <w:tblHeader w:val="false"/>
        </w:trPr>
        <w:tc>
          <w:tcPr>
            <w:tcW w:type="dxa" w:w="2356"/>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Authority Score</w:t>
            </w:r>
          </w:p>
        </w:tc>
        <w:tc>
          <w:tcPr>
            <w:tcW w:type="dxa" w:w="246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9 / 100</w:t>
            </w:r>
          </w:p>
        </w:tc>
        <w:tc>
          <w:tcPr>
            <w:tcW w:type="dxa" w:w="4819"/>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Low. Google sees limited trust in the domain.</w:t>
            </w:r>
          </w:p>
        </w:tc>
      </w:tr>
      <w:tr>
        <w:trPr>
          <w:cantSplit/>
          <w:tblHeader w:val="false"/>
        </w:trPr>
        <w:tc>
          <w:tcPr>
            <w:tcW w:type="dxa" w:w="2356"/>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Organic traffic (est.)</w:t>
            </w:r>
          </w:p>
        </w:tc>
        <w:tc>
          <w:tcPr>
            <w:tcW w:type="dxa" w:w="246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6 visits / month</w:t>
            </w:r>
          </w:p>
        </w:tc>
        <w:tc>
          <w:tcPr>
            <w:tcW w:type="dxa" w:w="4819"/>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Almost no visitors come from Google search today.</w:t>
            </w:r>
          </w:p>
        </w:tc>
      </w:tr>
      <w:tr>
        <w:trPr>
          <w:cantSplit/>
          <w:tblHeader w:val="false"/>
        </w:trPr>
        <w:tc>
          <w:tcPr>
            <w:tcW w:type="dxa" w:w="2356"/>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Organic keywords</w:t>
            </w:r>
          </w:p>
        </w:tc>
        <w:tc>
          <w:tcPr>
            <w:tcW w:type="dxa" w:w="246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96 (+13%)</w:t>
            </w:r>
          </w:p>
        </w:tc>
        <w:tc>
          <w:tcPr>
            <w:tcW w:type="dxa" w:w="4819"/>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Some rankings exist, but few are in positions that bring clicks.</w:t>
            </w:r>
          </w:p>
        </w:tc>
      </w:tr>
      <w:tr>
        <w:trPr>
          <w:cantSplit/>
          <w:tblHeader w:val="false"/>
        </w:trPr>
        <w:tc>
          <w:tcPr>
            <w:tcW w:type="dxa" w:w="2356"/>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Referring domains / backlinks</w:t>
            </w:r>
          </w:p>
        </w:tc>
        <w:tc>
          <w:tcPr>
            <w:tcW w:type="dxa" w:w="246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1.3K / 1.4K</w:t>
            </w:r>
          </w:p>
        </w:tc>
        <w:tc>
          <w:tcPr>
            <w:tcW w:type="dxa" w:w="4819"/>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Many links but low authority. These links are likely low quality and need an audit.</w:t>
            </w:r>
          </w:p>
        </w:tc>
      </w:tr>
      <w:tr>
        <w:trPr>
          <w:cantSplit/>
          <w:tblHeader w:val="false"/>
        </w:trPr>
        <w:tc>
          <w:tcPr>
            <w:tcW w:type="dxa" w:w="2356"/>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Paid traffic</w:t>
            </w:r>
          </w:p>
        </w:tc>
        <w:tc>
          <w:tcPr>
            <w:tcW w:type="dxa" w:w="246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0</w:t>
            </w:r>
          </w:p>
        </w:tc>
        <w:tc>
          <w:tcPr>
            <w:tcW w:type="dxa" w:w="4819"/>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No paid search activity.</w:t>
            </w:r>
          </w:p>
        </w:tc>
      </w:tr>
      <w:tr>
        <w:trPr>
          <w:cantSplit/>
          <w:tblHeader w:val="false"/>
        </w:trPr>
        <w:tc>
          <w:tcPr>
            <w:tcW w:type="dxa" w:w="2356"/>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AI Visibility</w:t>
            </w:r>
          </w:p>
        </w:tc>
        <w:tc>
          <w:tcPr>
            <w:tcW w:type="dxa" w:w="246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14</w:t>
            </w:r>
          </w:p>
        </w:tc>
        <w:tc>
          <w:tcPr>
            <w:tcW w:type="dxa" w:w="4819"/>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Low presence in AI answers.</w:t>
            </w:r>
          </w:p>
        </w:tc>
      </w:tr>
      <w:tr>
        <w:trPr>
          <w:cantSplit/>
          <w:tblHeader w:val="false"/>
        </w:trPr>
        <w:tc>
          <w:tcPr>
            <w:tcW w:type="dxa" w:w="2356"/>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AI mentions</w:t>
            </w:r>
          </w:p>
        </w:tc>
        <w:tc>
          <w:tcPr>
            <w:tcW w:type="dxa" w:w="246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 (ChatGPT 1, Gemini 1)</w:t>
            </w:r>
          </w:p>
        </w:tc>
        <w:tc>
          <w:tcPr>
            <w:tcW w:type="dxa" w:w="4819"/>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AI assistants rarely mention the brand.</w:t>
            </w:r>
          </w:p>
        </w:tc>
      </w:tr>
      <w:tr>
        <w:trPr>
          <w:cantSplit/>
          <w:tblHeader w:val="false"/>
        </w:trPr>
        <w:tc>
          <w:tcPr>
            <w:tcW w:type="dxa" w:w="2356"/>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AI cited pages</w:t>
            </w:r>
          </w:p>
        </w:tc>
        <w:tc>
          <w:tcPr>
            <w:tcW w:type="dxa" w:w="246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5 (AI Overviews 2, AI Mode 1, Gemini 2)</w:t>
            </w:r>
          </w:p>
        </w:tc>
        <w:tc>
          <w:tcPr>
            <w:tcW w:type="dxa" w:w="4819"/>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 small base to build 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743C" w:sz="24"/>
              <w:bottom w:val="none" w:color="FFFFFF" w:sz="0"/>
              <w:right w:val="none" w:color="FFFFFF" w:sz="0"/>
            </w:tcBorders>
            <w:shd w:fill="F4EFE6" w:color="auto" w:val="clear"/>
            <w:tcMar>
              <w:top w:type="dxa" w:w="140"/>
              <w:left w:type="dxa" w:w="220"/>
              <w:bottom w:type="dxa" w:w="140"/>
              <w:right w:type="dxa" w:w="220"/>
            </w:tcMar>
          </w:tcPr>
          <w:p>
            <w:pPr>
              <w:spacing w:after="60"/>
            </w:pPr>
            <w:r>
              <w:rPr>
                <w:rFonts w:ascii="Calibri" w:cs="Calibri" w:eastAsia="Calibri" w:hAnsi="Calibri"/>
                <w:b/>
                <w:bCs/>
                <w:color w:val="0F4C5C"/>
                <w:sz w:val="22"/>
                <w:szCs w:val="22"/>
              </w:rPr>
              <w:t xml:space="preserve">Key insight</w:t>
            </w:r>
          </w:p>
          <w:p>
            <w:pPr>
              <w:spacing w:after="40" w:line="264"/>
            </w:pPr>
            <w:r>
              <w:rPr>
                <w:rFonts w:ascii="Calibri" w:cs="Calibri" w:eastAsia="Calibri" w:hAnsi="Calibri"/>
                <w:sz w:val="21"/>
                <w:szCs w:val="21"/>
              </w:rPr>
              <w:t xml:space="preserve">The domain has more than 1,300 referring domains but an Authority Score of only 9. That usually means most of the existing links are low quality or spammy, so they add little value and can hold the site back.</w:t>
            </w:r>
          </w:p>
          <w:p>
            <w:pPr>
              <w:spacing w:after="40" w:line="264"/>
            </w:pPr>
            <w:r>
              <w:rPr>
                <w:rFonts w:ascii="Calibri" w:cs="Calibri" w:eastAsia="Calibri" w:hAnsi="Calibri"/>
                <w:sz w:val="21"/>
                <w:szCs w:val="21"/>
              </w:rPr>
              <w:t xml:space="preserve">Month 1 therefore starts with a backlink audit and clean-up (disavowing toxic links where needed) before new links are built. New authority should go toward a clean profile.</w:t>
            </w:r>
          </w:p>
        </w:tc>
      </w:tr>
    </w:tbl>
    <w:p>
      <w:pPr>
        <w:spacing w:after="80"/>
      </w:pPr>
    </w:p>
    <w:p>
      <w:pPr>
        <w:spacing w:after="120" w:line="276"/>
        <w:rPr>
          <w:i/>
          <w:iCs/>
          <w:color w:val="5A5A5A"/>
          <w:sz w:val="19"/>
          <w:szCs w:val="19"/>
        </w:rPr>
      </w:pPr>
      <w:r>
        <w:rPr>
          <w:rFonts w:ascii="Calibri" w:cs="Calibri" w:eastAsia="Calibri" w:hAnsi="Calibri"/>
          <w:i/>
          <w:iCs/>
          <w:color w:val="5A5A5A"/>
          <w:sz w:val="19"/>
          <w:szCs w:val="19"/>
        </w:rPr>
        <w:t xml:space="preserve">Semrush figures are third-party estimates. We will confirm the real baseline from your Google Search Console, GA4 and Google Business Profile data in the first week.</w:t>
      </w:r>
    </w:p>
    <w:p>
      <w:pPr>
        <w:pStyle w:val="Heading1"/>
        <w:pageBreakBefore/>
      </w:pPr>
      <w:r>
        <w:t xml:space="preserve">3. Scope of Work</w:t>
      </w:r>
    </w:p>
    <w:p>
      <w:pPr>
        <w:pStyle w:val="Heading2"/>
      </w:pPr>
      <w:r>
        <w:t xml:space="preserve">3.1 On-Page SEO</w:t>
      </w:r>
    </w:p>
    <w:p>
      <w:pPr>
        <w:pStyle w:val="ListParagraph"/>
        <w:numPr>
          <w:ilvl w:val="0"/>
          <w:numId w:val="2"/>
        </w:numPr>
        <w:spacing w:after="60" w:line="264"/>
      </w:pPr>
      <w:r>
        <w:rPr>
          <w:rFonts w:ascii="Calibri" w:cs="Calibri" w:eastAsia="Calibri" w:hAnsi="Calibri"/>
          <w:sz w:val="21"/>
          <w:szCs w:val="21"/>
        </w:rPr>
        <w:t xml:space="preserve">Keyword research and mapping a target keyword to every key page (Stay, Rooms, Restaurant, Menu, Spa, Treatments, Contact)</w:t>
      </w:r>
    </w:p>
    <w:p>
      <w:pPr>
        <w:pStyle w:val="ListParagraph"/>
        <w:numPr>
          <w:ilvl w:val="0"/>
          <w:numId w:val="2"/>
        </w:numPr>
        <w:spacing w:after="60" w:line="264"/>
      </w:pPr>
      <w:r>
        <w:rPr>
          <w:rFonts w:ascii="Calibri" w:cs="Calibri" w:eastAsia="Calibri" w:hAnsi="Calibri"/>
          <w:sz w:val="21"/>
          <w:szCs w:val="21"/>
        </w:rPr>
        <w:t xml:space="preserve">Meta titles and descriptions written for click-through</w:t>
      </w:r>
    </w:p>
    <w:p>
      <w:pPr>
        <w:pStyle w:val="ListParagraph"/>
        <w:numPr>
          <w:ilvl w:val="0"/>
          <w:numId w:val="2"/>
        </w:numPr>
        <w:spacing w:after="60" w:line="264"/>
      </w:pPr>
      <w:r>
        <w:rPr>
          <w:rFonts w:ascii="Calibri" w:cs="Calibri" w:eastAsia="Calibri" w:hAnsi="Calibri"/>
          <w:sz w:val="21"/>
          <w:szCs w:val="21"/>
        </w:rPr>
        <w:t xml:space="preserve">Heading structure (H1–H3), content optimisation and FAQ sections</w:t>
      </w:r>
    </w:p>
    <w:p>
      <w:pPr>
        <w:pStyle w:val="ListParagraph"/>
        <w:numPr>
          <w:ilvl w:val="0"/>
          <w:numId w:val="2"/>
        </w:numPr>
        <w:spacing w:after="60" w:line="264"/>
      </w:pPr>
      <w:r>
        <w:rPr>
          <w:rFonts w:ascii="Calibri" w:cs="Calibri" w:eastAsia="Calibri" w:hAnsi="Calibri"/>
          <w:sz w:val="21"/>
          <w:szCs w:val="21"/>
        </w:rPr>
        <w:t xml:space="preserve">Internal linking between the Stay, Restaurant, Spa and blog pages</w:t>
      </w:r>
    </w:p>
    <w:p>
      <w:pPr>
        <w:pStyle w:val="ListParagraph"/>
        <w:numPr>
          <w:ilvl w:val="0"/>
          <w:numId w:val="2"/>
        </w:numPr>
        <w:spacing w:after="60" w:line="264"/>
      </w:pPr>
      <w:r>
        <w:rPr>
          <w:rFonts w:ascii="Calibri" w:cs="Calibri" w:eastAsia="Calibri" w:hAnsi="Calibri"/>
          <w:sz w:val="21"/>
          <w:szCs w:val="21"/>
        </w:rPr>
        <w:t xml:space="preserve">Image optimisation: compression, WebP, file names and alt text</w:t>
      </w:r>
    </w:p>
    <w:p>
      <w:pPr>
        <w:pStyle w:val="ListParagraph"/>
        <w:numPr>
          <w:ilvl w:val="0"/>
          <w:numId w:val="2"/>
        </w:numPr>
        <w:spacing w:after="60" w:line="264"/>
      </w:pPr>
      <w:r>
        <w:rPr>
          <w:rFonts w:ascii="Calibri" w:cs="Calibri" w:eastAsia="Calibri" w:hAnsi="Calibri"/>
          <w:sz w:val="21"/>
          <w:szCs w:val="21"/>
        </w:rPr>
        <w:t xml:space="preserve">Clear calls to action that lead to booking, reservation and treatment enquiries</w:t>
      </w:r>
    </w:p>
    <w:p>
      <w:pPr>
        <w:pStyle w:val="Heading2"/>
      </w:pPr>
      <w:r>
        <w:t xml:space="preserve">3.2 Technical SEO</w:t>
      </w:r>
    </w:p>
    <w:p>
      <w:pPr>
        <w:pStyle w:val="ListParagraph"/>
        <w:numPr>
          <w:ilvl w:val="0"/>
          <w:numId w:val="2"/>
        </w:numPr>
        <w:spacing w:after="60" w:line="264"/>
      </w:pPr>
      <w:r>
        <w:rPr>
          <w:rFonts w:ascii="Calibri" w:cs="Calibri" w:eastAsia="Calibri" w:hAnsi="Calibri"/>
          <w:sz w:val="21"/>
          <w:szCs w:val="21"/>
        </w:rPr>
        <w:t xml:space="preserve">Full technical audit: crawlability, indexing, broken links, redirects, duplicate content and sitemaps</w:t>
      </w:r>
    </w:p>
    <w:p>
      <w:pPr>
        <w:pStyle w:val="ListParagraph"/>
        <w:numPr>
          <w:ilvl w:val="0"/>
          <w:numId w:val="2"/>
        </w:numPr>
        <w:spacing w:after="60" w:line="264"/>
      </w:pPr>
      <w:r>
        <w:rPr>
          <w:rFonts w:ascii="Calibri" w:cs="Calibri" w:eastAsia="Calibri" w:hAnsi="Calibri"/>
          <w:sz w:val="21"/>
          <w:szCs w:val="21"/>
        </w:rPr>
        <w:t xml:space="preserve">Page speed and Core Web Vitals, mobile optimisation</w:t>
      </w:r>
    </w:p>
    <w:p>
      <w:pPr>
        <w:pStyle w:val="ListParagraph"/>
        <w:numPr>
          <w:ilvl w:val="0"/>
          <w:numId w:val="2"/>
        </w:numPr>
        <w:spacing w:after="60" w:line="264"/>
      </w:pPr>
      <w:r>
        <w:rPr>
          <w:rFonts w:ascii="Calibri" w:cs="Calibri" w:eastAsia="Calibri" w:hAnsi="Calibri"/>
          <w:sz w:val="21"/>
          <w:szCs w:val="21"/>
        </w:rPr>
        <w:t xml:space="preserve">Schema markup: Hotel / LodgingBusiness, Restaurant (with menu), DaySpa, Organization, FAQ, Review and Breadcrumb</w:t>
      </w:r>
    </w:p>
    <w:p>
      <w:pPr>
        <w:pStyle w:val="ListParagraph"/>
        <w:numPr>
          <w:ilvl w:val="0"/>
          <w:numId w:val="2"/>
        </w:numPr>
        <w:spacing w:after="60" w:line="264"/>
      </w:pPr>
      <w:r>
        <w:rPr>
          <w:rFonts w:ascii="Calibri" w:cs="Calibri" w:eastAsia="Calibri" w:hAnsi="Calibri"/>
          <w:sz w:val="21"/>
          <w:szCs w:val="21"/>
        </w:rPr>
        <w:t xml:space="preserve">Google Search Console and Bing Webmaster Tools set-up and monitoring</w:t>
      </w:r>
    </w:p>
    <w:p>
      <w:pPr>
        <w:pStyle w:val="ListParagraph"/>
        <w:numPr>
          <w:ilvl w:val="0"/>
          <w:numId w:val="2"/>
        </w:numPr>
        <w:spacing w:after="60" w:line="264"/>
      </w:pPr>
      <w:r>
        <w:rPr>
          <w:rFonts w:ascii="Calibri" w:cs="Calibri" w:eastAsia="Calibri" w:hAnsi="Calibri"/>
          <w:sz w:val="21"/>
          <w:szCs w:val="21"/>
        </w:rPr>
        <w:t xml:space="preserve">Backlink audit and disavow file for toxic links</w:t>
      </w:r>
    </w:p>
    <w:p>
      <w:pPr>
        <w:pStyle w:val="Heading2"/>
      </w:pPr>
      <w:r>
        <w:t xml:space="preserve">3.3 Content SEO</w:t>
      </w:r>
    </w:p>
    <w:p>
      <w:pPr>
        <w:pStyle w:val="ListParagraph"/>
        <w:numPr>
          <w:ilvl w:val="0"/>
          <w:numId w:val="2"/>
        </w:numPr>
        <w:spacing w:after="60" w:line="264"/>
      </w:pPr>
      <w:r>
        <w:rPr>
          <w:rFonts w:ascii="Calibri" w:cs="Calibri" w:eastAsia="Calibri" w:hAnsi="Calibri"/>
          <w:sz w:val="21"/>
          <w:szCs w:val="21"/>
        </w:rPr>
        <w:t xml:space="preserve">10 SEO-optimised blog articles per month (1,200–2,000 words each, written by people, edited for accuracy)</w:t>
      </w:r>
    </w:p>
    <w:p>
      <w:pPr>
        <w:pStyle w:val="ListParagraph"/>
        <w:numPr>
          <w:ilvl w:val="0"/>
          <w:numId w:val="2"/>
        </w:numPr>
        <w:spacing w:after="60" w:line="264"/>
      </w:pPr>
      <w:r>
        <w:rPr>
          <w:rFonts w:ascii="Calibri" w:cs="Calibri" w:eastAsia="Calibri" w:hAnsi="Calibri"/>
          <w:sz w:val="21"/>
          <w:szCs w:val="21"/>
        </w:rPr>
        <w:t xml:space="preserve">Keyword research for blogs and for landing pages, kept as two separate plans (see sections 4 and 5)</w:t>
      </w:r>
    </w:p>
    <w:p>
      <w:pPr>
        <w:pStyle w:val="ListParagraph"/>
        <w:numPr>
          <w:ilvl w:val="0"/>
          <w:numId w:val="2"/>
        </w:numPr>
        <w:spacing w:after="60" w:line="264"/>
      </w:pPr>
      <w:r>
        <w:rPr>
          <w:rFonts w:ascii="Calibri" w:cs="Calibri" w:eastAsia="Calibri" w:hAnsi="Calibri"/>
          <w:sz w:val="21"/>
          <w:szCs w:val="21"/>
        </w:rPr>
        <w:t xml:space="preserve">Content gap analysis against competing hotels, restaurants and spas in Uluwatu</w:t>
      </w:r>
    </w:p>
    <w:p>
      <w:pPr>
        <w:pStyle w:val="ListParagraph"/>
        <w:numPr>
          <w:ilvl w:val="0"/>
          <w:numId w:val="2"/>
        </w:numPr>
        <w:spacing w:after="60" w:line="264"/>
      </w:pPr>
      <w:r>
        <w:rPr>
          <w:rFonts w:ascii="Calibri" w:cs="Calibri" w:eastAsia="Calibri" w:hAnsi="Calibri"/>
          <w:sz w:val="21"/>
          <w:szCs w:val="21"/>
        </w:rPr>
        <w:t xml:space="preserve">Landing page recommendations, e.g. “Honeymoon Stay”, “Couples Massage” and “Breakfast in Uluwatu”</w:t>
      </w:r>
    </w:p>
    <w:p>
      <w:pPr>
        <w:pStyle w:val="Heading2"/>
      </w:pPr>
      <w:r>
        <w:t xml:space="preserve">3.4 Local SEO: 3 Google Business Profiles</w:t>
      </w:r>
    </w:p>
    <w:p>
      <w:pPr>
        <w:pStyle w:val="ListParagraph"/>
        <w:numPr>
          <w:ilvl w:val="0"/>
          <w:numId w:val="2"/>
        </w:numPr>
        <w:spacing w:after="60" w:line="264"/>
      </w:pPr>
      <w:r>
        <w:rPr>
          <w:rFonts w:ascii="Calibri" w:cs="Calibri" w:eastAsia="Calibri" w:hAnsi="Calibri"/>
          <w:sz w:val="21"/>
          <w:szCs w:val="21"/>
        </w:rPr>
        <w:t xml:space="preserve">Complete optimisation of all three profiles: categories, services, menu, treatments, attributes, descriptions, photos and Q&amp;A</w:t>
      </w:r>
    </w:p>
    <w:p>
      <w:pPr>
        <w:pStyle w:val="ListParagraph"/>
        <w:numPr>
          <w:ilvl w:val="0"/>
          <w:numId w:val="2"/>
        </w:numPr>
        <w:spacing w:after="60" w:line="264"/>
      </w:pPr>
      <w:r>
        <w:rPr>
          <w:rFonts w:ascii="Calibri" w:cs="Calibri" w:eastAsia="Calibri" w:hAnsi="Calibri"/>
          <w:sz w:val="21"/>
          <w:szCs w:val="21"/>
        </w:rPr>
        <w:t xml:space="preserve">10 Google Business Profile posts per month (offers, events, menu highlights, spa specials)</w:t>
      </w:r>
    </w:p>
    <w:p>
      <w:pPr>
        <w:pStyle w:val="ListParagraph"/>
        <w:numPr>
          <w:ilvl w:val="0"/>
          <w:numId w:val="2"/>
        </w:numPr>
        <w:spacing w:after="60" w:line="264"/>
      </w:pPr>
      <w:r>
        <w:rPr>
          <w:rFonts w:ascii="Calibri" w:cs="Calibri" w:eastAsia="Calibri" w:hAnsi="Calibri"/>
          <w:sz w:val="21"/>
          <w:szCs w:val="21"/>
        </w:rPr>
        <w:t xml:space="preserve">Review-generation strategy and reply templates</w:t>
      </w:r>
    </w:p>
    <w:p>
      <w:pPr>
        <w:pStyle w:val="ListParagraph"/>
        <w:numPr>
          <w:ilvl w:val="0"/>
          <w:numId w:val="2"/>
        </w:numPr>
        <w:spacing w:after="60" w:line="264"/>
      </w:pPr>
      <w:r>
        <w:rPr>
          <w:rFonts w:ascii="Calibri" w:cs="Calibri" w:eastAsia="Calibri" w:hAnsi="Calibri"/>
          <w:sz w:val="21"/>
          <w:szCs w:val="21"/>
        </w:rPr>
        <w:t xml:space="preserve">NAP (name, address, phone) consistency across all directories, plus Bing Places and Apple Business Connect</w:t>
      </w:r>
    </w:p>
    <w:p>
      <w:pPr>
        <w:pStyle w:val="ListParagraph"/>
        <w:numPr>
          <w:ilvl w:val="0"/>
          <w:numId w:val="2"/>
        </w:numPr>
        <w:spacing w:after="60" w:line="264"/>
      </w:pPr>
      <w:r>
        <w:rPr>
          <w:rFonts w:ascii="Calibri" w:cs="Calibri" w:eastAsia="Calibri" w:hAnsi="Calibri"/>
          <w:sz w:val="21"/>
          <w:szCs w:val="21"/>
        </w:rPr>
        <w:t xml:space="preserve">Local citations on travel, food and wellness directories</w:t>
      </w:r>
    </w:p>
    <w:p>
      <w:pPr>
        <w:pStyle w:val="Heading2"/>
      </w:pPr>
      <w:r>
        <w:t xml:space="preserve">3.5 Off-Page SEO: 100 Backlinks per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1253"/>
        <w:gridCol w:w="4337"/>
      </w:tblGrid>
      <w:tr>
        <w:trPr>
          <w:cantSplit/>
          <w:tblHeader/>
        </w:trPr>
        <w:tc>
          <w:tcPr>
            <w:tcW w:type="dxa" w:w="4048"/>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Link type</w:t>
            </w:r>
          </w:p>
        </w:tc>
        <w:tc>
          <w:tcPr>
            <w:tcW w:type="dxa" w:w="1253"/>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Per month</w:t>
            </w:r>
          </w:p>
        </w:tc>
        <w:tc>
          <w:tcPr>
            <w:tcW w:type="dxa" w:w="4337"/>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Purpose</w:t>
            </w:r>
          </w:p>
        </w:tc>
      </w:tr>
      <w:tr>
        <w:trPr>
          <w:cantSplit/>
          <w:tblHeader w:val="false"/>
        </w:trPr>
        <w:tc>
          <w:tcPr>
            <w:tcW w:type="dxa" w:w="404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Business listings &amp; local citations</w:t>
            </w:r>
          </w:p>
        </w:tc>
        <w:tc>
          <w:tcPr>
            <w:tcW w:type="dxa" w:w="125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30</w:t>
            </w:r>
          </w:p>
        </w:tc>
        <w:tc>
          <w:tcPr>
            <w:tcW w:type="dxa" w:w="433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Local trust and consistent NAP for Maps rankings</w:t>
            </w:r>
          </w:p>
        </w:tc>
      </w:tr>
      <w:tr>
        <w:trPr>
          <w:cantSplit/>
          <w:tblHeader w:val="false"/>
        </w:trPr>
        <w:tc>
          <w:tcPr>
            <w:tcW w:type="dxa" w:w="404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Web 2.0 properties</w:t>
            </w:r>
          </w:p>
        </w:tc>
        <w:tc>
          <w:tcPr>
            <w:tcW w:type="dxa" w:w="125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20</w:t>
            </w:r>
          </w:p>
        </w:tc>
        <w:tc>
          <w:tcPr>
            <w:tcW w:type="dxa" w:w="433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Branded content hubs that link to key pages</w:t>
            </w:r>
          </w:p>
        </w:tc>
      </w:tr>
      <w:tr>
        <w:trPr>
          <w:cantSplit/>
          <w:tblHeader w:val="false"/>
        </w:trPr>
        <w:tc>
          <w:tcPr>
            <w:tcW w:type="dxa" w:w="404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Article submissions</w:t>
            </w:r>
          </w:p>
        </w:tc>
        <w:tc>
          <w:tcPr>
            <w:tcW w:type="dxa" w:w="125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15</w:t>
            </w:r>
          </w:p>
        </w:tc>
        <w:tc>
          <w:tcPr>
            <w:tcW w:type="dxa" w:w="433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Topic-relevant contextual links</w:t>
            </w:r>
          </w:p>
        </w:tc>
      </w:tr>
      <w:tr>
        <w:trPr>
          <w:cantSplit/>
          <w:tblHeader w:val="false"/>
        </w:trPr>
        <w:tc>
          <w:tcPr>
            <w:tcW w:type="dxa" w:w="404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High-authority platform publishing (Medium, LinkedIn, Substack, Quora, etc.)</w:t>
            </w:r>
          </w:p>
        </w:tc>
        <w:tc>
          <w:tcPr>
            <w:tcW w:type="dxa" w:w="125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15</w:t>
            </w:r>
          </w:p>
        </w:tc>
        <w:tc>
          <w:tcPr>
            <w:tcW w:type="dxa" w:w="433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Branded visibility on platforms that AI assistants often cite</w:t>
            </w:r>
          </w:p>
        </w:tc>
      </w:tr>
      <w:tr>
        <w:trPr>
          <w:cantSplit/>
          <w:tblHeader w:val="false"/>
        </w:trPr>
        <w:tc>
          <w:tcPr>
            <w:tcW w:type="dxa" w:w="404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Free guest posts (travel / food / wellness)</w:t>
            </w:r>
          </w:p>
        </w:tc>
        <w:tc>
          <w:tcPr>
            <w:tcW w:type="dxa" w:w="125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10</w:t>
            </w:r>
          </w:p>
        </w:tc>
        <w:tc>
          <w:tcPr>
            <w:tcW w:type="dxa" w:w="433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Relevant editorial links</w:t>
            </w:r>
          </w:p>
        </w:tc>
      </w:tr>
      <w:tr>
        <w:trPr>
          <w:cantSplit/>
          <w:tblHeader w:val="false"/>
        </w:trPr>
        <w:tc>
          <w:tcPr>
            <w:tcW w:type="dxa" w:w="404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PR submissions</w:t>
            </w:r>
          </w:p>
        </w:tc>
        <w:tc>
          <w:tcPr>
            <w:tcW w:type="dxa" w:w="125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10</w:t>
            </w:r>
          </w:p>
        </w:tc>
        <w:tc>
          <w:tcPr>
            <w:tcW w:type="dxa" w:w="433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Brand mentions and news-style coverage</w:t>
            </w:r>
          </w:p>
        </w:tc>
      </w:tr>
      <w:tr>
        <w:trPr>
          <w:cantSplit/>
          <w:tblHeader w:val="false"/>
        </w:trPr>
        <w:tc>
          <w:tcPr>
            <w:tcW w:type="dxa" w:w="404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Total</w:t>
            </w:r>
          </w:p>
        </w:tc>
        <w:tc>
          <w:tcPr>
            <w:tcW w:type="dxa" w:w="125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100</w:t>
            </w:r>
          </w:p>
        </w:tc>
        <w:tc>
          <w:tcPr>
            <w:tcW w:type="dxa" w:w="433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
            </w:r>
          </w:p>
        </w:tc>
      </w:tr>
    </w:tbl>
    <w:p>
      <w:pPr>
        <w:spacing w:after="80"/>
      </w:pPr>
    </w:p>
    <w:p>
      <w:pPr>
        <w:spacing w:after="120" w:line="276"/>
        <w:rPr>
          <w:color w:val="5A5A5A"/>
          <w:sz w:val="19"/>
          <w:szCs w:val="19"/>
        </w:rPr>
      </w:pPr>
      <w:r>
        <w:rPr>
          <w:rFonts w:ascii="Calibri" w:cs="Calibri" w:eastAsia="Calibri" w:hAnsi="Calibri"/>
          <w:color w:val="5A5A5A"/>
          <w:sz w:val="19"/>
          <w:szCs w:val="19"/>
        </w:rPr>
        <w:t xml:space="preserve">All links point to relevant pages and use natural anchor text. Every link is logged in a shared sheet with its URL, type, target page and date.</w:t>
      </w:r>
    </w:p>
    <w:p>
      <w:pPr>
        <w:pStyle w:val="Heading2"/>
      </w:pPr>
      <w:r>
        <w:t xml:space="preserve">3.6 AI Search Optimisation (AI SEO, LLM SEO, AEO, GEO)</w:t>
      </w:r>
    </w:p>
    <w:p>
      <w:pPr>
        <w:pStyle w:val="ListParagraph"/>
        <w:numPr>
          <w:ilvl w:val="0"/>
          <w:numId w:val="2"/>
        </w:numPr>
        <w:spacing w:after="60" w:line="264"/>
      </w:pPr>
      <w:r>
        <w:rPr>
          <w:rFonts w:ascii="Calibri" w:cs="Calibri" w:eastAsia="Calibri" w:hAnsi="Calibri"/>
          <w:sz w:val="21"/>
          <w:szCs w:val="21"/>
        </w:rPr>
        <w:t xml:space="preserve">AI visibility baseline: track a fixed set of prompts (e.g. “best boutique hotel in Uluwatu”, “best spa in Uluwatu”) across ChatGPT, Gemini, Perplexity and Google AI Overviews</w:t>
      </w:r>
    </w:p>
    <w:p>
      <w:pPr>
        <w:pStyle w:val="ListParagraph"/>
        <w:numPr>
          <w:ilvl w:val="0"/>
          <w:numId w:val="2"/>
        </w:numPr>
        <w:spacing w:after="60" w:line="264"/>
      </w:pPr>
      <w:r>
        <w:rPr>
          <w:rFonts w:ascii="Calibri" w:cs="Calibri" w:eastAsia="Calibri" w:hAnsi="Calibri"/>
          <w:sz w:val="21"/>
          <w:szCs w:val="21"/>
        </w:rPr>
        <w:t xml:space="preserve">Answer-first content: clear, quotable answers, FAQ blocks and comparison tables that AI assistants can lift</w:t>
      </w:r>
    </w:p>
    <w:p>
      <w:pPr>
        <w:pStyle w:val="ListParagraph"/>
        <w:numPr>
          <w:ilvl w:val="0"/>
          <w:numId w:val="2"/>
        </w:numPr>
        <w:spacing w:after="60" w:line="264"/>
      </w:pPr>
      <w:r>
        <w:rPr>
          <w:rFonts w:ascii="Calibri" w:cs="Calibri" w:eastAsia="Calibri" w:hAnsi="Calibri"/>
          <w:sz w:val="21"/>
          <w:szCs w:val="21"/>
        </w:rPr>
        <w:t xml:space="preserve">Entity building: consistent brand facts across the website, Google, TripAdvisor, booking sites and directories, so AI models know who you are</w:t>
      </w:r>
    </w:p>
    <w:p>
      <w:pPr>
        <w:pStyle w:val="ListParagraph"/>
        <w:numPr>
          <w:ilvl w:val="0"/>
          <w:numId w:val="2"/>
        </w:numPr>
        <w:spacing w:after="60" w:line="264"/>
      </w:pPr>
      <w:r>
        <w:rPr>
          <w:rFonts w:ascii="Calibri" w:cs="Calibri" w:eastAsia="Calibri" w:hAnsi="Calibri"/>
          <w:sz w:val="21"/>
          <w:szCs w:val="21"/>
        </w:rPr>
        <w:t xml:space="preserve">Getting listed on “best of Uluwatu” articles and listicles, which AI assistants often use as sources</w:t>
      </w:r>
    </w:p>
    <w:p>
      <w:pPr>
        <w:pStyle w:val="ListParagraph"/>
        <w:numPr>
          <w:ilvl w:val="0"/>
          <w:numId w:val="2"/>
        </w:numPr>
        <w:spacing w:after="60" w:line="264"/>
      </w:pPr>
      <w:r>
        <w:rPr>
          <w:rFonts w:ascii="Calibri" w:cs="Calibri" w:eastAsia="Calibri" w:hAnsi="Calibri"/>
          <w:sz w:val="21"/>
          <w:szCs w:val="21"/>
        </w:rPr>
        <w:t xml:space="preserve">Bing optimisation, since ChatGPT search relies heavily on Bing’s index</w:t>
      </w:r>
    </w:p>
    <w:p>
      <w:pPr>
        <w:pStyle w:val="ListParagraph"/>
        <w:numPr>
          <w:ilvl w:val="0"/>
          <w:numId w:val="2"/>
        </w:numPr>
        <w:spacing w:after="60" w:line="264"/>
      </w:pPr>
      <w:r>
        <w:rPr>
          <w:rFonts w:ascii="Calibri" w:cs="Calibri" w:eastAsia="Calibri" w:hAnsi="Calibri"/>
          <w:sz w:val="21"/>
          <w:szCs w:val="21"/>
        </w:rPr>
        <w:t xml:space="preserve">An llms.txt file and AI-crawler access checks</w:t>
      </w:r>
    </w:p>
    <w:p>
      <w:pPr>
        <w:pStyle w:val="ListParagraph"/>
        <w:numPr>
          <w:ilvl w:val="0"/>
          <w:numId w:val="2"/>
        </w:numPr>
        <w:spacing w:after="60" w:line="264"/>
      </w:pPr>
      <w:r>
        <w:rPr>
          <w:rFonts w:ascii="Calibri" w:cs="Calibri" w:eastAsia="Calibri" w:hAnsi="Calibri"/>
          <w:sz w:val="21"/>
          <w:szCs w:val="21"/>
        </w:rPr>
        <w:t xml:space="preserve">Monthly AI visibility tracking: mentions, citations and share of voice compared with competitors</w:t>
      </w:r>
    </w:p>
    <w:p>
      <w:pPr>
        <w:pStyle w:val="Heading2"/>
      </w:pPr>
      <w:r>
        <w:t xml:space="preserve">3.7 Competitor Research</w:t>
      </w:r>
    </w:p>
    <w:p>
      <w:pPr>
        <w:pStyle w:val="ListParagraph"/>
        <w:numPr>
          <w:ilvl w:val="0"/>
          <w:numId w:val="2"/>
        </w:numPr>
        <w:spacing w:after="60" w:line="264"/>
      </w:pPr>
      <w:r>
        <w:rPr>
          <w:rFonts w:ascii="Calibri" w:cs="Calibri" w:eastAsia="Calibri" w:hAnsi="Calibri"/>
          <w:sz w:val="21"/>
          <w:szCs w:val="21"/>
        </w:rPr>
        <w:t xml:space="preserve">Identify the top competitors for each business (stay, restaurant, spa) in search, Maps and AI answers</w:t>
      </w:r>
    </w:p>
    <w:p>
      <w:pPr>
        <w:pStyle w:val="ListParagraph"/>
        <w:numPr>
          <w:ilvl w:val="0"/>
          <w:numId w:val="2"/>
        </w:numPr>
        <w:spacing w:after="60" w:line="264"/>
      </w:pPr>
      <w:r>
        <w:rPr>
          <w:rFonts w:ascii="Calibri" w:cs="Calibri" w:eastAsia="Calibri" w:hAnsi="Calibri"/>
          <w:sz w:val="21"/>
          <w:szCs w:val="21"/>
        </w:rPr>
        <w:t xml:space="preserve">Compare their keywords, backlinks, content and Google Business Profiles to find quick wins and gaps</w:t>
      </w:r>
    </w:p>
    <w:p>
      <w:pPr>
        <w:pStyle w:val="Heading2"/>
      </w:pPr>
      <w:r>
        <w:t xml:space="preserve">3.8 Tracking, Reporting &amp; Transparency</w:t>
      </w:r>
    </w:p>
    <w:p>
      <w:pPr>
        <w:pStyle w:val="ListParagraph"/>
        <w:numPr>
          <w:ilvl w:val="0"/>
          <w:numId w:val="2"/>
        </w:numPr>
        <w:spacing w:after="60" w:line="264"/>
      </w:pPr>
      <w:r>
        <w:rPr>
          <w:rFonts w:ascii="Calibri" w:cs="Calibri" w:eastAsia="Calibri" w:hAnsi="Calibri"/>
          <w:sz w:val="21"/>
          <w:szCs w:val="21"/>
        </w:rPr>
        <w:t xml:space="preserve">Set up all tracking tools: GA4 (with booking, reservation, WhatsApp and call-click events), Google Search Console, Bing Webmaster Tools, rank tracker and AI-visibility tracker</w:t>
      </w:r>
    </w:p>
    <w:p>
      <w:pPr>
        <w:pStyle w:val="ListParagraph"/>
        <w:numPr>
          <w:ilvl w:val="0"/>
          <w:numId w:val="2"/>
        </w:numPr>
        <w:spacing w:after="60" w:line="264"/>
      </w:pPr>
      <w:r>
        <w:rPr>
          <w:rFonts w:ascii="Calibri" w:cs="Calibri" w:eastAsia="Calibri" w:hAnsi="Calibri"/>
          <w:sz w:val="21"/>
          <w:szCs w:val="21"/>
        </w:rPr>
        <w:t xml:space="preserve">Monthly report sheet: keyword rankings, website traffic, GA4 and GSC reports, Google Business Profile insights, backlinks built and AI visibility</w:t>
      </w:r>
    </w:p>
    <w:p>
      <w:pPr>
        <w:pStyle w:val="ListParagraph"/>
        <w:numPr>
          <w:ilvl w:val="0"/>
          <w:numId w:val="2"/>
        </w:numPr>
        <w:spacing w:after="60" w:line="264"/>
      </w:pPr>
      <w:r>
        <w:rPr>
          <w:rFonts w:ascii="Calibri" w:cs="Calibri" w:eastAsia="Calibri" w:hAnsi="Calibri"/>
          <w:sz w:val="21"/>
          <w:szCs w:val="21"/>
        </w:rPr>
        <w:t xml:space="preserve">A live dashboard you can check at any time</w:t>
      </w:r>
    </w:p>
    <w:p>
      <w:pPr>
        <w:pStyle w:val="ListParagraph"/>
        <w:numPr>
          <w:ilvl w:val="0"/>
          <w:numId w:val="2"/>
        </w:numPr>
        <w:spacing w:after="60" w:line="264"/>
      </w:pPr>
      <w:r>
        <w:rPr>
          <w:rFonts w:ascii="Calibri" w:cs="Calibri" w:eastAsia="Calibri" w:hAnsi="Calibri"/>
          <w:sz w:val="21"/>
          <w:szCs w:val="21"/>
        </w:rPr>
        <w:t xml:space="preserve">All working and reporting sheets are shared with you, and you have access to them throughout the project</w:t>
      </w:r>
    </w:p>
    <w:p>
      <w:pPr>
        <w:pStyle w:val="ListParagraph"/>
        <w:numPr>
          <w:ilvl w:val="0"/>
          <w:numId w:val="2"/>
        </w:numPr>
        <w:spacing w:after="60" w:line="264"/>
      </w:pPr>
      <w:r>
        <w:rPr>
          <w:rFonts w:ascii="Calibri" w:cs="Calibri" w:eastAsia="Calibri" w:hAnsi="Calibri"/>
          <w:sz w:val="21"/>
          <w:szCs w:val="21"/>
        </w:rPr>
        <w:t xml:space="preserve">Nothing is published, on the website or anywhere else, until you have reviewed and approved it</w:t>
      </w:r>
    </w:p>
    <w:p>
      <w:pPr>
        <w:pStyle w:val="Heading1"/>
        <w:pageBreakBefore/>
      </w:pPr>
      <w:r>
        <w:t xml:space="preserve">4. Keyword Strategy: Website &amp; Landing Pages</w:t>
      </w:r>
    </w:p>
    <w:p>
      <w:pPr>
        <w:spacing w:after="120" w:line="276"/>
      </w:pPr>
      <w:r>
        <w:rPr>
          <w:rFonts w:ascii="Calibri" w:cs="Calibri" w:eastAsia="Calibri" w:hAnsi="Calibri"/>
          <w:sz w:val="21"/>
          <w:szCs w:val="21"/>
        </w:rPr>
        <w:t xml:space="preserve">These are commercial, “ready to book” keywords. They are targeted by the core website pages and new landing pages, not by blog articles. Search volumes and difficulty will be confirmed in Month 1 keyword research.</w:t>
      </w:r>
    </w:p>
    <w:p>
      <w:pPr>
        <w:pStyle w:val="Heading2"/>
      </w:pPr>
      <w:r>
        <w:t xml:space="preserve">4.1 Boutique Stay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3534"/>
        <w:gridCol w:w="1820"/>
      </w:tblGrid>
      <w:tr>
        <w:trPr>
          <w:cantSplit/>
          <w:tblHeader/>
        </w:trPr>
        <w:tc>
          <w:tcPr>
            <w:tcW w:type="dxa" w:w="4284"/>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Target keyword</w:t>
            </w:r>
          </w:p>
        </w:tc>
        <w:tc>
          <w:tcPr>
            <w:tcW w:type="dxa" w:w="3534"/>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Target page</w:t>
            </w:r>
          </w:p>
        </w:tc>
        <w:tc>
          <w:tcPr>
            <w:tcW w:type="dxa" w:w="1820"/>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Intent</w:t>
            </w:r>
          </w:p>
        </w:tc>
      </w:tr>
      <w:tr>
        <w:trPr>
          <w:cantSplit/>
          <w:tblHeader w:val="false"/>
        </w:trPr>
        <w:tc>
          <w:tcPr>
            <w:tcW w:type="dxa" w:w="428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boutique hotel Uluwatu</w:t>
            </w:r>
          </w:p>
        </w:tc>
        <w:tc>
          <w:tcPr>
            <w:tcW w:type="dxa" w:w="353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Home / Stay page</w:t>
            </w:r>
          </w:p>
        </w:tc>
        <w:tc>
          <w:tcPr>
            <w:tcW w:type="dxa" w:w="182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w:t>
            </w:r>
          </w:p>
        </w:tc>
      </w:tr>
      <w:tr>
        <w:trPr>
          <w:cantSplit/>
          <w:tblHeader w:val="false"/>
        </w:trPr>
        <w:tc>
          <w:tcPr>
            <w:tcW w:type="dxa" w:w="428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where to stay in Uluwatu</w:t>
            </w:r>
          </w:p>
        </w:tc>
        <w:tc>
          <w:tcPr>
            <w:tcW w:type="dxa" w:w="353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 page</w:t>
            </w:r>
          </w:p>
        </w:tc>
        <w:tc>
          <w:tcPr>
            <w:tcW w:type="dxa" w:w="182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Compare &amp; book</w:t>
            </w:r>
          </w:p>
        </w:tc>
      </w:tr>
      <w:tr>
        <w:trPr>
          <w:cantSplit/>
          <w:tblHeader w:val="false"/>
        </w:trPr>
        <w:tc>
          <w:tcPr>
            <w:tcW w:type="dxa" w:w="428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accommodation</w:t>
            </w:r>
          </w:p>
        </w:tc>
        <w:tc>
          <w:tcPr>
            <w:tcW w:type="dxa" w:w="353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 page</w:t>
            </w:r>
          </w:p>
        </w:tc>
        <w:tc>
          <w:tcPr>
            <w:tcW w:type="dxa" w:w="182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w:t>
            </w:r>
          </w:p>
        </w:tc>
      </w:tr>
      <w:tr>
        <w:trPr>
          <w:cantSplit/>
          <w:tblHeader w:val="false"/>
        </w:trPr>
        <w:tc>
          <w:tcPr>
            <w:tcW w:type="dxa" w:w="428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boutique villa / guesthouse Uluwatu</w:t>
            </w:r>
          </w:p>
        </w:tc>
        <w:tc>
          <w:tcPr>
            <w:tcW w:type="dxa" w:w="353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Rooms page</w:t>
            </w:r>
          </w:p>
        </w:tc>
        <w:tc>
          <w:tcPr>
            <w:tcW w:type="dxa" w:w="182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w:t>
            </w:r>
          </w:p>
        </w:tc>
      </w:tr>
      <w:tr>
        <w:trPr>
          <w:cantSplit/>
          <w:tblHeader w:val="false"/>
        </w:trPr>
        <w:tc>
          <w:tcPr>
            <w:tcW w:type="dxa" w:w="428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hotel near Uluwatu Temple / beaches</w:t>
            </w:r>
          </w:p>
        </w:tc>
        <w:tc>
          <w:tcPr>
            <w:tcW w:type="dxa" w:w="353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Location section</w:t>
            </w:r>
          </w:p>
        </w:tc>
        <w:tc>
          <w:tcPr>
            <w:tcW w:type="dxa" w:w="182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w:t>
            </w:r>
          </w:p>
        </w:tc>
      </w:tr>
      <w:tr>
        <w:trPr>
          <w:cantSplit/>
          <w:tblHeader w:val="false"/>
        </w:trPr>
        <w:tc>
          <w:tcPr>
            <w:tcW w:type="dxa" w:w="428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honeymoon stay</w:t>
            </w:r>
          </w:p>
        </w:tc>
        <w:tc>
          <w:tcPr>
            <w:tcW w:type="dxa" w:w="353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New landing page</w:t>
            </w:r>
          </w:p>
        </w:tc>
        <w:tc>
          <w:tcPr>
            <w:tcW w:type="dxa" w:w="182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w:t>
            </w:r>
          </w:p>
        </w:tc>
      </w:tr>
      <w:tr>
        <w:trPr>
          <w:cantSplit/>
          <w:tblHeader w:val="false"/>
        </w:trPr>
        <w:tc>
          <w:tcPr>
            <w:tcW w:type="dxa" w:w="428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hotel with pool Uluwatu</w:t>
            </w:r>
          </w:p>
        </w:tc>
        <w:tc>
          <w:tcPr>
            <w:tcW w:type="dxa" w:w="353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Rooms page</w:t>
            </w:r>
          </w:p>
        </w:tc>
        <w:tc>
          <w:tcPr>
            <w:tcW w:type="dxa" w:w="182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w:t>
            </w:r>
          </w:p>
        </w:tc>
      </w:tr>
      <w:tr>
        <w:trPr>
          <w:cantSplit/>
          <w:tblHeader w:val="false"/>
        </w:trPr>
        <w:tc>
          <w:tcPr>
            <w:tcW w:type="dxa" w:w="428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Gandum Uluwatu (brand)</w:t>
            </w:r>
          </w:p>
        </w:tc>
        <w:tc>
          <w:tcPr>
            <w:tcW w:type="dxa" w:w="353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Home page</w:t>
            </w:r>
          </w:p>
        </w:tc>
        <w:tc>
          <w:tcPr>
            <w:tcW w:type="dxa" w:w="182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Brand</w:t>
            </w:r>
          </w:p>
        </w:tc>
      </w:tr>
    </w:tbl>
    <w:p>
      <w:pPr>
        <w:pStyle w:val="Heading2"/>
      </w:pPr>
      <w:r>
        <w:t xml:space="preserve">4.2 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3534"/>
        <w:gridCol w:w="1820"/>
      </w:tblGrid>
      <w:tr>
        <w:trPr>
          <w:cantSplit/>
          <w:tblHeader/>
        </w:trPr>
        <w:tc>
          <w:tcPr>
            <w:tcW w:type="dxa" w:w="4284"/>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Target keyword</w:t>
            </w:r>
          </w:p>
        </w:tc>
        <w:tc>
          <w:tcPr>
            <w:tcW w:type="dxa" w:w="3534"/>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Target page</w:t>
            </w:r>
          </w:p>
        </w:tc>
        <w:tc>
          <w:tcPr>
            <w:tcW w:type="dxa" w:w="1820"/>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Intent</w:t>
            </w:r>
          </w:p>
        </w:tc>
      </w:tr>
      <w:tr>
        <w:trPr>
          <w:cantSplit/>
          <w:tblHeader w:val="false"/>
        </w:trPr>
        <w:tc>
          <w:tcPr>
            <w:tcW w:type="dxa" w:w="428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restaurant Uluwatu</w:t>
            </w:r>
          </w:p>
        </w:tc>
        <w:tc>
          <w:tcPr>
            <w:tcW w:type="dxa" w:w="353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Restaurant page</w:t>
            </w:r>
          </w:p>
        </w:tc>
        <w:tc>
          <w:tcPr>
            <w:tcW w:type="dxa" w:w="182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Visit</w:t>
            </w:r>
          </w:p>
        </w:tc>
      </w:tr>
      <w:tr>
        <w:trPr>
          <w:cantSplit/>
          <w:tblHeader w:val="false"/>
        </w:trPr>
        <w:tc>
          <w:tcPr>
            <w:tcW w:type="dxa" w:w="428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best restaurants in Uluwatu</w:t>
            </w:r>
          </w:p>
        </w:tc>
        <w:tc>
          <w:tcPr>
            <w:tcW w:type="dxa" w:w="353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Restaurant page</w:t>
            </w:r>
          </w:p>
        </w:tc>
        <w:tc>
          <w:tcPr>
            <w:tcW w:type="dxa" w:w="182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Compare &amp; visit</w:t>
            </w:r>
          </w:p>
        </w:tc>
      </w:tr>
      <w:tr>
        <w:trPr>
          <w:cantSplit/>
          <w:tblHeader w:val="false"/>
        </w:trPr>
        <w:tc>
          <w:tcPr>
            <w:tcW w:type="dxa" w:w="428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breakfast / brunch Uluwatu</w:t>
            </w:r>
          </w:p>
        </w:tc>
        <w:tc>
          <w:tcPr>
            <w:tcW w:type="dxa" w:w="353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New landing page</w:t>
            </w:r>
          </w:p>
        </w:tc>
        <w:tc>
          <w:tcPr>
            <w:tcW w:type="dxa" w:w="182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Visit</w:t>
            </w:r>
          </w:p>
        </w:tc>
      </w:tr>
      <w:tr>
        <w:trPr>
          <w:cantSplit/>
          <w:tblHeader w:val="false"/>
        </w:trPr>
        <w:tc>
          <w:tcPr>
            <w:tcW w:type="dxa" w:w="428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dinner in Uluwatu</w:t>
            </w:r>
          </w:p>
        </w:tc>
        <w:tc>
          <w:tcPr>
            <w:tcW w:type="dxa" w:w="353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Restaurant page</w:t>
            </w:r>
          </w:p>
        </w:tc>
        <w:tc>
          <w:tcPr>
            <w:tcW w:type="dxa" w:w="182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Visit</w:t>
            </w:r>
          </w:p>
        </w:tc>
      </w:tr>
      <w:tr>
        <w:trPr>
          <w:cantSplit/>
          <w:tblHeader w:val="false"/>
        </w:trPr>
        <w:tc>
          <w:tcPr>
            <w:tcW w:type="dxa" w:w="428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Indonesian / Balinese food Uluwatu</w:t>
            </w:r>
          </w:p>
        </w:tc>
        <w:tc>
          <w:tcPr>
            <w:tcW w:type="dxa" w:w="353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Menu page</w:t>
            </w:r>
          </w:p>
        </w:tc>
        <w:tc>
          <w:tcPr>
            <w:tcW w:type="dxa" w:w="182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Visit</w:t>
            </w:r>
          </w:p>
        </w:tc>
      </w:tr>
      <w:tr>
        <w:trPr>
          <w:cantSplit/>
          <w:tblHeader w:val="false"/>
        </w:trPr>
        <w:tc>
          <w:tcPr>
            <w:tcW w:type="dxa" w:w="428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healthy / vegan food Uluwatu</w:t>
            </w:r>
          </w:p>
        </w:tc>
        <w:tc>
          <w:tcPr>
            <w:tcW w:type="dxa" w:w="353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Menu page</w:t>
            </w:r>
          </w:p>
        </w:tc>
        <w:tc>
          <w:tcPr>
            <w:tcW w:type="dxa" w:w="182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Visit</w:t>
            </w:r>
          </w:p>
        </w:tc>
      </w:tr>
      <w:tr>
        <w:trPr>
          <w:cantSplit/>
          <w:tblHeader w:val="false"/>
        </w:trPr>
        <w:tc>
          <w:tcPr>
            <w:tcW w:type="dxa" w:w="428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romantic dinner Uluwatu</w:t>
            </w:r>
          </w:p>
        </w:tc>
        <w:tc>
          <w:tcPr>
            <w:tcW w:type="dxa" w:w="353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New landing page</w:t>
            </w:r>
          </w:p>
        </w:tc>
        <w:tc>
          <w:tcPr>
            <w:tcW w:type="dxa" w:w="182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Visit</w:t>
            </w:r>
          </w:p>
        </w:tc>
      </w:tr>
      <w:tr>
        <w:trPr>
          <w:cantSplit/>
          <w:tblHeader w:val="false"/>
        </w:trPr>
        <w:tc>
          <w:tcPr>
            <w:tcW w:type="dxa" w:w="428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restaurant near me (Uluwatu, via Google Maps)</w:t>
            </w:r>
          </w:p>
        </w:tc>
        <w:tc>
          <w:tcPr>
            <w:tcW w:type="dxa" w:w="353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Restaurant Google profile</w:t>
            </w:r>
          </w:p>
        </w:tc>
        <w:tc>
          <w:tcPr>
            <w:tcW w:type="dxa" w:w="182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Visit</w:t>
            </w:r>
          </w:p>
        </w:tc>
      </w:tr>
    </w:tbl>
    <w:p>
      <w:pPr>
        <w:pStyle w:val="Heading2"/>
      </w:pPr>
      <w:r>
        <w:t xml:space="preserve">4.3 Spa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3534"/>
        <w:gridCol w:w="1820"/>
      </w:tblGrid>
      <w:tr>
        <w:trPr>
          <w:cantSplit/>
          <w:tblHeader/>
        </w:trPr>
        <w:tc>
          <w:tcPr>
            <w:tcW w:type="dxa" w:w="4284"/>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Target keyword</w:t>
            </w:r>
          </w:p>
        </w:tc>
        <w:tc>
          <w:tcPr>
            <w:tcW w:type="dxa" w:w="3534"/>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Target page</w:t>
            </w:r>
          </w:p>
        </w:tc>
        <w:tc>
          <w:tcPr>
            <w:tcW w:type="dxa" w:w="1820"/>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Intent</w:t>
            </w:r>
          </w:p>
        </w:tc>
      </w:tr>
      <w:tr>
        <w:trPr>
          <w:cantSplit/>
          <w:tblHeader w:val="false"/>
        </w:trPr>
        <w:tc>
          <w:tcPr>
            <w:tcW w:type="dxa" w:w="428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spa Uluwatu</w:t>
            </w:r>
          </w:p>
        </w:tc>
        <w:tc>
          <w:tcPr>
            <w:tcW w:type="dxa" w:w="353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Spa page</w:t>
            </w:r>
          </w:p>
        </w:tc>
        <w:tc>
          <w:tcPr>
            <w:tcW w:type="dxa" w:w="182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w:t>
            </w:r>
          </w:p>
        </w:tc>
      </w:tr>
      <w:tr>
        <w:trPr>
          <w:cantSplit/>
          <w:tblHeader w:val="false"/>
        </w:trPr>
        <w:tc>
          <w:tcPr>
            <w:tcW w:type="dxa" w:w="428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massage Uluwatu</w:t>
            </w:r>
          </w:p>
        </w:tc>
        <w:tc>
          <w:tcPr>
            <w:tcW w:type="dxa" w:w="353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Spa page</w:t>
            </w:r>
          </w:p>
        </w:tc>
        <w:tc>
          <w:tcPr>
            <w:tcW w:type="dxa" w:w="182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w:t>
            </w:r>
          </w:p>
        </w:tc>
      </w:tr>
      <w:tr>
        <w:trPr>
          <w:cantSplit/>
          <w:tblHeader w:val="false"/>
        </w:trPr>
        <w:tc>
          <w:tcPr>
            <w:tcW w:type="dxa" w:w="428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best spa in Uluwatu</w:t>
            </w:r>
          </w:p>
        </w:tc>
        <w:tc>
          <w:tcPr>
            <w:tcW w:type="dxa" w:w="353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Spa page</w:t>
            </w:r>
          </w:p>
        </w:tc>
        <w:tc>
          <w:tcPr>
            <w:tcW w:type="dxa" w:w="182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Compare &amp; book</w:t>
            </w:r>
          </w:p>
        </w:tc>
      </w:tr>
      <w:tr>
        <w:trPr>
          <w:cantSplit/>
          <w:tblHeader w:val="false"/>
        </w:trPr>
        <w:tc>
          <w:tcPr>
            <w:tcW w:type="dxa" w:w="428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Balinese massage Uluwatu</w:t>
            </w:r>
          </w:p>
        </w:tc>
        <w:tc>
          <w:tcPr>
            <w:tcW w:type="dxa" w:w="353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Treatments page</w:t>
            </w:r>
          </w:p>
        </w:tc>
        <w:tc>
          <w:tcPr>
            <w:tcW w:type="dxa" w:w="182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w:t>
            </w:r>
          </w:p>
        </w:tc>
      </w:tr>
      <w:tr>
        <w:trPr>
          <w:cantSplit/>
          <w:tblHeader w:val="false"/>
        </w:trPr>
        <w:tc>
          <w:tcPr>
            <w:tcW w:type="dxa" w:w="428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couples massage Uluwatu</w:t>
            </w:r>
          </w:p>
        </w:tc>
        <w:tc>
          <w:tcPr>
            <w:tcW w:type="dxa" w:w="353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New landing page</w:t>
            </w:r>
          </w:p>
        </w:tc>
        <w:tc>
          <w:tcPr>
            <w:tcW w:type="dxa" w:w="182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w:t>
            </w:r>
          </w:p>
        </w:tc>
      </w:tr>
      <w:tr>
        <w:trPr>
          <w:cantSplit/>
          <w:tblHeader w:val="false"/>
        </w:trPr>
        <w:tc>
          <w:tcPr>
            <w:tcW w:type="dxa" w:w="428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spa packages Uluwatu / Bali</w:t>
            </w:r>
          </w:p>
        </w:tc>
        <w:tc>
          <w:tcPr>
            <w:tcW w:type="dxa" w:w="353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Treatments page</w:t>
            </w:r>
          </w:p>
        </w:tc>
        <w:tc>
          <w:tcPr>
            <w:tcW w:type="dxa" w:w="182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w:t>
            </w:r>
          </w:p>
        </w:tc>
      </w:tr>
      <w:tr>
        <w:trPr>
          <w:cantSplit/>
          <w:tblHeader w:val="false"/>
        </w:trPr>
        <w:tc>
          <w:tcPr>
            <w:tcW w:type="dxa" w:w="428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body scrub / lulur Uluwatu</w:t>
            </w:r>
          </w:p>
        </w:tc>
        <w:tc>
          <w:tcPr>
            <w:tcW w:type="dxa" w:w="3534"/>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Treatments page</w:t>
            </w:r>
          </w:p>
        </w:tc>
        <w:tc>
          <w:tcPr>
            <w:tcW w:type="dxa" w:w="182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w:t>
            </w:r>
          </w:p>
        </w:tc>
      </w:tr>
      <w:tr>
        <w:trPr>
          <w:cantSplit/>
          <w:tblHeader w:val="false"/>
        </w:trPr>
        <w:tc>
          <w:tcPr>
            <w:tcW w:type="dxa" w:w="428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post-surf massage Uluwatu</w:t>
            </w:r>
          </w:p>
        </w:tc>
        <w:tc>
          <w:tcPr>
            <w:tcW w:type="dxa" w:w="3534"/>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New landing page</w:t>
            </w:r>
          </w:p>
        </w:tc>
        <w:tc>
          <w:tcPr>
            <w:tcW w:type="dxa" w:w="182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w:t>
            </w:r>
          </w:p>
        </w:tc>
      </w:tr>
    </w:tbl>
    <w:p>
      <w:pPr>
        <w:pStyle w:val="Heading1"/>
        <w:pageBreakBefore/>
      </w:pPr>
      <w:r>
        <w:t xml:space="preserve">5. Keyword Strategy: Blog Content Plan (Months 1–3)</w:t>
      </w:r>
    </w:p>
    <w:p>
      <w:pPr>
        <w:spacing w:after="120" w:line="276"/>
      </w:pPr>
      <w:r>
        <w:rPr>
          <w:rFonts w:ascii="Calibri" w:cs="Calibri" w:eastAsia="Calibri" w:hAnsi="Calibri"/>
          <w:sz w:val="21"/>
          <w:szCs w:val="21"/>
        </w:rPr>
        <w:t xml:space="preserve">Blog keywords are informational: questions travellers ask before choosing where to stay, eat or relax. They are kept separate from the website keywords on purpose, so blog posts never compete with the booking pages. Instead, every article links to the relevant booking page.</w:t>
      </w:r>
    </w:p>
    <w:p>
      <w:pPr>
        <w:spacing w:after="120" w:line="276"/>
      </w:pPr>
      <w:r>
        <w:rPr>
          <w:rFonts w:ascii="Calibri" w:cs="Calibri" w:eastAsia="Calibri" w:hAnsi="Calibri"/>
          <w:sz w:val="21"/>
          <w:szCs w:val="21"/>
        </w:rPr>
        <w:t xml:space="preserve">These topics are also the questions AI assistants are asked most, so each article uses an answer-first structure, FAQs and clear facts to improve the chance of being cited.</w:t>
      </w:r>
    </w:p>
    <w:p>
      <w:pPr>
        <w:pStyle w:val="Heading2"/>
      </w:pPr>
      <w:r>
        <w:t xml:space="preserve">Month 1: Uluwatu Travel Foundations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4768"/>
        <w:gridCol w:w="2841"/>
        <w:gridCol w:w="1522"/>
      </w:tblGrid>
      <w:tr>
        <w:trPr>
          <w:cantSplit/>
          <w:tblHeader/>
        </w:trPr>
        <w:tc>
          <w:tcPr>
            <w:tcW w:type="dxa" w:w="507"/>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w:t>
            </w:r>
          </w:p>
        </w:tc>
        <w:tc>
          <w:tcPr>
            <w:tcW w:type="dxa" w:w="4768"/>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Blog title</w:t>
            </w:r>
          </w:p>
        </w:tc>
        <w:tc>
          <w:tcPr>
            <w:tcW w:type="dxa" w:w="2841"/>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Primary keyword</w:t>
            </w:r>
          </w:p>
        </w:tc>
        <w:tc>
          <w:tcPr>
            <w:tcW w:type="dxa" w:w="1522"/>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Supports</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Where to Stay in Uluwatu: Complete Area Guide (2026)</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where to stay in Uluwatu</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Best Things to Do in Uluwatu</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things to do in Uluwatu</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All</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3</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Temple &amp; Kecak Fire Dance: Tickets, Times &amp; Tips</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Temple Kecak dance</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4</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Best Beaches in Uluwatu: Padang Padang, Bingin, Melasti &amp; More</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best beaches in Uluwatu</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5</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Where to Eat in Uluwatu: A Local Food Guide</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where to eat in Uluwatu</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Restaurant</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6</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Traditional Balinese Massage: What to Expect</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Balinese massage</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Spa</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7</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How to Get from Bali Airport to Uluwatu</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Bali airport to Uluwatu</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8</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Best Time to Visit Uluwatu (Month-by-Month)</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best time to visit Uluwatu</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9</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Couples Spa Day in Uluwatu: Ideas &amp; Packages</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couples spa Uluwatu</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Spa</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10</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Surf Guide for Beginners</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surf beginners</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 / Spa</w:t>
            </w:r>
          </w:p>
        </w:tc>
      </w:tr>
    </w:tbl>
    <w:p>
      <w:pPr>
        <w:pStyle w:val="Heading2"/>
      </w:pPr>
      <w:r>
        <w:t xml:space="preserve">Month 2: Experiences &amp; Comparisons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4768"/>
        <w:gridCol w:w="2841"/>
        <w:gridCol w:w="1522"/>
      </w:tblGrid>
      <w:tr>
        <w:trPr>
          <w:cantSplit/>
          <w:tblHeader/>
        </w:trPr>
        <w:tc>
          <w:tcPr>
            <w:tcW w:type="dxa" w:w="507"/>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w:t>
            </w:r>
          </w:p>
        </w:tc>
        <w:tc>
          <w:tcPr>
            <w:tcW w:type="dxa" w:w="4768"/>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Blog title</w:t>
            </w:r>
          </w:p>
        </w:tc>
        <w:tc>
          <w:tcPr>
            <w:tcW w:type="dxa" w:w="2841"/>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Primary keyword</w:t>
            </w:r>
          </w:p>
        </w:tc>
        <w:tc>
          <w:tcPr>
            <w:tcW w:type="dxa" w:w="1522"/>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Supports</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11</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Honeymoon Guide: Stay, Dine &amp; Unwind</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honeymoon</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All</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12</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The Perfect 3-Day Uluwatu Itinerary</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itinerary</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All</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13</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Best Sunset Spots in Uluwatu</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sunset</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 / Restaurant</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14</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10 Balinese Dishes You Must Try</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Balinese food</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Restaurant</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15</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Breakfast &amp; Brunch in Uluwatu: A Guide</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brunch Uluwatu</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Restaurant</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16</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Balinese Lulur &amp; Boreh Scrubs: Benefits Explained</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Balinese lulur scrub</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Spa</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17</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Post-Surf Recovery: Why a Massage Helps</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massage after surfing</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Spa</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18</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vs Canggu vs Seminyak: Where Should You Stay?</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vs Canggu</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19</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Is Uluwatu Worth Visiting? Honest FAQ</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is Uluwatu worth visiting</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20</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Workation in Uluwatu: A Guide for Digital Nomads</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digital nomad</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w:t>
            </w:r>
          </w:p>
        </w:tc>
      </w:tr>
    </w:tbl>
    <w:p>
      <w:pPr>
        <w:pStyle w:val="Heading2"/>
      </w:pPr>
      <w:r>
        <w:t xml:space="preserve">Month 3: Niche Audiences &amp; Wellness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4768"/>
        <w:gridCol w:w="2841"/>
        <w:gridCol w:w="1522"/>
      </w:tblGrid>
      <w:tr>
        <w:trPr>
          <w:cantSplit/>
          <w:tblHeader/>
        </w:trPr>
        <w:tc>
          <w:tcPr>
            <w:tcW w:type="dxa" w:w="507"/>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w:t>
            </w:r>
          </w:p>
        </w:tc>
        <w:tc>
          <w:tcPr>
            <w:tcW w:type="dxa" w:w="4768"/>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Blog title</w:t>
            </w:r>
          </w:p>
        </w:tc>
        <w:tc>
          <w:tcPr>
            <w:tcW w:type="dxa" w:w="2841"/>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Primary keyword</w:t>
            </w:r>
          </w:p>
        </w:tc>
        <w:tc>
          <w:tcPr>
            <w:tcW w:type="dxa" w:w="1522"/>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Supports</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21</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Family-Friendly Uluwatu: Where to Stay &amp; What to Do</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with kids</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22</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Vegetarian &amp; Vegan Food in Uluwatu</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vegan Uluwatu</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Restaurant</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23</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Romantic Dinner Ideas in Uluwatu</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romantic dinner Uluwatu</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Restaurant</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24</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First Time at a Bali Spa? Etiquette &amp; FAQ</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Bali spa etiquette</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Spa</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25</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Balinese vs Thai vs Deep Tissue Massage: Which to Choose?</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types of massage Bali</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Spa</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26</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in Rainy Season: Is It Still Worth It?</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rainy season</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27</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Best Day Trips from Uluwatu</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day trips from Uluwatu</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28</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 Wellness Weekend in Uluwatu: Stay + Spa Guide</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wellness retreat Uluwatu</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 / Spa</w:t>
            </w:r>
          </w:p>
        </w:tc>
      </w:tr>
      <w:tr>
        <w:trPr>
          <w:cantSplit/>
          <w:tblHeader w:val="false"/>
        </w:trPr>
        <w:tc>
          <w:tcPr>
            <w:tcW w:type="dxa" w:w="50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29</w:t>
            </w:r>
          </w:p>
        </w:tc>
        <w:tc>
          <w:tcPr>
            <w:tcW w:type="dxa" w:w="476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Beach Clubs &amp; Nightlife Guide</w:t>
            </w:r>
          </w:p>
        </w:tc>
        <w:tc>
          <w:tcPr>
            <w:tcW w:type="dxa" w:w="2841"/>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beach clubs</w:t>
            </w:r>
          </w:p>
        </w:tc>
        <w:tc>
          <w:tcPr>
            <w:tcW w:type="dxa" w:w="152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w:t>
            </w:r>
          </w:p>
        </w:tc>
      </w:tr>
      <w:tr>
        <w:trPr>
          <w:cantSplit/>
          <w:tblHeader w:val="false"/>
        </w:trPr>
        <w:tc>
          <w:tcPr>
            <w:tcW w:type="dxa" w:w="50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30</w:t>
            </w:r>
          </w:p>
        </w:tc>
        <w:tc>
          <w:tcPr>
            <w:tcW w:type="dxa" w:w="476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on a Budget vs Luxury: Costs Compared</w:t>
            </w:r>
          </w:p>
        </w:tc>
        <w:tc>
          <w:tcPr>
            <w:tcW w:type="dxa" w:w="2841"/>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Uluwatu travel cost</w:t>
            </w:r>
          </w:p>
        </w:tc>
        <w:tc>
          <w:tcPr>
            <w:tcW w:type="dxa" w:w="1522"/>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Stay</w:t>
            </w:r>
          </w:p>
        </w:tc>
      </w:tr>
    </w:tbl>
    <w:p>
      <w:pPr>
        <w:spacing w:after="80"/>
      </w:pPr>
    </w:p>
    <w:p>
      <w:pPr>
        <w:spacing w:after="120" w:line="276"/>
        <w:rPr>
          <w:i/>
          <w:iCs/>
          <w:color w:val="5A5A5A"/>
          <w:sz w:val="19"/>
          <w:szCs w:val="19"/>
        </w:rPr>
      </w:pPr>
      <w:r>
        <w:rPr>
          <w:rFonts w:ascii="Calibri" w:cs="Calibri" w:eastAsia="Calibri" w:hAnsi="Calibri"/>
          <w:i/>
          <w:iCs/>
          <w:color w:val="5A5A5A"/>
          <w:sz w:val="19"/>
          <w:szCs w:val="19"/>
        </w:rPr>
        <w:t xml:space="preserve">Titles and keywords are the initial plan. They will be refined after the Month 1 keyword research and content gap analysis, and every article is sent to you for approval before it is published.</w:t>
      </w:r>
    </w:p>
    <w:p>
      <w:pPr>
        <w:pStyle w:val="Heading1"/>
        <w:pageBreakBefore/>
      </w:pPr>
      <w:r>
        <w:t xml:space="preserve">6. 90-Day Strategy &amp; Roadmap</w:t>
      </w:r>
    </w:p>
    <w:p>
      <w:pPr>
        <w:pStyle w:val="Heading2"/>
      </w:pPr>
      <w:r>
        <w:t xml:space="preserve">Month 1: Foundation &amp; Fix</w:t>
      </w:r>
    </w:p>
    <w:p>
      <w:pPr>
        <w:pStyle w:val="ListParagraph"/>
        <w:numPr>
          <w:ilvl w:val="0"/>
          <w:numId w:val="2"/>
        </w:numPr>
        <w:spacing w:after="60" w:line="264"/>
      </w:pPr>
      <w:r>
        <w:rPr>
          <w:rFonts w:ascii="Calibri" w:cs="Calibri" w:eastAsia="Calibri" w:hAnsi="Calibri"/>
          <w:sz w:val="21"/>
          <w:szCs w:val="21"/>
        </w:rPr>
        <w:t xml:space="preserve">Onboarding, access collection and set-up of all tracking (GA4 events, GSC, Bing, rank tracker, AI-visibility tracker, dashboard)</w:t>
      </w:r>
    </w:p>
    <w:p>
      <w:pPr>
        <w:pStyle w:val="ListParagraph"/>
        <w:numPr>
          <w:ilvl w:val="0"/>
          <w:numId w:val="2"/>
        </w:numPr>
        <w:spacing w:after="60" w:line="264"/>
      </w:pPr>
      <w:r>
        <w:rPr>
          <w:rFonts w:ascii="Calibri" w:cs="Calibri" w:eastAsia="Calibri" w:hAnsi="Calibri"/>
          <w:sz w:val="21"/>
          <w:szCs w:val="21"/>
        </w:rPr>
        <w:t xml:space="preserve">Full technical SEO audit and the first round of fixes</w:t>
      </w:r>
    </w:p>
    <w:p>
      <w:pPr>
        <w:pStyle w:val="ListParagraph"/>
        <w:numPr>
          <w:ilvl w:val="0"/>
          <w:numId w:val="2"/>
        </w:numPr>
        <w:spacing w:after="60" w:line="264"/>
      </w:pPr>
      <w:r>
        <w:rPr>
          <w:rFonts w:ascii="Calibri" w:cs="Calibri" w:eastAsia="Calibri" w:hAnsi="Calibri"/>
          <w:sz w:val="21"/>
          <w:szCs w:val="21"/>
        </w:rPr>
        <w:t xml:space="preserve">Backlink audit and toxic-link disavow</w:t>
      </w:r>
    </w:p>
    <w:p>
      <w:pPr>
        <w:pStyle w:val="ListParagraph"/>
        <w:numPr>
          <w:ilvl w:val="0"/>
          <w:numId w:val="2"/>
        </w:numPr>
        <w:spacing w:after="60" w:line="264"/>
      </w:pPr>
      <w:r>
        <w:rPr>
          <w:rFonts w:ascii="Calibri" w:cs="Calibri" w:eastAsia="Calibri" w:hAnsi="Calibri"/>
          <w:sz w:val="21"/>
          <w:szCs w:val="21"/>
        </w:rPr>
        <w:t xml:space="preserve">Competitor research for the stay, restaurant and spa</w:t>
      </w:r>
    </w:p>
    <w:p>
      <w:pPr>
        <w:pStyle w:val="ListParagraph"/>
        <w:numPr>
          <w:ilvl w:val="0"/>
          <w:numId w:val="2"/>
        </w:numPr>
        <w:spacing w:after="60" w:line="264"/>
      </w:pPr>
      <w:r>
        <w:rPr>
          <w:rFonts w:ascii="Calibri" w:cs="Calibri" w:eastAsia="Calibri" w:hAnsi="Calibri"/>
          <w:sz w:val="21"/>
          <w:szCs w:val="21"/>
        </w:rPr>
        <w:t xml:space="preserve">Keyword research and mapping for the website and the blog</w:t>
      </w:r>
    </w:p>
    <w:p>
      <w:pPr>
        <w:pStyle w:val="ListParagraph"/>
        <w:numPr>
          <w:ilvl w:val="0"/>
          <w:numId w:val="2"/>
        </w:numPr>
        <w:spacing w:after="60" w:line="264"/>
      </w:pPr>
      <w:r>
        <w:rPr>
          <w:rFonts w:ascii="Calibri" w:cs="Calibri" w:eastAsia="Calibri" w:hAnsi="Calibri"/>
          <w:sz w:val="21"/>
          <w:szCs w:val="21"/>
        </w:rPr>
        <w:t xml:space="preserve">Full optimisation of all 3 Google Business Profiles</w:t>
      </w:r>
    </w:p>
    <w:p>
      <w:pPr>
        <w:pStyle w:val="ListParagraph"/>
        <w:numPr>
          <w:ilvl w:val="0"/>
          <w:numId w:val="2"/>
        </w:numPr>
        <w:spacing w:after="60" w:line="264"/>
      </w:pPr>
      <w:r>
        <w:rPr>
          <w:rFonts w:ascii="Calibri" w:cs="Calibri" w:eastAsia="Calibri" w:hAnsi="Calibri"/>
          <w:sz w:val="21"/>
          <w:szCs w:val="21"/>
        </w:rPr>
        <w:t xml:space="preserve">Schema markup for the Hotel, Restaurant and Spa</w:t>
      </w:r>
    </w:p>
    <w:p>
      <w:pPr>
        <w:pStyle w:val="ListParagraph"/>
        <w:numPr>
          <w:ilvl w:val="0"/>
          <w:numId w:val="2"/>
        </w:numPr>
        <w:spacing w:after="60" w:line="264"/>
      </w:pPr>
      <w:r>
        <w:rPr>
          <w:rFonts w:ascii="Calibri" w:cs="Calibri" w:eastAsia="Calibri" w:hAnsi="Calibri"/>
          <w:sz w:val="21"/>
          <w:szCs w:val="21"/>
        </w:rPr>
        <w:t xml:space="preserve">On-page optimisation of core pages</w:t>
      </w:r>
    </w:p>
    <w:p>
      <w:pPr>
        <w:pStyle w:val="ListParagraph"/>
        <w:numPr>
          <w:ilvl w:val="0"/>
          <w:numId w:val="2"/>
        </w:numPr>
        <w:spacing w:after="60" w:line="264"/>
      </w:pPr>
      <w:r>
        <w:rPr>
          <w:rFonts w:ascii="Calibri" w:cs="Calibri" w:eastAsia="Calibri" w:hAnsi="Calibri"/>
          <w:sz w:val="21"/>
          <w:szCs w:val="21"/>
        </w:rPr>
        <w:t xml:space="preserve">AI visibility baseline report</w:t>
      </w:r>
    </w:p>
    <w:p>
      <w:pPr>
        <w:pStyle w:val="ListParagraph"/>
        <w:numPr>
          <w:ilvl w:val="0"/>
          <w:numId w:val="2"/>
        </w:numPr>
        <w:spacing w:after="60" w:line="264"/>
      </w:pPr>
      <w:r>
        <w:rPr>
          <w:rFonts w:ascii="Calibri" w:cs="Calibri" w:eastAsia="Calibri" w:hAnsi="Calibri"/>
          <w:sz w:val="21"/>
          <w:szCs w:val="21"/>
        </w:rPr>
        <w:t xml:space="preserve">10 blogs, 100 backlinks, 10 Google Business Profile posts</w:t>
      </w:r>
    </w:p>
    <w:p>
      <w:pPr>
        <w:pStyle w:val="Heading2"/>
      </w:pPr>
      <w:r>
        <w:t xml:space="preserve">Month 2: Build &amp; Expand</w:t>
      </w:r>
    </w:p>
    <w:p>
      <w:pPr>
        <w:pStyle w:val="ListParagraph"/>
        <w:numPr>
          <w:ilvl w:val="0"/>
          <w:numId w:val="2"/>
        </w:numPr>
        <w:spacing w:after="60" w:line="264"/>
      </w:pPr>
      <w:r>
        <w:rPr>
          <w:rFonts w:ascii="Calibri" w:cs="Calibri" w:eastAsia="Calibri" w:hAnsi="Calibri"/>
          <w:sz w:val="21"/>
          <w:szCs w:val="21"/>
        </w:rPr>
        <w:t xml:space="preserve">Content gap analysis, then new landing page recommendations</w:t>
      </w:r>
    </w:p>
    <w:p>
      <w:pPr>
        <w:pStyle w:val="ListParagraph"/>
        <w:numPr>
          <w:ilvl w:val="0"/>
          <w:numId w:val="2"/>
        </w:numPr>
        <w:spacing w:after="60" w:line="264"/>
      </w:pPr>
      <w:r>
        <w:rPr>
          <w:rFonts w:ascii="Calibri" w:cs="Calibri" w:eastAsia="Calibri" w:hAnsi="Calibri"/>
          <w:sz w:val="21"/>
          <w:szCs w:val="21"/>
        </w:rPr>
        <w:t xml:space="preserve">Internal linking structure across all pages and blogs</w:t>
      </w:r>
    </w:p>
    <w:p>
      <w:pPr>
        <w:pStyle w:val="ListParagraph"/>
        <w:numPr>
          <w:ilvl w:val="0"/>
          <w:numId w:val="2"/>
        </w:numPr>
        <w:spacing w:after="60" w:line="264"/>
      </w:pPr>
      <w:r>
        <w:rPr>
          <w:rFonts w:ascii="Calibri" w:cs="Calibri" w:eastAsia="Calibri" w:hAnsi="Calibri"/>
          <w:sz w:val="21"/>
          <w:szCs w:val="21"/>
        </w:rPr>
        <w:t xml:space="preserve">AEO/GEO upgrades: FAQ blocks, answer-first rewrites of key pages, llms.txt</w:t>
      </w:r>
    </w:p>
    <w:p>
      <w:pPr>
        <w:pStyle w:val="ListParagraph"/>
        <w:numPr>
          <w:ilvl w:val="0"/>
          <w:numId w:val="2"/>
        </w:numPr>
        <w:spacing w:after="60" w:line="264"/>
      </w:pPr>
      <w:r>
        <w:rPr>
          <w:rFonts w:ascii="Calibri" w:cs="Calibri" w:eastAsia="Calibri" w:hAnsi="Calibri"/>
          <w:sz w:val="21"/>
          <w:szCs w:val="21"/>
        </w:rPr>
        <w:t xml:space="preserve">Entity consistency across TripAdvisor, booking sites, Bing Places and Apple Business Connect</w:t>
      </w:r>
    </w:p>
    <w:p>
      <w:pPr>
        <w:pStyle w:val="ListParagraph"/>
        <w:numPr>
          <w:ilvl w:val="0"/>
          <w:numId w:val="2"/>
        </w:numPr>
        <w:spacing w:after="60" w:line="264"/>
      </w:pPr>
      <w:r>
        <w:rPr>
          <w:rFonts w:ascii="Calibri" w:cs="Calibri" w:eastAsia="Calibri" w:hAnsi="Calibri"/>
          <w:sz w:val="21"/>
          <w:szCs w:val="21"/>
        </w:rPr>
        <w:t xml:space="preserve">Review-generation system for all 3 businesses</w:t>
      </w:r>
    </w:p>
    <w:p>
      <w:pPr>
        <w:pStyle w:val="ListParagraph"/>
        <w:numPr>
          <w:ilvl w:val="0"/>
          <w:numId w:val="2"/>
        </w:numPr>
        <w:spacing w:after="60" w:line="264"/>
      </w:pPr>
      <w:r>
        <w:rPr>
          <w:rFonts w:ascii="Calibri" w:cs="Calibri" w:eastAsia="Calibri" w:hAnsi="Calibri"/>
          <w:sz w:val="21"/>
          <w:szCs w:val="21"/>
        </w:rPr>
        <w:t xml:space="preserve">10 blogs, 100 backlinks, 10 Google Business Profile posts</w:t>
      </w:r>
    </w:p>
    <w:p>
      <w:pPr>
        <w:pStyle w:val="Heading2"/>
      </w:pPr>
      <w:r>
        <w:t xml:space="preserve">Month 3: Authority &amp; AI Visibility</w:t>
      </w:r>
    </w:p>
    <w:p>
      <w:pPr>
        <w:pStyle w:val="ListParagraph"/>
        <w:numPr>
          <w:ilvl w:val="0"/>
          <w:numId w:val="2"/>
        </w:numPr>
        <w:spacing w:after="60" w:line="264"/>
      </w:pPr>
      <w:r>
        <w:rPr>
          <w:rFonts w:ascii="Calibri" w:cs="Calibri" w:eastAsia="Calibri" w:hAnsi="Calibri"/>
          <w:sz w:val="21"/>
          <w:szCs w:val="21"/>
        </w:rPr>
        <w:t xml:space="preserve">Outreach for inclusion in “best of Uluwatu” articles and listicles</w:t>
      </w:r>
    </w:p>
    <w:p>
      <w:pPr>
        <w:pStyle w:val="ListParagraph"/>
        <w:numPr>
          <w:ilvl w:val="0"/>
          <w:numId w:val="2"/>
        </w:numPr>
        <w:spacing w:after="60" w:line="264"/>
      </w:pPr>
      <w:r>
        <w:rPr>
          <w:rFonts w:ascii="Calibri" w:cs="Calibri" w:eastAsia="Calibri" w:hAnsi="Calibri"/>
          <w:sz w:val="21"/>
          <w:szCs w:val="21"/>
        </w:rPr>
        <w:t xml:space="preserve">PR and brand-mention push; reclaiming unlinked brand mentions</w:t>
      </w:r>
    </w:p>
    <w:p>
      <w:pPr>
        <w:pStyle w:val="ListParagraph"/>
        <w:numPr>
          <w:ilvl w:val="0"/>
          <w:numId w:val="2"/>
        </w:numPr>
        <w:spacing w:after="60" w:line="264"/>
      </w:pPr>
      <w:r>
        <w:rPr>
          <w:rFonts w:ascii="Calibri" w:cs="Calibri" w:eastAsia="Calibri" w:hAnsi="Calibri"/>
          <w:sz w:val="21"/>
          <w:szCs w:val="21"/>
        </w:rPr>
        <w:t xml:space="preserve">Refresh and improve the best-performing pages and blogs</w:t>
      </w:r>
    </w:p>
    <w:p>
      <w:pPr>
        <w:pStyle w:val="ListParagraph"/>
        <w:numPr>
          <w:ilvl w:val="0"/>
          <w:numId w:val="2"/>
        </w:numPr>
        <w:spacing w:after="60" w:line="264"/>
      </w:pPr>
      <w:r>
        <w:rPr>
          <w:rFonts w:ascii="Calibri" w:cs="Calibri" w:eastAsia="Calibri" w:hAnsi="Calibri"/>
          <w:sz w:val="21"/>
          <w:szCs w:val="21"/>
        </w:rPr>
        <w:t xml:space="preserve">Booking-conversion review (CTAs, WhatsApp and booking flow)</w:t>
      </w:r>
    </w:p>
    <w:p>
      <w:pPr>
        <w:pStyle w:val="ListParagraph"/>
        <w:numPr>
          <w:ilvl w:val="0"/>
          <w:numId w:val="2"/>
        </w:numPr>
        <w:spacing w:after="60" w:line="264"/>
      </w:pPr>
      <w:r>
        <w:rPr>
          <w:rFonts w:ascii="Calibri" w:cs="Calibri" w:eastAsia="Calibri" w:hAnsi="Calibri"/>
          <w:sz w:val="21"/>
          <w:szCs w:val="21"/>
        </w:rPr>
        <w:t xml:space="preserve">Quarterly review and a strategy plan for months 4–6</w:t>
      </w:r>
    </w:p>
    <w:p>
      <w:pPr>
        <w:pStyle w:val="ListParagraph"/>
        <w:numPr>
          <w:ilvl w:val="0"/>
          <w:numId w:val="2"/>
        </w:numPr>
        <w:spacing w:after="60" w:line="264"/>
      </w:pPr>
      <w:r>
        <w:rPr>
          <w:rFonts w:ascii="Calibri" w:cs="Calibri" w:eastAsia="Calibri" w:hAnsi="Calibri"/>
          <w:sz w:val="21"/>
          <w:szCs w:val="21"/>
        </w:rPr>
        <w:t xml:space="preserve">10 blogs, 100 backlinks, 10 Google Business Profile posts</w:t>
      </w:r>
    </w:p>
    <w:p>
      <w:pPr>
        <w:pStyle w:val="Heading2"/>
      </w:pPr>
      <w:r>
        <w:t xml:space="preserve">90-Day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410"/>
        <w:gridCol w:w="3373"/>
      </w:tblGrid>
      <w:tr>
        <w:trPr>
          <w:cantSplit/>
          <w:tblHeader/>
        </w:trPr>
        <w:tc>
          <w:tcPr>
            <w:tcW w:type="dxa" w:w="3855"/>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KPI</w:t>
            </w:r>
          </w:p>
        </w:tc>
        <w:tc>
          <w:tcPr>
            <w:tcW w:type="dxa" w:w="2410"/>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Today</w:t>
            </w:r>
          </w:p>
        </w:tc>
        <w:tc>
          <w:tcPr>
            <w:tcW w:type="dxa" w:w="3373"/>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Target by Day 90</w:t>
            </w:r>
          </w:p>
        </w:tc>
      </w:tr>
      <w:tr>
        <w:trPr>
          <w:cantSplit/>
          <w:tblHeader w:val="false"/>
        </w:trPr>
        <w:tc>
          <w:tcPr>
            <w:tcW w:type="dxa" w:w="3855"/>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Organic keywords</w:t>
            </w:r>
          </w:p>
        </w:tc>
        <w:tc>
          <w:tcPr>
            <w:tcW w:type="dxa" w:w="241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96</w:t>
            </w:r>
          </w:p>
        </w:tc>
        <w:tc>
          <w:tcPr>
            <w:tcW w:type="dxa" w:w="337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250+</w:t>
            </w:r>
          </w:p>
        </w:tc>
      </w:tr>
      <w:tr>
        <w:trPr>
          <w:cantSplit/>
          <w:tblHeader w:val="false"/>
        </w:trPr>
        <w:tc>
          <w:tcPr>
            <w:tcW w:type="dxa" w:w="3855"/>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Authority Score</w:t>
            </w:r>
          </w:p>
        </w:tc>
        <w:tc>
          <w:tcPr>
            <w:tcW w:type="dxa" w:w="241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9</w:t>
            </w:r>
          </w:p>
        </w:tc>
        <w:tc>
          <w:tcPr>
            <w:tcW w:type="dxa" w:w="337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15+</w:t>
            </w:r>
          </w:p>
        </w:tc>
      </w:tr>
      <w:tr>
        <w:trPr>
          <w:cantSplit/>
          <w:tblHeader w:val="false"/>
        </w:trPr>
        <w:tc>
          <w:tcPr>
            <w:tcW w:type="dxa" w:w="3855"/>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AI mentions (tracked prompts)</w:t>
            </w:r>
          </w:p>
        </w:tc>
        <w:tc>
          <w:tcPr>
            <w:tcW w:type="dxa" w:w="241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w:t>
            </w:r>
          </w:p>
        </w:tc>
        <w:tc>
          <w:tcPr>
            <w:tcW w:type="dxa" w:w="337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10+</w:t>
            </w:r>
          </w:p>
        </w:tc>
      </w:tr>
      <w:tr>
        <w:trPr>
          <w:cantSplit/>
          <w:tblHeader w:val="false"/>
        </w:trPr>
        <w:tc>
          <w:tcPr>
            <w:tcW w:type="dxa" w:w="3855"/>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Google Business Profile completeness</w:t>
            </w:r>
          </w:p>
        </w:tc>
        <w:tc>
          <w:tcPr>
            <w:tcW w:type="dxa" w:w="241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Not yet audited</w:t>
            </w:r>
          </w:p>
        </w:tc>
        <w:tc>
          <w:tcPr>
            <w:tcW w:type="dxa" w:w="337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100% on all 3 profiles</w:t>
            </w:r>
          </w:p>
        </w:tc>
      </w:tr>
      <w:tr>
        <w:trPr>
          <w:cantSplit/>
          <w:tblHeader w:val="false"/>
        </w:trPr>
        <w:tc>
          <w:tcPr>
            <w:tcW w:type="dxa" w:w="3855"/>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Published SEO blogs</w:t>
            </w:r>
          </w:p>
        </w:tc>
        <w:tc>
          <w:tcPr>
            <w:tcW w:type="dxa" w:w="241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337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30</w:t>
            </w:r>
          </w:p>
        </w:tc>
      </w:tr>
      <w:tr>
        <w:trPr>
          <w:cantSplit/>
          <w:tblHeader w:val="false"/>
        </w:trPr>
        <w:tc>
          <w:tcPr>
            <w:tcW w:type="dxa" w:w="3855"/>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New quality backlinks</w:t>
            </w:r>
          </w:p>
        </w:tc>
        <w:tc>
          <w:tcPr>
            <w:tcW w:type="dxa" w:w="2410"/>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337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300</w:t>
            </w:r>
          </w:p>
        </w:tc>
      </w:tr>
      <w:tr>
        <w:trPr>
          <w:cantSplit/>
          <w:tblHeader w:val="false"/>
        </w:trPr>
        <w:tc>
          <w:tcPr>
            <w:tcW w:type="dxa" w:w="3855"/>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Tracking &amp; reporting</w:t>
            </w:r>
          </w:p>
        </w:tc>
        <w:tc>
          <w:tcPr>
            <w:tcW w:type="dxa" w:w="2410"/>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Not yet audited</w:t>
            </w:r>
          </w:p>
        </w:tc>
        <w:tc>
          <w:tcPr>
            <w:tcW w:type="dxa" w:w="337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Fully set up &amp; live</w:t>
            </w:r>
          </w:p>
        </w:tc>
      </w:tr>
    </w:tbl>
    <w:p>
      <w:pPr>
        <w:spacing w:after="80"/>
      </w:pPr>
    </w:p>
    <w:p>
      <w:pPr>
        <w:spacing w:after="120" w:line="276"/>
        <w:rPr>
          <w:i/>
          <w:iCs/>
          <w:color w:val="5A5A5A"/>
          <w:sz w:val="19"/>
          <w:szCs w:val="19"/>
        </w:rPr>
      </w:pPr>
      <w:r>
        <w:rPr>
          <w:rFonts w:ascii="Calibri" w:cs="Calibri" w:eastAsia="Calibri" w:hAnsi="Calibri"/>
          <w:i/>
          <w:iCs/>
          <w:color w:val="5A5A5A"/>
          <w:sz w:val="19"/>
          <w:szCs w:val="19"/>
        </w:rPr>
        <w:t xml:space="preserve">These are directional targets, not guarantees. SEO results depend on search-engine algorithms, competition and how quickly approvals and website changes happen. SEO compounds over time, and the strongest gains in traffic and bookings usually come from months 4 to 6 onwards.</w:t>
      </w:r>
    </w:p>
    <w:p>
      <w:pPr>
        <w:pStyle w:val="Heading1"/>
        <w:pageBreakBefore/>
      </w:pPr>
      <w:r>
        <w:t xml:space="preserve">7. Monthly Packages &amp; Pricing</w:t>
      </w:r>
    </w:p>
    <w:p>
      <w:pPr>
        <w:spacing w:after="120" w:line="276"/>
      </w:pPr>
      <w:r>
        <w:rPr>
          <w:rFonts w:ascii="Calibri" w:cs="Calibri" w:eastAsia="Calibri" w:hAnsi="Calibri"/>
          <w:sz w:val="21"/>
          <w:szCs w:val="21"/>
        </w:rPr>
        <w:t xml:space="preserve">Three packages are available. All of them cover the Boutique Stay, Restaurant and Spa on one website, plus all three Google Business Profiles. Horizon is the recommended package and includes the full scope described in this proposal.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928"/>
        <w:gridCol w:w="2120"/>
        <w:gridCol w:w="2313"/>
      </w:tblGrid>
      <w:tr>
        <w:trPr>
          <w:cantSplit/>
          <w:tblHeader/>
        </w:trPr>
        <w:tc>
          <w:tcPr>
            <w:tcW w:type="dxa" w:w="3277"/>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Deliverable</w:t>
            </w:r>
          </w:p>
        </w:tc>
        <w:tc>
          <w:tcPr>
            <w:tcW w:type="dxa" w:w="1928"/>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Sunrise</w:t>
            </w:r>
          </w:p>
          <w:p>
            <w:pPr>
              <w:spacing w:after="0" w:line="252"/>
            </w:pPr>
            <w:r>
              <w:rPr>
                <w:rFonts w:ascii="Calibri" w:cs="Calibri" w:eastAsia="Calibri" w:hAnsi="Calibri"/>
                <w:b/>
                <w:bCs/>
                <w:color w:val="FFFFFF"/>
                <w:sz w:val="19"/>
                <w:szCs w:val="19"/>
              </w:rPr>
              <w:t xml:space="preserve">Foundation</w:t>
            </w:r>
          </w:p>
        </w:tc>
        <w:tc>
          <w:tcPr>
            <w:tcW w:type="dxa" w:w="2120"/>
            <w:tcBorders>
              <w:top w:val="single" w:color="D9D2C3" w:sz="4"/>
              <w:left w:val="single" w:color="D9D2C3" w:sz="4"/>
              <w:bottom w:val="single" w:color="D9D2C3" w:sz="4"/>
              <w:right w:val="single" w:color="D9D2C3" w:sz="4"/>
            </w:tcBorders>
            <w:shd w:fill="C8743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Horizon</w:t>
            </w:r>
          </w:p>
          <w:p>
            <w:pPr>
              <w:spacing w:after="0" w:line="252"/>
            </w:pPr>
            <w:r>
              <w:rPr>
                <w:rFonts w:ascii="Calibri" w:cs="Calibri" w:eastAsia="Calibri" w:hAnsi="Calibri"/>
                <w:b/>
                <w:bCs/>
                <w:color w:val="FFFFFF"/>
                <w:sz w:val="19"/>
                <w:szCs w:val="19"/>
              </w:rPr>
              <w:t xml:space="preserve">Growth (Recommended)</w:t>
            </w:r>
          </w:p>
        </w:tc>
        <w:tc>
          <w:tcPr>
            <w:tcW w:type="dxa" w:w="2313"/>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Summit</w:t>
            </w:r>
          </w:p>
          <w:p>
            <w:pPr>
              <w:spacing w:after="0" w:line="252"/>
            </w:pPr>
            <w:r>
              <w:rPr>
                <w:rFonts w:ascii="Calibri" w:cs="Calibri" w:eastAsia="Calibri" w:hAnsi="Calibri"/>
                <w:b/>
                <w:bCs/>
                <w:color w:val="FFFFFF"/>
                <w:sz w:val="19"/>
                <w:szCs w:val="19"/>
              </w:rPr>
              <w:t xml:space="preserve">Market Leader</w:t>
            </w:r>
          </w:p>
        </w:tc>
      </w:tr>
      <w:tr>
        <w:trPr>
          <w:cantSplit/>
          <w:tblHeader w:val="false"/>
        </w:trPr>
        <w:tc>
          <w:tcPr>
            <w:tcW w:type="dxa" w:w="327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Monthly investment (USD)</w:t>
            </w:r>
          </w:p>
        </w:tc>
        <w:tc>
          <w:tcPr>
            <w:tcW w:type="dxa" w:w="192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$549</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$899</w:t>
            </w:r>
          </w:p>
        </w:tc>
        <w:tc>
          <w:tcPr>
            <w:tcW w:type="dxa" w:w="231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$1,499</w:t>
            </w:r>
          </w:p>
        </w:tc>
      </w:tr>
      <w:tr>
        <w:trPr>
          <w:cantSplit/>
          <w:tblHeader w:val="false"/>
        </w:trPr>
        <w:tc>
          <w:tcPr>
            <w:tcW w:type="dxa" w:w="327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SEO blog articles / month</w:t>
            </w:r>
          </w:p>
        </w:tc>
        <w:tc>
          <w:tcPr>
            <w:tcW w:type="dxa" w:w="192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5</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10</w:t>
            </w:r>
          </w:p>
        </w:tc>
        <w:tc>
          <w:tcPr>
            <w:tcW w:type="dxa" w:w="231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15</w:t>
            </w:r>
          </w:p>
        </w:tc>
      </w:tr>
      <w:tr>
        <w:trPr>
          <w:cantSplit/>
          <w:tblHeader w:val="false"/>
        </w:trPr>
        <w:tc>
          <w:tcPr>
            <w:tcW w:type="dxa" w:w="327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Backlinks / month</w:t>
            </w:r>
          </w:p>
        </w:tc>
        <w:tc>
          <w:tcPr>
            <w:tcW w:type="dxa" w:w="192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50</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100</w:t>
            </w:r>
          </w:p>
        </w:tc>
        <w:tc>
          <w:tcPr>
            <w:tcW w:type="dxa" w:w="231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150</w:t>
            </w:r>
          </w:p>
        </w:tc>
      </w:tr>
      <w:tr>
        <w:trPr>
          <w:cantSplit/>
          <w:tblHeader w:val="false"/>
        </w:trPr>
        <w:tc>
          <w:tcPr>
            <w:tcW w:type="dxa" w:w="327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Google Business Profile posts / month</w:t>
            </w:r>
          </w:p>
        </w:tc>
        <w:tc>
          <w:tcPr>
            <w:tcW w:type="dxa" w:w="192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6</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10</w:t>
            </w:r>
          </w:p>
        </w:tc>
        <w:tc>
          <w:tcPr>
            <w:tcW w:type="dxa" w:w="231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15</w:t>
            </w:r>
          </w:p>
        </w:tc>
      </w:tr>
      <w:tr>
        <w:trPr>
          <w:cantSplit/>
          <w:tblHeader w:val="false"/>
        </w:trPr>
        <w:tc>
          <w:tcPr>
            <w:tcW w:type="dxa" w:w="327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Optimisation of all 3 Google Business Profiles</w:t>
            </w:r>
          </w:p>
        </w:tc>
        <w:tc>
          <w:tcPr>
            <w:tcW w:type="dxa" w:w="192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Keyword research (blogs + landing pages)</w:t>
            </w:r>
          </w:p>
        </w:tc>
        <w:tc>
          <w:tcPr>
            <w:tcW w:type="dxa" w:w="192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Competitor research</w:t>
            </w:r>
          </w:p>
        </w:tc>
        <w:tc>
          <w:tcPr>
            <w:tcW w:type="dxa" w:w="192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Top 3 overall</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Top 5 per business</w:t>
            </w:r>
          </w:p>
        </w:tc>
        <w:tc>
          <w:tcPr>
            <w:tcW w:type="dxa" w:w="231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Top 5 per business + quarterly deep dive</w:t>
            </w:r>
          </w:p>
        </w:tc>
      </w:tr>
      <w:tr>
        <w:trPr>
          <w:cantSplit/>
          <w:tblHeader w:val="false"/>
        </w:trPr>
        <w:tc>
          <w:tcPr>
            <w:tcW w:type="dxa" w:w="327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Technical SEO audit &amp; fixes</w:t>
            </w:r>
          </w:p>
        </w:tc>
        <w:tc>
          <w:tcPr>
            <w:tcW w:type="dxa" w:w="192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Audit + key fixes</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On-page SEO &amp; schema markup</w:t>
            </w:r>
          </w:p>
        </w:tc>
        <w:tc>
          <w:tcPr>
            <w:tcW w:type="dxa" w:w="192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Backlink audit &amp; disavow</w:t>
            </w:r>
          </w:p>
        </w:tc>
        <w:tc>
          <w:tcPr>
            <w:tcW w:type="dxa" w:w="192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AI SEO / LLM SEO / AEO / GEO</w:t>
            </w:r>
          </w:p>
        </w:tc>
        <w:tc>
          <w:tcPr>
            <w:tcW w:type="dxa" w:w="192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Basic (schema + FAQ)</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Full</w:t>
            </w:r>
          </w:p>
        </w:tc>
        <w:tc>
          <w:tcPr>
            <w:tcW w:type="dxa" w:w="231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Full + listicle outreach</w:t>
            </w:r>
          </w:p>
        </w:tc>
      </w:tr>
      <w:tr>
        <w:trPr>
          <w:cantSplit/>
          <w:tblHeader w:val="false"/>
        </w:trPr>
        <w:tc>
          <w:tcPr>
            <w:tcW w:type="dxa" w:w="327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Content gap analysis</w:t>
            </w:r>
          </w:p>
        </w:tc>
        <w:tc>
          <w:tcPr>
            <w:tcW w:type="dxa" w:w="192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AI visibility tracking</w:t>
            </w:r>
          </w:p>
        </w:tc>
        <w:tc>
          <w:tcPr>
            <w:tcW w:type="dxa" w:w="192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Quarterly</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Monthly</w:t>
            </w:r>
          </w:p>
        </w:tc>
        <w:tc>
          <w:tcPr>
            <w:tcW w:type="dxa" w:w="231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Monthly + competitor share of voice</w:t>
            </w:r>
          </w:p>
        </w:tc>
      </w:tr>
      <w:tr>
        <w:trPr>
          <w:cantSplit/>
          <w:tblHeader w:val="false"/>
        </w:trPr>
        <w:tc>
          <w:tcPr>
            <w:tcW w:type="dxa" w:w="327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New landing pages / month</w:t>
            </w:r>
          </w:p>
        </w:tc>
        <w:tc>
          <w:tcPr>
            <w:tcW w:type="dxa" w:w="192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1</w:t>
            </w:r>
          </w:p>
        </w:tc>
        <w:tc>
          <w:tcPr>
            <w:tcW w:type="dxa" w:w="231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2</w:t>
            </w:r>
          </w:p>
        </w:tc>
      </w:tr>
      <w:tr>
        <w:trPr>
          <w:cantSplit/>
          <w:tblHeader w:val="false"/>
        </w:trPr>
        <w:tc>
          <w:tcPr>
            <w:tcW w:type="dxa" w:w="327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Review-generation system</w:t>
            </w:r>
          </w:p>
        </w:tc>
        <w:tc>
          <w:tcPr>
            <w:tcW w:type="dxa" w:w="192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Digital PR outreach (earned media)</w:t>
            </w:r>
          </w:p>
        </w:tc>
        <w:tc>
          <w:tcPr>
            <w:tcW w:type="dxa" w:w="192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Booking-conversion optimisation</w:t>
            </w:r>
          </w:p>
        </w:tc>
        <w:tc>
          <w:tcPr>
            <w:tcW w:type="dxa" w:w="192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Tracking set-up (GA4, GSC, Bing, rank tracker)</w:t>
            </w:r>
          </w:p>
        </w:tc>
        <w:tc>
          <w:tcPr>
            <w:tcW w:type="dxa" w:w="192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Monthly ranking &amp; traffic report sheet</w:t>
            </w:r>
          </w:p>
        </w:tc>
        <w:tc>
          <w:tcPr>
            <w:tcW w:type="dxa" w:w="192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GA4 &amp; GSC traffic reports</w:t>
            </w:r>
          </w:p>
        </w:tc>
        <w:tc>
          <w:tcPr>
            <w:tcW w:type="dxa" w:w="192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Live shared working sheets &amp; dashboard</w:t>
            </w:r>
          </w:p>
        </w:tc>
        <w:tc>
          <w:tcPr>
            <w:tcW w:type="dxa" w:w="192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Client approval before anything is published</w:t>
            </w:r>
          </w:p>
        </w:tc>
        <w:tc>
          <w:tcPr>
            <w:tcW w:type="dxa" w:w="192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c>
          <w:tcPr>
            <w:tcW w:type="dxa" w:w="231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w:t>
            </w:r>
          </w:p>
        </w:tc>
      </w:tr>
      <w:tr>
        <w:trPr>
          <w:cantSplit/>
          <w:tblHeader w:val="false"/>
        </w:trPr>
        <w:tc>
          <w:tcPr>
            <w:tcW w:type="dxa" w:w="3277"/>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Strategy call</w:t>
            </w:r>
          </w:p>
        </w:tc>
        <w:tc>
          <w:tcPr>
            <w:tcW w:type="dxa" w:w="1928"/>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Monthly email summary</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Monthly call</w:t>
            </w:r>
          </w:p>
        </w:tc>
        <w:tc>
          <w:tcPr>
            <w:tcW w:type="dxa" w:w="2313"/>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Bi-weekly call</w:t>
            </w:r>
          </w:p>
        </w:tc>
      </w:tr>
      <w:tr>
        <w:trPr>
          <w:cantSplit/>
          <w:tblHeader w:val="false"/>
        </w:trPr>
        <w:tc>
          <w:tcPr>
            <w:tcW w:type="dxa" w:w="3277"/>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Support</w:t>
            </w:r>
          </w:p>
        </w:tc>
        <w:tc>
          <w:tcPr>
            <w:tcW w:type="dxa" w:w="1928"/>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Email</w:t>
            </w:r>
          </w:p>
        </w:tc>
        <w:tc>
          <w:tcPr>
            <w:tcW w:type="dxa" w:w="2120"/>
            <w:tcBorders>
              <w:top w:val="single" w:color="D9D2C3" w:sz="4"/>
              <w:left w:val="single" w:color="D9D2C3" w:sz="4"/>
              <w:bottom w:val="single" w:color="D9D2C3" w:sz="4"/>
              <w:right w:val="single" w:color="D9D2C3" w:sz="4"/>
            </w:tcBorders>
            <w:shd w:fill="FBF3E9"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Email + WhatsApp</w:t>
            </w:r>
          </w:p>
        </w:tc>
        <w:tc>
          <w:tcPr>
            <w:tcW w:type="dxa" w:w="2313"/>
            <w:tcBorders>
              <w:top w:val="single" w:color="D9D2C3" w:sz="4"/>
              <w:left w:val="single" w:color="D9D2C3" w:sz="4"/>
              <w:bottom w:val="single" w:color="D9D2C3" w:sz="4"/>
              <w:right w:val="single" w:color="D9D2C3" w:sz="4"/>
            </w:tcBorders>
            <w:shd w:fill="F4EFE6"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Priority, same day</w:t>
            </w:r>
          </w:p>
        </w:tc>
      </w:tr>
    </w:tbl>
    <w:p>
      <w:pPr>
        <w:spacing w:after="80"/>
      </w:pPr>
    </w:p>
    <w:p>
      <w:pPr>
        <w:pStyle w:val="Heading2"/>
      </w:pPr>
      <w:r>
        <w:t xml:space="preserve">Onboarding &amp; Audit (One-Time)</w:t>
      </w:r>
    </w:p>
    <w:p>
      <w:pPr>
        <w:spacing w:after="120" w:line="276"/>
      </w:pPr>
      <w:r>
        <w:rPr>
          <w:rFonts w:ascii="Calibri" w:cs="Calibri" w:eastAsia="Calibri" w:hAnsi="Calibri"/>
          <w:sz w:val="21"/>
          <w:szCs w:val="21"/>
        </w:rPr>
        <w:t xml:space="preserve">Includes the full technical audit, backlink audit, competitor research, keyword mapping and tracking set-up. Fee: $249. This fee is waived for clients who commit to 3 months or more.</w:t>
      </w:r>
    </w:p>
    <w:p>
      <w:pPr>
        <w:pStyle w:val="Heading2"/>
      </w:pPr>
      <w:r>
        <w:t xml:space="preserve">Prepayment Discount</w:t>
      </w:r>
    </w:p>
    <w:p>
      <w:pPr>
        <w:spacing w:after="120" w:line="276"/>
      </w:pPr>
      <w:r>
        <w:rPr>
          <w:rFonts w:ascii="Calibri" w:cs="Calibri" w:eastAsia="Calibri" w:hAnsi="Calibri"/>
          <w:sz w:val="21"/>
          <w:szCs w:val="21"/>
        </w:rPr>
        <w:t xml:space="preserve">Pay for 3 months in advance and get 7% off the package price.</w:t>
      </w:r>
    </w:p>
    <w:p>
      <w:pPr>
        <w:pStyle w:val="Heading2"/>
      </w:pPr>
      <w:r>
        <w:t xml:space="preserve">Additional Costs (Only If You Choose Them)</w:t>
      </w:r>
    </w:p>
    <w:p>
      <w:pPr>
        <w:spacing w:after="120" w:line="276"/>
      </w:pPr>
      <w:r>
        <w:rPr>
          <w:rFonts w:ascii="Calibri" w:cs="Calibri" w:eastAsia="Calibri" w:hAnsi="Calibri"/>
          <w:sz w:val="21"/>
          <w:szCs w:val="21"/>
        </w:rPr>
        <w:t xml:space="preserve">There are no hidden costs. The monthly package covers all the work and the SEO tools. The items below are optional and always quoted and approved by you before any money is spent:</w:t>
      </w:r>
    </w:p>
    <w:p>
      <w:pPr>
        <w:pStyle w:val="ListParagraph"/>
        <w:numPr>
          <w:ilvl w:val="0"/>
          <w:numId w:val="2"/>
        </w:numPr>
        <w:spacing w:after="60" w:line="264"/>
      </w:pPr>
      <w:r>
        <w:rPr>
          <w:rFonts w:ascii="Calibri" w:cs="Calibri" w:eastAsia="Calibri" w:hAnsi="Calibri"/>
          <w:b/>
          <w:bCs/>
          <w:sz w:val="21"/>
          <w:szCs w:val="21"/>
        </w:rPr>
        <w:t xml:space="preserve">Paid guest posts: </w:t>
      </w:r>
      <w:r>
        <w:rPr>
          <w:rFonts w:ascii="Calibri" w:cs="Calibri" w:eastAsia="Calibri" w:hAnsi="Calibri"/>
          <w:sz w:val="21"/>
          <w:szCs w:val="21"/>
        </w:rPr>
        <w:t xml:space="preserve">placements on high-authority travel, food and wellness sites. Priced per placement according to the site’s authority (typically $50–$500+ per post). Charged at cost.</w:t>
      </w:r>
    </w:p>
    <w:p>
      <w:pPr>
        <w:pStyle w:val="ListParagraph"/>
        <w:numPr>
          <w:ilvl w:val="0"/>
          <w:numId w:val="2"/>
        </w:numPr>
        <w:spacing w:after="60" w:line="264"/>
      </w:pPr>
      <w:r>
        <w:rPr>
          <w:rFonts w:ascii="Calibri" w:cs="Calibri" w:eastAsia="Calibri" w:hAnsi="Calibri"/>
          <w:b/>
          <w:bCs/>
          <w:sz w:val="21"/>
          <w:szCs w:val="21"/>
        </w:rPr>
        <w:t xml:space="preserve">Paid PR: </w:t>
      </w:r>
      <w:r>
        <w:rPr>
          <w:rFonts w:ascii="Calibri" w:cs="Calibri" w:eastAsia="Calibri" w:hAnsi="Calibri"/>
          <w:sz w:val="21"/>
          <w:szCs w:val="21"/>
        </w:rPr>
        <w:t xml:space="preserve">press-release distribution or sponsored features in travel and lifestyle media, priced per campaign.</w:t>
      </w:r>
    </w:p>
    <w:p>
      <w:pPr>
        <w:pStyle w:val="ListParagraph"/>
        <w:numPr>
          <w:ilvl w:val="0"/>
          <w:numId w:val="2"/>
        </w:numPr>
        <w:spacing w:after="60" w:line="264"/>
      </w:pPr>
      <w:r>
        <w:rPr>
          <w:rFonts w:ascii="Calibri" w:cs="Calibri" w:eastAsia="Calibri" w:hAnsi="Calibri"/>
          <w:b/>
          <w:bCs/>
          <w:sz w:val="21"/>
          <w:szCs w:val="21"/>
        </w:rPr>
        <w:t xml:space="preserve">Website development: </w:t>
      </w:r>
      <w:r>
        <w:rPr>
          <w:rFonts w:ascii="Calibri" w:cs="Calibri" w:eastAsia="Calibri" w:hAnsi="Calibri"/>
          <w:sz w:val="21"/>
          <w:szCs w:val="21"/>
        </w:rPr>
        <w:t xml:space="preserve">design or development work beyond SEO fixes (e.g. a redesign or a new booking engine), quoted separately.</w:t>
      </w:r>
    </w:p>
    <w:p>
      <w:pPr>
        <w:pStyle w:val="ListParagraph"/>
        <w:numPr>
          <w:ilvl w:val="0"/>
          <w:numId w:val="2"/>
        </w:numPr>
        <w:spacing w:after="60" w:line="264"/>
      </w:pPr>
      <w:r>
        <w:rPr>
          <w:rFonts w:ascii="Calibri" w:cs="Calibri" w:eastAsia="Calibri" w:hAnsi="Calibri"/>
          <w:b/>
          <w:bCs/>
          <w:sz w:val="21"/>
          <w:szCs w:val="21"/>
        </w:rPr>
        <w:t xml:space="preserve">Photography / video: </w:t>
      </w:r>
      <w:r>
        <w:rPr>
          <w:rFonts w:ascii="Calibri" w:cs="Calibri" w:eastAsia="Calibri" w:hAnsi="Calibri"/>
          <w:sz w:val="21"/>
          <w:szCs w:val="21"/>
        </w:rPr>
        <w:t xml:space="preserve">new professional photos or video for the website and Google profiles.</w:t>
      </w:r>
    </w:p>
    <w:p>
      <w:pPr>
        <w:pStyle w:val="ListParagraph"/>
        <w:numPr>
          <w:ilvl w:val="0"/>
          <w:numId w:val="2"/>
        </w:numPr>
        <w:spacing w:after="60" w:line="264"/>
      </w:pPr>
      <w:r>
        <w:rPr>
          <w:rFonts w:ascii="Calibri" w:cs="Calibri" w:eastAsia="Calibri" w:hAnsi="Calibri"/>
          <w:b/>
          <w:bCs/>
          <w:sz w:val="21"/>
          <w:szCs w:val="21"/>
        </w:rPr>
        <w:t xml:space="preserve">Paid advertising budget: </w:t>
      </w:r>
      <w:r>
        <w:rPr>
          <w:rFonts w:ascii="Calibri" w:cs="Calibri" w:eastAsia="Calibri" w:hAnsi="Calibri"/>
          <w:sz w:val="21"/>
          <w:szCs w:val="21"/>
        </w:rPr>
        <w:t xml:space="preserve">Google Ads or Meta Ads spend, if added later.</w:t>
      </w:r>
    </w:p>
    <w:p>
      <w:pPr>
        <w:pStyle w:val="Heading1"/>
        <w:pageBreakBefore/>
      </w:pPr>
      <w:r>
        <w:t xml:space="preserve">8. Terms &amp; Conditions</w:t>
      </w:r>
    </w:p>
    <w:p>
      <w:pPr>
        <w:pStyle w:val="Heading2"/>
      </w:pPr>
      <w:r>
        <w:t xml:space="preserve">8.1 Payment Terms</w:t>
      </w:r>
    </w:p>
    <w:p>
      <w:pPr>
        <w:pStyle w:val="ListParagraph"/>
        <w:numPr>
          <w:ilvl w:val="0"/>
          <w:numId w:val="2"/>
        </w:numPr>
        <w:spacing w:after="60" w:line="264"/>
      </w:pPr>
      <w:r>
        <w:rPr>
          <w:rFonts w:ascii="Calibri" w:cs="Calibri" w:eastAsia="Calibri" w:hAnsi="Calibri"/>
          <w:b/>
          <w:bCs/>
          <w:sz w:val="21"/>
          <w:szCs w:val="21"/>
        </w:rPr>
        <w:t xml:space="preserve">35% upfront: </w:t>
      </w:r>
      <w:r>
        <w:rPr>
          <w:rFonts w:ascii="Calibri" w:cs="Calibri" w:eastAsia="Calibri" w:hAnsi="Calibri"/>
          <w:sz w:val="21"/>
          <w:szCs w:val="21"/>
        </w:rPr>
        <w:t xml:space="preserve">paid at the start of each monthly cycle, before work begins. The first payment confirms the project start date.</w:t>
      </w:r>
    </w:p>
    <w:p>
      <w:pPr>
        <w:pStyle w:val="ListParagraph"/>
        <w:numPr>
          <w:ilvl w:val="0"/>
          <w:numId w:val="2"/>
        </w:numPr>
        <w:spacing w:after="60" w:line="264"/>
      </w:pPr>
      <w:r>
        <w:rPr>
          <w:rFonts w:ascii="Calibri" w:cs="Calibri" w:eastAsia="Calibri" w:hAnsi="Calibri"/>
          <w:b/>
          <w:bCs/>
          <w:sz w:val="21"/>
          <w:szCs w:val="21"/>
        </w:rPr>
        <w:t xml:space="preserve">65% balance: </w:t>
      </w:r>
      <w:r>
        <w:rPr>
          <w:rFonts w:ascii="Calibri" w:cs="Calibri" w:eastAsia="Calibri" w:hAnsi="Calibri"/>
          <w:sz w:val="21"/>
          <w:szCs w:val="21"/>
        </w:rPr>
        <w:t xml:space="preserve">paid at the end of each monthly cycle, calculated from the project start date (for example, a project that starts on the 5th has its cycle end on the 4th of the following month).</w:t>
      </w:r>
    </w:p>
    <w:p>
      <w:pPr>
        <w:pStyle w:val="ListParagraph"/>
        <w:numPr>
          <w:ilvl w:val="0"/>
          <w:numId w:val="2"/>
        </w:numPr>
        <w:spacing w:after="60" w:line="264"/>
      </w:pPr>
      <w:r>
        <w:rPr>
          <w:rFonts w:ascii="Calibri" w:cs="Calibri" w:eastAsia="Calibri" w:hAnsi="Calibri"/>
          <w:sz w:val="21"/>
          <w:szCs w:val="21"/>
        </w:rPr>
        <w:t xml:space="preserve">Invoices are payable within 5 days. Work may be paused if a payment is more than 7 days late, and resumes once it is paid.</w:t>
      </w:r>
    </w:p>
    <w:p>
      <w:pPr>
        <w:pStyle w:val="ListParagraph"/>
        <w:numPr>
          <w:ilvl w:val="0"/>
          <w:numId w:val="2"/>
        </w:numPr>
        <w:spacing w:after="60" w:line="264"/>
      </w:pPr>
      <w:r>
        <w:rPr>
          <w:rFonts w:ascii="Calibri" w:cs="Calibri" w:eastAsia="Calibri" w:hAnsi="Calibri"/>
          <w:sz w:val="21"/>
          <w:szCs w:val="21"/>
        </w:rPr>
        <w:t xml:space="preserve">All prices are in USD. Bank, transfer and currency-conversion fees, and any applicable taxes, are paid by the client.</w:t>
      </w:r>
    </w:p>
    <w:p>
      <w:pPr>
        <w:pStyle w:val="Heading2"/>
      </w:pPr>
      <w:r>
        <w:t xml:space="preserve">8.2 Engagement Term</w:t>
      </w:r>
    </w:p>
    <w:p>
      <w:pPr>
        <w:pStyle w:val="ListParagraph"/>
        <w:numPr>
          <w:ilvl w:val="0"/>
          <w:numId w:val="2"/>
        </w:numPr>
        <w:spacing w:after="60" w:line="264"/>
      </w:pPr>
      <w:r>
        <w:rPr>
          <w:rFonts w:ascii="Calibri" w:cs="Calibri" w:eastAsia="Calibri" w:hAnsi="Calibri"/>
          <w:sz w:val="21"/>
          <w:szCs w:val="21"/>
        </w:rPr>
        <w:t xml:space="preserve">Initial commitment of 3 months, matching the 90-day plan. After that, the engagement continues month to month.</w:t>
      </w:r>
    </w:p>
    <w:p>
      <w:pPr>
        <w:pStyle w:val="ListParagraph"/>
        <w:numPr>
          <w:ilvl w:val="0"/>
          <w:numId w:val="2"/>
        </w:numPr>
        <w:spacing w:after="60" w:line="264"/>
      </w:pPr>
      <w:r>
        <w:rPr>
          <w:rFonts w:ascii="Calibri" w:cs="Calibri" w:eastAsia="Calibri" w:hAnsi="Calibri"/>
          <w:sz w:val="21"/>
          <w:szCs w:val="21"/>
        </w:rPr>
        <w:t xml:space="preserve">Either party may end the engagement with 15 days’ written notice before the next cycle begins. Work completed up to that date is billed in full.</w:t>
      </w:r>
    </w:p>
    <w:p>
      <w:pPr>
        <w:pStyle w:val="ListParagraph"/>
        <w:numPr>
          <w:ilvl w:val="0"/>
          <w:numId w:val="2"/>
        </w:numPr>
        <w:spacing w:after="60" w:line="264"/>
      </w:pPr>
      <w:r>
        <w:rPr>
          <w:rFonts w:ascii="Calibri" w:cs="Calibri" w:eastAsia="Calibri" w:hAnsi="Calibri"/>
          <w:sz w:val="21"/>
          <w:szCs w:val="21"/>
        </w:rPr>
        <w:t xml:space="preserve">You may move to a different package at the start of any new monthly cycle.</w:t>
      </w:r>
    </w:p>
    <w:p>
      <w:pPr>
        <w:pStyle w:val="Heading2"/>
      </w:pPr>
      <w:r>
        <w:t xml:space="preserve">8.3 Approvals &amp; Content</w:t>
      </w:r>
    </w:p>
    <w:p>
      <w:pPr>
        <w:pStyle w:val="ListParagraph"/>
        <w:numPr>
          <w:ilvl w:val="0"/>
          <w:numId w:val="2"/>
        </w:numPr>
        <w:spacing w:after="60" w:line="264"/>
      </w:pPr>
      <w:r>
        <w:rPr>
          <w:rFonts w:ascii="Calibri" w:cs="Calibri" w:eastAsia="Calibri" w:hAnsi="Calibri"/>
          <w:sz w:val="21"/>
          <w:szCs w:val="21"/>
        </w:rPr>
        <w:t xml:space="preserve">Nothing is published on the website, Google Business Profiles or any third-party platform without your review and approval.</w:t>
      </w:r>
    </w:p>
    <w:p>
      <w:pPr>
        <w:pStyle w:val="ListParagraph"/>
        <w:numPr>
          <w:ilvl w:val="0"/>
          <w:numId w:val="2"/>
        </w:numPr>
        <w:spacing w:after="60" w:line="264"/>
      </w:pPr>
      <w:r>
        <w:rPr>
          <w:rFonts w:ascii="Calibri" w:cs="Calibri" w:eastAsia="Calibri" w:hAnsi="Calibri"/>
          <w:sz w:val="21"/>
          <w:szCs w:val="21"/>
        </w:rPr>
        <w:t xml:space="preserve">Please send approval or feedback within 3 business days. If approvals are delayed, the affected deliverables move into the next cycle and are not lost.</w:t>
      </w:r>
    </w:p>
    <w:p>
      <w:pPr>
        <w:pStyle w:val="ListParagraph"/>
        <w:numPr>
          <w:ilvl w:val="0"/>
          <w:numId w:val="2"/>
        </w:numPr>
        <w:spacing w:after="60" w:line="264"/>
      </w:pPr>
      <w:r>
        <w:rPr>
          <w:rFonts w:ascii="Calibri" w:cs="Calibri" w:eastAsia="Calibri" w:hAnsi="Calibri"/>
          <w:sz w:val="21"/>
          <w:szCs w:val="21"/>
        </w:rPr>
        <w:t xml:space="preserve">Each deliverable includes up to 2 rounds of revisions.</w:t>
      </w:r>
    </w:p>
    <w:p>
      <w:pPr>
        <w:pStyle w:val="ListParagraph"/>
        <w:numPr>
          <w:ilvl w:val="0"/>
          <w:numId w:val="2"/>
        </w:numPr>
        <w:spacing w:after="60" w:line="264"/>
      </w:pPr>
      <w:r>
        <w:rPr>
          <w:rFonts w:ascii="Calibri" w:cs="Calibri" w:eastAsia="Calibri" w:hAnsi="Calibri"/>
          <w:sz w:val="21"/>
          <w:szCs w:val="21"/>
        </w:rPr>
        <w:t xml:space="preserve">Once the related payment is complete, all content created for you belongs to Gandum Uluwatu.</w:t>
      </w:r>
    </w:p>
    <w:p>
      <w:pPr>
        <w:pStyle w:val="Heading2"/>
      </w:pPr>
      <w:r>
        <w:t xml:space="preserve">8.4 Access &amp; Responsibilities</w:t>
      </w:r>
    </w:p>
    <w:p>
      <w:pPr>
        <w:pStyle w:val="ListParagraph"/>
        <w:numPr>
          <w:ilvl w:val="0"/>
          <w:numId w:val="2"/>
        </w:numPr>
        <w:spacing w:after="60" w:line="264"/>
      </w:pPr>
      <w:r>
        <w:rPr>
          <w:rFonts w:ascii="Calibri" w:cs="Calibri" w:eastAsia="Calibri" w:hAnsi="Calibri"/>
          <w:sz w:val="21"/>
          <w:szCs w:val="21"/>
        </w:rPr>
        <w:t xml:space="preserve">The client provides access to the website (CMS), GA4, Google Search Console and all three Google Business Profiles within the first week.</w:t>
      </w:r>
    </w:p>
    <w:p>
      <w:pPr>
        <w:pStyle w:val="ListParagraph"/>
        <w:numPr>
          <w:ilvl w:val="0"/>
          <w:numId w:val="2"/>
        </w:numPr>
        <w:spacing w:after="60" w:line="264"/>
      </w:pPr>
      <w:r>
        <w:rPr>
          <w:rFonts w:ascii="Calibri" w:cs="Calibri" w:eastAsia="Calibri" w:hAnsi="Calibri"/>
          <w:sz w:val="21"/>
          <w:szCs w:val="21"/>
        </w:rPr>
        <w:t xml:space="preserve">The client provides accurate business information, photos, menus, treatment details and offers.</w:t>
      </w:r>
    </w:p>
    <w:p>
      <w:pPr>
        <w:pStyle w:val="ListParagraph"/>
        <w:numPr>
          <w:ilvl w:val="0"/>
          <w:numId w:val="2"/>
        </w:numPr>
        <w:spacing w:after="60" w:line="264"/>
      </w:pPr>
      <w:r>
        <w:rPr>
          <w:rFonts w:ascii="Calibri" w:cs="Calibri" w:eastAsia="Calibri" w:hAnsi="Calibri"/>
          <w:sz w:val="21"/>
          <w:szCs w:val="21"/>
        </w:rPr>
        <w:t xml:space="preserve">Delays in getting access or information may push timelines back.</w:t>
      </w:r>
    </w:p>
    <w:p>
      <w:pPr>
        <w:pStyle w:val="Heading2"/>
      </w:pPr>
      <w:r>
        <w:t xml:space="preserve">8.5 Results &amp; Reporting</w:t>
      </w:r>
    </w:p>
    <w:p>
      <w:pPr>
        <w:pStyle w:val="ListParagraph"/>
        <w:numPr>
          <w:ilvl w:val="0"/>
          <w:numId w:val="2"/>
        </w:numPr>
        <w:spacing w:after="60" w:line="264"/>
      </w:pPr>
      <w:r>
        <w:rPr>
          <w:rFonts w:ascii="Calibri" w:cs="Calibri" w:eastAsia="Calibri" w:hAnsi="Calibri"/>
          <w:sz w:val="21"/>
          <w:szCs w:val="21"/>
        </w:rPr>
        <w:t xml:space="preserve">SEO and AI visibility depend on third-party platforms (Google, OpenAI, Perplexity and others) that we do not control. No specific ranking, traffic or AI-citation result can be guaranteed. We do guarantee the agreed deliverables, honest work and full transparency.</w:t>
      </w:r>
    </w:p>
    <w:p>
      <w:pPr>
        <w:pStyle w:val="ListParagraph"/>
        <w:numPr>
          <w:ilvl w:val="0"/>
          <w:numId w:val="2"/>
        </w:numPr>
        <w:spacing w:after="60" w:line="264"/>
      </w:pPr>
      <w:r>
        <w:rPr>
          <w:rFonts w:ascii="Calibri" w:cs="Calibri" w:eastAsia="Calibri" w:hAnsi="Calibri"/>
          <w:sz w:val="21"/>
          <w:szCs w:val="21"/>
        </w:rPr>
        <w:t xml:space="preserve">We use white-hat, search-guideline-friendly methods only.</w:t>
      </w:r>
    </w:p>
    <w:p>
      <w:pPr>
        <w:pStyle w:val="ListParagraph"/>
        <w:numPr>
          <w:ilvl w:val="0"/>
          <w:numId w:val="2"/>
        </w:numPr>
        <w:spacing w:after="60" w:line="264"/>
      </w:pPr>
      <w:r>
        <w:rPr>
          <w:rFonts w:ascii="Calibri" w:cs="Calibri" w:eastAsia="Calibri" w:hAnsi="Calibri"/>
          <w:sz w:val="21"/>
          <w:szCs w:val="21"/>
        </w:rPr>
        <w:t xml:space="preserve">A monthly report is shared within 5 business days after each cycle ends. All working sheets stay accessible to you at all times.</w:t>
      </w:r>
    </w:p>
    <w:p>
      <w:pPr>
        <w:pStyle w:val="Heading2"/>
      </w:pPr>
      <w:r>
        <w:t xml:space="preserve">8.6 Confidentiality</w:t>
      </w:r>
    </w:p>
    <w:p>
      <w:pPr>
        <w:pStyle w:val="ListParagraph"/>
        <w:numPr>
          <w:ilvl w:val="0"/>
          <w:numId w:val="2"/>
        </w:numPr>
        <w:spacing w:after="60" w:line="264"/>
      </w:pPr>
      <w:r>
        <w:rPr>
          <w:rFonts w:ascii="Calibri" w:cs="Calibri" w:eastAsia="Calibri" w:hAnsi="Calibri"/>
          <w:sz w:val="21"/>
          <w:szCs w:val="21"/>
        </w:rPr>
        <w:t xml:space="preserve">All business data, logins and performance information are kept strictly confidential and used only for this project. Access is returned or removed when the engagement ends.</w:t>
      </w:r>
    </w:p>
    <w:p>
      <w:pPr>
        <w:pStyle w:val="Heading1"/>
        <w:pageBreakBefore/>
      </w:pPr>
      <w:r>
        <w:t xml:space="preserve">9. Next Steps</w:t>
      </w:r>
    </w:p>
    <w:p>
      <w:pPr>
        <w:pStyle w:val="ListParagraph"/>
        <w:numPr>
          <w:ilvl w:val="0"/>
          <w:numId w:val="2"/>
        </w:numPr>
        <w:spacing w:after="60" w:line="264"/>
      </w:pPr>
      <w:r>
        <w:rPr>
          <w:rFonts w:ascii="Calibri" w:cs="Calibri" w:eastAsia="Calibri" w:hAnsi="Calibri"/>
          <w:sz w:val="21"/>
          <w:szCs w:val="21"/>
        </w:rPr>
        <w:t xml:space="preserve">Choose a package (we recommend Horizon).</w:t>
      </w:r>
    </w:p>
    <w:p>
      <w:pPr>
        <w:pStyle w:val="ListParagraph"/>
        <w:numPr>
          <w:ilvl w:val="0"/>
          <w:numId w:val="2"/>
        </w:numPr>
        <w:spacing w:after="60" w:line="264"/>
      </w:pPr>
      <w:r>
        <w:rPr>
          <w:rFonts w:ascii="Calibri" w:cs="Calibri" w:eastAsia="Calibri" w:hAnsi="Calibri"/>
          <w:sz w:val="21"/>
          <w:szCs w:val="21"/>
        </w:rPr>
        <w:t xml:space="preserve">Confirm the start date and pay the 35% upfront for the first cycle.</w:t>
      </w:r>
    </w:p>
    <w:p>
      <w:pPr>
        <w:pStyle w:val="ListParagraph"/>
        <w:numPr>
          <w:ilvl w:val="0"/>
          <w:numId w:val="2"/>
        </w:numPr>
        <w:spacing w:after="60" w:line="264"/>
      </w:pPr>
      <w:r>
        <w:rPr>
          <w:rFonts w:ascii="Calibri" w:cs="Calibri" w:eastAsia="Calibri" w:hAnsi="Calibri"/>
          <w:sz w:val="21"/>
          <w:szCs w:val="21"/>
        </w:rPr>
        <w:t xml:space="preserve">Share access to the website, GA4, Search Console and all 3 Google Business Profiles.</w:t>
      </w:r>
    </w:p>
    <w:p>
      <w:pPr>
        <w:pStyle w:val="ListParagraph"/>
        <w:numPr>
          <w:ilvl w:val="0"/>
          <w:numId w:val="2"/>
        </w:numPr>
        <w:spacing w:after="60" w:line="264"/>
      </w:pPr>
      <w:r>
        <w:rPr>
          <w:rFonts w:ascii="Calibri" w:cs="Calibri" w:eastAsia="Calibri" w:hAnsi="Calibri"/>
          <w:sz w:val="21"/>
          <w:szCs w:val="21"/>
        </w:rPr>
        <w:t xml:space="preserve">Kick-off call. Onboarding and the audit begin the same week.</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743C" w:sz="24"/>
              <w:bottom w:val="none" w:color="FFFFFF" w:sz="0"/>
              <w:right w:val="none" w:color="FFFFFF" w:sz="0"/>
            </w:tcBorders>
            <w:shd w:fill="F4EFE6" w:color="auto" w:val="clear"/>
            <w:tcMar>
              <w:top w:type="dxa" w:w="140"/>
              <w:left w:type="dxa" w:w="220"/>
              <w:bottom w:type="dxa" w:w="140"/>
              <w:right w:type="dxa" w:w="220"/>
            </w:tcMar>
          </w:tcPr>
          <w:p>
            <w:pPr>
              <w:spacing w:after="60"/>
            </w:pPr>
            <w:r>
              <w:rPr>
                <w:rFonts w:ascii="Calibri" w:cs="Calibri" w:eastAsia="Calibri" w:hAnsi="Calibri"/>
                <w:b/>
                <w:bCs/>
                <w:color w:val="0F4C5C"/>
                <w:sz w:val="22"/>
                <w:szCs w:val="22"/>
              </w:rPr>
              <w:t xml:space="preserve">We look forward to working with you</w:t>
            </w:r>
          </w:p>
          <w:p>
            <w:pPr>
              <w:spacing w:after="40" w:line="264"/>
            </w:pPr>
            <w:r>
              <w:rPr>
                <w:rFonts w:ascii="Calibri" w:cs="Calibri" w:eastAsia="Calibri" w:hAnsi="Calibri"/>
                <w:sz w:val="21"/>
                <w:szCs w:val="21"/>
              </w:rPr>
              <w:t xml:space="preserve">Thank you for considering this proposal. Please reach out with any questions. We are happy to adjust the scope to fit your goals and budget.</w:t>
            </w:r>
          </w:p>
          <w:p>
            <w:pPr>
              <w:spacing w:after="40" w:line="264"/>
            </w:pPr>
            <w:r>
              <w:rPr>
                <w:rFonts w:ascii="Calibri" w:cs="Calibri" w:eastAsia="Calibri" w:hAnsi="Calibri"/>
                <w:sz w:val="21"/>
                <w:szCs w:val="21"/>
              </w:rPr>
              <w:t xml:space="preserve">[Your Name]  ·  [Email]  ·  [Phone / WhatsApp]  ·  [Website / LinkedIn]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cantSplit/>
          <w:tblHeader/>
        </w:trPr>
        <w:tc>
          <w:tcPr>
            <w:tcW w:type="dxa" w:w="3012"/>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Acceptance</w:t>
            </w:r>
          </w:p>
        </w:tc>
        <w:tc>
          <w:tcPr>
            <w:tcW w:type="dxa" w:w="6626"/>
            <w:tcBorders>
              <w:top w:val="single" w:color="D9D2C3" w:sz="4"/>
              <w:left w:val="single" w:color="D9D2C3" w:sz="4"/>
              <w:bottom w:val="single" w:color="D9D2C3" w:sz="4"/>
              <w:right w:val="single" w:color="D9D2C3" w:sz="4"/>
            </w:tcBorders>
            <w:shd w:fill="0F4C5C" w:color="auto" w:val="clear"/>
            <w:tcMar>
              <w:top w:type="dxa" w:w="70"/>
              <w:left w:type="dxa" w:w="100"/>
              <w:bottom w:type="dxa" w:w="70"/>
              <w:right w:type="dxa" w:w="100"/>
            </w:tcMar>
            <w:vAlign w:val="center"/>
          </w:tcPr>
          <w:p>
            <w:pPr>
              <w:spacing w:after="0" w:line="252"/>
            </w:pPr>
            <w:r>
              <w:rPr>
                <w:rFonts w:ascii="Calibri" w:cs="Calibri" w:eastAsia="Calibri" w:hAnsi="Calibri"/>
                <w:b/>
                <w:bCs/>
                <w:color w:val="FFFFFF"/>
                <w:sz w:val="19"/>
                <w:szCs w:val="19"/>
              </w:rPr>
              <w:t xml:space="preserve"/>
            </w:r>
          </w:p>
        </w:tc>
      </w:tr>
      <w:tr>
        <w:trPr>
          <w:cantSplit/>
          <w:tblHeader w:val="false"/>
        </w:trPr>
        <w:tc>
          <w:tcPr>
            <w:tcW w:type="dxa" w:w="301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Selected package</w:t>
            </w:r>
          </w:p>
        </w:tc>
        <w:tc>
          <w:tcPr>
            <w:tcW w:type="dxa" w:w="6626"/>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
            </w:r>
          </w:p>
        </w:tc>
      </w:tr>
      <w:tr>
        <w:trPr>
          <w:cantSplit/>
          <w:tblHeader w:val="false"/>
        </w:trPr>
        <w:tc>
          <w:tcPr>
            <w:tcW w:type="dxa" w:w="301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Project start date</w:t>
            </w:r>
          </w:p>
        </w:tc>
        <w:tc>
          <w:tcPr>
            <w:tcW w:type="dxa" w:w="6626"/>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
            </w:r>
          </w:p>
        </w:tc>
      </w:tr>
      <w:tr>
        <w:trPr>
          <w:cantSplit/>
          <w:tblHeader w:val="false"/>
        </w:trPr>
        <w:tc>
          <w:tcPr>
            <w:tcW w:type="dxa" w:w="301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Client name &amp; signature</w:t>
            </w:r>
          </w:p>
        </w:tc>
        <w:tc>
          <w:tcPr>
            <w:tcW w:type="dxa" w:w="6626"/>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
            </w:r>
          </w:p>
        </w:tc>
      </w:tr>
      <w:tr>
        <w:trPr>
          <w:cantSplit/>
          <w:tblHeader w:val="false"/>
        </w:trPr>
        <w:tc>
          <w:tcPr>
            <w:tcW w:type="dxa" w:w="3012"/>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Date</w:t>
            </w:r>
          </w:p>
        </w:tc>
        <w:tc>
          <w:tcPr>
            <w:tcW w:type="dxa" w:w="6626"/>
            <w:tcBorders>
              <w:top w:val="single" w:color="D9D2C3" w:sz="4"/>
              <w:left w:val="single" w:color="D9D2C3" w:sz="4"/>
              <w:bottom w:val="single" w:color="D9D2C3" w:sz="4"/>
              <w:right w:val="single" w:color="D9D2C3" w:sz="4"/>
            </w:tcBorders>
            <w:shd w:fill="FFFFFF" w:color="auto" w:val="clear"/>
            <w:tcMar>
              <w:top w:type="dxa" w:w="70"/>
              <w:left w:type="dxa" w:w="100"/>
              <w:bottom w:type="dxa" w:w="70"/>
              <w:right w:type="dxa" w:w="100"/>
            </w:tcMar>
            <w:vAlign w:val="center"/>
          </w:tcPr>
          <w:p>
            <w:pPr>
              <w:spacing w:after="0" w:line="252"/>
            </w:pPr>
            <w:r>
              <w:rPr>
                <w:rFonts w:ascii="Calibri" w:cs="Calibri" w:eastAsia="Calibri" w:hAnsi="Calibri"/>
                <w:b w:val="false"/>
                <w:bCs w:val="false"/>
                <w:color w:val="222222"/>
                <w:sz w:val="19"/>
                <w:szCs w:val="19"/>
              </w:rPr>
              <w:t xml:space="preserve"/>
            </w:r>
          </w:p>
        </w:tc>
      </w:tr>
    </w:tbl>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5A5A"/>
        <w:sz w:val="16"/>
        <w:szCs w:val="16"/>
      </w:rPr>
      <w:t xml:space="preserve">Gandum Uluwatu · SEO &amp; AI 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C8743C"/>
      </w:r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743C" w:sz="8" w:space="6"/>
      </w:pBdr>
      <w:spacing w:after="200" w:before="120"/>
      <w:outlineLvl w:val="0"/>
    </w:pPr>
    <w:rPr>
      <w:rFonts w:ascii="Georgia" w:cs="Georgia" w:eastAsia="Georgia" w:hAnsi="Georgia"/>
      <w:b/>
      <w:bCs/>
      <w:color w:val="0F4C5C"/>
      <w:sz w:val="36"/>
      <w:szCs w:val="36"/>
    </w:rPr>
  </w:style>
  <w:style w:type="paragraph" w:styleId="Heading2">
    <w:name w:val="Heading 2"/>
    <w:basedOn w:val="Normal"/>
    <w:next w:val="Normal"/>
    <w:qFormat/>
    <w:pPr>
      <w:keepNext/>
      <w:spacing w:after="100" w:before="260"/>
      <w:outlineLvl w:val="1"/>
    </w:pPr>
    <w:rPr>
      <w:rFonts w:ascii="Calibri" w:cs="Calibri" w:eastAsia="Calibri" w:hAnsi="Calibri"/>
      <w:b/>
      <w:bCs/>
      <w:color w:val="0F4C5C"/>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C874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Gandum Uluwatu: SEO &amp; AI Search Proposal</dc:title>
  <dc:creator>[Your Name]</dc:creator>
  <cp:lastModifiedBy>Un-named</cp:lastModifiedBy>
  <cp:revision>1</cp:revision>
  <dcterms:created xsi:type="dcterms:W3CDTF">2026-10-18T05:17:23.273Z</dcterms:created>
  <dcterms:modified xsi:type="dcterms:W3CDTF">2026-10-18T05:17:23.281Z</dcterms:modified>
</cp:coreProperties>
</file>

<file path=docProps/custom.xml><?xml version="1.0" encoding="utf-8"?>
<Properties xmlns="http://schemas.openxmlformats.org/officeDocument/2006/custom-properties" xmlns:vt="http://schemas.openxmlformats.org/officeDocument/2006/docPropsVTypes"/>
</file>