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before="0" w:line="275.9999942779541" w:lineRule="auto"/>
        <w:rPr>
          <w:rFonts w:ascii="Georgia" w:cs="Georgia" w:eastAsia="Georgia" w:hAnsi="Georgia"/>
          <w:sz w:val="48"/>
          <w:szCs w:val="48"/>
        </w:rPr>
      </w:pPr>
      <w:bookmarkStart w:colFirst="0" w:colLast="0" w:name="_pyrvpdo7p3fk" w:id="0"/>
      <w:bookmarkEnd w:id="0"/>
      <w:r w:rsidDel="00000000" w:rsidR="00000000" w:rsidRPr="00000000">
        <w:rPr>
          <w:rFonts w:ascii="Georgia" w:cs="Georgia" w:eastAsia="Georgia" w:hAnsi="Georgia"/>
          <w:sz w:val="48"/>
          <w:szCs w:val="48"/>
          <w:rtl w:val="0"/>
        </w:rPr>
        <w:t xml:space="preserve">Technical Walkthrough: An Algorithmic Auditing Framework for Clinical Trials</w:t>
      </w:r>
    </w:p>
    <w:p w:rsidR="00000000" w:rsidDel="00000000" w:rsidP="00000000" w:rsidRDefault="00000000" w:rsidRPr="00000000" w14:paraId="00000002">
      <w:pPr>
        <w:pStyle w:val="Heading2"/>
        <w:keepNext w:val="0"/>
        <w:keepLines w:val="0"/>
        <w:widowControl w:val="0"/>
        <w:spacing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1. Introduction: Engineering a Solution to PREDIMED’s Failures</w:t>
      </w:r>
    </w:p>
    <w:p w:rsidR="00000000" w:rsidDel="00000000" w:rsidP="00000000" w:rsidRDefault="00000000" w:rsidRPr="00000000" w14:paraId="00000003">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methodological failures of the PREDIMED trial, specifically cluster bias, baseline imbalance, and predictable allocation, demonstrated that traditional randomization methods are insufficient for complex, large-scale trials. "Basic" randomization often fails to detect latent structures (like family units or clinics) and provides no mechanism to guarantee balance across high-dimensional covariates.</w:t>
      </w:r>
    </w:p>
    <w:p w:rsidR="00000000" w:rsidDel="00000000" w:rsidP="00000000" w:rsidRDefault="00000000" w:rsidRPr="00000000" w14:paraId="00000004">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address these vulnerabilities, we developed an </w:t>
      </w:r>
      <w:r w:rsidDel="00000000" w:rsidR="00000000" w:rsidRPr="00000000">
        <w:rPr>
          <w:rFonts w:ascii="Google Sans Text" w:cs="Google Sans Text" w:eastAsia="Google Sans Text" w:hAnsi="Google Sans Text"/>
          <w:b w:val="1"/>
          <w:bCs w:val="1"/>
          <w:color w:val="1f1f1f"/>
          <w:rtl w:val="0"/>
        </w:rPr>
        <w:t xml:space="preserve">Algorithmic Auditing Framework</w:t>
      </w:r>
      <w:r w:rsidDel="00000000" w:rsidR="00000000" w:rsidRPr="00000000">
        <w:rPr>
          <w:rFonts w:ascii="Google Sans Text" w:cs="Google Sans Text" w:eastAsia="Google Sans Text" w:hAnsi="Google Sans Text"/>
          <w:color w:val="1f1f1f"/>
          <w:rtl w:val="0"/>
        </w:rPr>
        <w:t xml:space="preserve">. Unlike standard randomization which relies on simple shuffling, our model uses </w:t>
      </w:r>
      <w:r w:rsidDel="00000000" w:rsidR="00000000" w:rsidRPr="00000000">
        <w:rPr>
          <w:rFonts w:ascii="Google Sans Text" w:cs="Google Sans Text" w:eastAsia="Google Sans Text" w:hAnsi="Google Sans Text"/>
          <w:b w:val="1"/>
          <w:bCs w:val="1"/>
          <w:color w:val="1f1f1f"/>
          <w:rtl w:val="0"/>
        </w:rPr>
        <w:t xml:space="preserve">optimization-driven allocation</w:t>
      </w:r>
      <w:r w:rsidDel="00000000" w:rsidR="00000000" w:rsidRPr="00000000">
        <w:rPr>
          <w:rFonts w:ascii="Google Sans Text" w:cs="Google Sans Text" w:eastAsia="Google Sans Text" w:hAnsi="Google Sans Text"/>
          <w:color w:val="1f1f1f"/>
          <w:rtl w:val="0"/>
        </w:rPr>
        <w:t xml:space="preserve">. It treats the assignment process as a mathematical problem to be solved, ensuring that the final cohorts are not just randomly selected, but statistically optimized for independence, balance, and concealment.</w:t>
      </w:r>
    </w:p>
    <w:p w:rsidR="00000000" w:rsidDel="00000000" w:rsidP="00000000" w:rsidRDefault="00000000" w:rsidRPr="00000000" w14:paraId="00000005">
      <w:pPr>
        <w:pStyle w:val="Heading3"/>
        <w:keepNext w:val="0"/>
        <w:keepLines w:val="0"/>
        <w:widowControl w:val="0"/>
        <w:spacing w:before="280" w:line="275.9999942779541" w:lineRule="auto"/>
        <w:jc w:val="both"/>
        <w:rPr>
          <w:rFonts w:ascii="Google Sans Text" w:cs="Google Sans Text" w:eastAsia="Google Sans Text" w:hAnsi="Google Sans Text"/>
          <w:b w:val="1"/>
          <w:bCs w:val="1"/>
          <w:color w:val="1f1f1f"/>
          <w:sz w:val="26"/>
          <w:szCs w:val="26"/>
        </w:rPr>
      </w:pPr>
      <w:bookmarkStart w:colFirst="0" w:colLast="0" w:name="_y9gnx1c6ukdo" w:id="1"/>
      <w:bookmarkEnd w:id="1"/>
      <w:r w:rsidDel="00000000" w:rsidR="00000000" w:rsidRPr="00000000">
        <w:rPr>
          <w:rFonts w:ascii="Google Sans Text" w:cs="Google Sans Text" w:eastAsia="Google Sans Text" w:hAnsi="Google Sans Text"/>
          <w:b w:val="1"/>
          <w:bCs w:val="1"/>
          <w:color w:val="1f1f1f"/>
          <w:sz w:val="26"/>
          <w:szCs w:val="26"/>
          <w:rtl w:val="0"/>
        </w:rPr>
        <w:t xml:space="preserve">Vision: Designing Randomization That Reflects the Geometry of Human Populations in latent space</w:t>
      </w:r>
    </w:p>
    <w:p w:rsidR="00000000" w:rsidDel="00000000" w:rsidP="00000000" w:rsidRDefault="00000000" w:rsidRPr="00000000" w14:paraId="00000006">
      <w:pPr>
        <w:widowControl w:val="0"/>
        <w:spacing w:after="240" w:before="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Classical randomization assumes that participants are points scattered independently in space. Real clinical data is not like this—patients do form geometric structures: clusters, manifolds, and high-density neighborhoods in covariate space. When these structures are ignored, bias could emerge.</w:t>
      </w:r>
    </w:p>
    <w:p w:rsidR="00000000" w:rsidDel="00000000" w:rsidP="00000000" w:rsidRDefault="00000000" w:rsidRPr="00000000" w14:paraId="00000007">
      <w:pPr>
        <w:widowControl w:val="0"/>
        <w:spacing w:after="240" w:before="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framework does not assume this, rather it tries to be closer to reality. By treating the cohort as a similarity graph (cosine distance) and applying map-coloring principles, the algorithm enforces separation between densely connected regions, ensuring that treatment arms become geometrically independent subsets of the population. Instead of relying on chance to neutralize hidden structure, we use optimization to actively reshape it (k-nearest neighbours). In doing so, the system transforms randomization from a crude shuffle into a principled act of geometric partitioning—one that respects correlation in covariates.</w:t>
      </w:r>
    </w:p>
    <w:p w:rsidR="00000000" w:rsidDel="00000000" w:rsidP="00000000" w:rsidRDefault="00000000" w:rsidRPr="00000000" w14:paraId="00000008">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9">
      <w:pPr>
        <w:pStyle w:val="Heading2"/>
        <w:keepNext w:val="0"/>
        <w:keepLines w:val="0"/>
        <w:widowControl w:val="0"/>
        <w:spacing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2. System Architecture</w:t>
      </w:r>
    </w:p>
    <w:p w:rsidR="00000000" w:rsidDel="00000000" w:rsidP="00000000" w:rsidRDefault="00000000" w:rsidRPr="00000000" w14:paraId="0000000A">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framework operates as a linear pipeline that transforms raw clinical data into validated, audit-ready research artifacts. The system architecture consists of four distinct stages:</w:t>
      </w:r>
    </w:p>
    <w:p w:rsidR="00000000" w:rsidDel="00000000" w:rsidP="00000000" w:rsidRDefault="00000000" w:rsidRPr="00000000" w14:paraId="0000000B">
      <w:pPr>
        <w:widowControl w:val="0"/>
        <w:numPr>
          <w:ilvl w:val="0"/>
          <w:numId w:val="8"/>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Data Preprocessing &amp; Feature Engineering:</w:t>
      </w:r>
      <w:r w:rsidDel="00000000" w:rsidR="00000000" w:rsidRPr="00000000">
        <w:rPr>
          <w:rFonts w:ascii="Google Sans Text" w:cs="Google Sans Text" w:eastAsia="Google Sans Text" w:hAnsi="Google Sans Text"/>
          <w:color w:val="1f1f1f"/>
          <w:rtl w:val="0"/>
        </w:rPr>
        <w:t xml:space="preserve"> Rigorous sanitization of real-world data.</w:t>
      </w:r>
    </w:p>
    <w:p w:rsidR="00000000" w:rsidDel="00000000" w:rsidP="00000000" w:rsidRDefault="00000000" w:rsidRPr="00000000" w14:paraId="0000000C">
      <w:pPr>
        <w:widowControl w:val="0"/>
        <w:numPr>
          <w:ilvl w:val="0"/>
          <w:numId w:val="8"/>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Graph-Based Optimization ("Map Coloring"):</w:t>
      </w:r>
      <w:r w:rsidDel="00000000" w:rsidR="00000000" w:rsidRPr="00000000">
        <w:rPr>
          <w:rFonts w:ascii="Google Sans Text" w:cs="Google Sans Text" w:eastAsia="Google Sans Text" w:hAnsi="Google Sans Text"/>
          <w:color w:val="1f1f1f"/>
          <w:rtl w:val="0"/>
        </w:rPr>
        <w:t xml:space="preserve"> The core engine that prevents clustering.</w:t>
      </w:r>
    </w:p>
    <w:p w:rsidR="00000000" w:rsidDel="00000000" w:rsidP="00000000" w:rsidRDefault="00000000" w:rsidRPr="00000000" w14:paraId="0000000D">
      <w:pPr>
        <w:widowControl w:val="0"/>
        <w:numPr>
          <w:ilvl w:val="0"/>
          <w:numId w:val="8"/>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Validation &amp; Blinding:</w:t>
      </w:r>
      <w:r w:rsidDel="00000000" w:rsidR="00000000" w:rsidRPr="00000000">
        <w:rPr>
          <w:rFonts w:ascii="Google Sans Text" w:cs="Google Sans Text" w:eastAsia="Google Sans Text" w:hAnsi="Google Sans Text"/>
          <w:color w:val="1f1f1f"/>
          <w:rtl w:val="0"/>
        </w:rPr>
        <w:t xml:space="preserve"> Ensuring the assignment is unpredictable and balanced.</w:t>
      </w:r>
    </w:p>
    <w:p w:rsidR="00000000" w:rsidDel="00000000" w:rsidP="00000000" w:rsidRDefault="00000000" w:rsidRPr="00000000" w14:paraId="0000000E">
      <w:pPr>
        <w:widowControl w:val="0"/>
        <w:numPr>
          <w:ilvl w:val="0"/>
          <w:numId w:val="8"/>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Robustness Stress Testing:</w:t>
      </w:r>
      <w:r w:rsidDel="00000000" w:rsidR="00000000" w:rsidRPr="00000000">
        <w:rPr>
          <w:rFonts w:ascii="Google Sans Text" w:cs="Google Sans Text" w:eastAsia="Google Sans Text" w:hAnsi="Google Sans Text"/>
          <w:color w:val="1f1f1f"/>
          <w:rtl w:val="0"/>
        </w:rPr>
        <w:t xml:space="preserve"> Verifying integrity under dropout and adversarial conditions.</w:t>
      </w:r>
    </w:p>
    <w:p w:rsidR="00000000" w:rsidDel="00000000" w:rsidP="00000000" w:rsidRDefault="00000000" w:rsidRPr="00000000" w14:paraId="0000000F">
      <w:pPr>
        <w:pStyle w:val="Heading2"/>
        <w:keepNext w:val="0"/>
        <w:keepLines w:val="0"/>
        <w:widowControl w:val="0"/>
        <w:spacing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3. Step 1: Data Acquisition and Preprocessing</w:t>
      </w:r>
    </w:p>
    <w:p w:rsidR="00000000" w:rsidDel="00000000" w:rsidP="00000000" w:rsidRDefault="00000000" w:rsidRPr="00000000" w14:paraId="00000010">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validated our model using the </w:t>
      </w:r>
      <w:r w:rsidDel="00000000" w:rsidR="00000000" w:rsidRPr="00000000">
        <w:rPr>
          <w:rFonts w:ascii="Google Sans Text" w:cs="Google Sans Text" w:eastAsia="Google Sans Text" w:hAnsi="Google Sans Text"/>
          <w:b w:val="1"/>
          <w:bCs w:val="1"/>
          <w:color w:val="1f1f1f"/>
          <w:rtl w:val="0"/>
        </w:rPr>
        <w:t xml:space="preserve">VitalDB</w:t>
      </w:r>
      <w:r w:rsidDel="00000000" w:rsidR="00000000" w:rsidRPr="00000000">
        <w:rPr>
          <w:rFonts w:ascii="Google Sans Text" w:cs="Google Sans Text" w:eastAsia="Google Sans Text" w:hAnsi="Google Sans Text"/>
          <w:color w:val="1f1f1f"/>
          <w:rtl w:val="0"/>
        </w:rPr>
        <w:t xml:space="preserve"> dataset, creating a realistic simulation of a large-scale pragmatic trial.</w:t>
      </w:r>
    </w:p>
    <w:p w:rsidR="00000000" w:rsidDel="00000000" w:rsidP="00000000" w:rsidRDefault="00000000" w:rsidRPr="00000000" w14:paraId="00000011">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3.1 Study Population</w:t>
      </w:r>
    </w:p>
    <w:p w:rsidR="00000000" w:rsidDel="00000000" w:rsidP="00000000" w:rsidRDefault="00000000" w:rsidRPr="00000000" w14:paraId="00000012">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extracted perioperative data from non-cardiac surgery patients (General, Thoracic, Urological, and Gynecological) treated at Seoul National University Hospital between August 2016 and June 2017.</w:t>
      </w:r>
    </w:p>
    <w:p w:rsidR="00000000" w:rsidDel="00000000" w:rsidP="00000000" w:rsidRDefault="00000000" w:rsidRPr="00000000" w14:paraId="00000013">
      <w:pPr>
        <w:widowControl w:val="0"/>
        <w:numPr>
          <w:ilvl w:val="0"/>
          <w:numId w:val="5"/>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Initial Pool:</w:t>
      </w:r>
      <w:r w:rsidDel="00000000" w:rsidR="00000000" w:rsidRPr="00000000">
        <w:rPr>
          <w:rFonts w:ascii="Google Sans Text" w:cs="Google Sans Text" w:eastAsia="Google Sans Text" w:hAnsi="Google Sans Text"/>
          <w:color w:val="1f1f1f"/>
          <w:rtl w:val="0"/>
        </w:rPr>
        <w:t xml:space="preserve"> 7,051 eligible cases.</w:t>
      </w:r>
    </w:p>
    <w:p w:rsidR="00000000" w:rsidDel="00000000" w:rsidP="00000000" w:rsidRDefault="00000000" w:rsidRPr="00000000" w14:paraId="00000014">
      <w:pPr>
        <w:widowControl w:val="0"/>
        <w:numPr>
          <w:ilvl w:val="0"/>
          <w:numId w:val="5"/>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Exclusions:</w:t>
      </w:r>
      <w:r w:rsidDel="00000000" w:rsidR="00000000" w:rsidRPr="00000000">
        <w:rPr>
          <w:rFonts w:ascii="Google Sans Text" w:cs="Google Sans Text" w:eastAsia="Google Sans Text" w:hAnsi="Google Sans Text"/>
          <w:color w:val="1f1f1f"/>
          <w:rtl w:val="0"/>
        </w:rPr>
        <w:t xml:space="preserve"> We excluded cases involving local anesthesia (239), incomplete records (279), and lost data tracks (145).</w:t>
      </w:r>
    </w:p>
    <w:p w:rsidR="00000000" w:rsidDel="00000000" w:rsidP="00000000" w:rsidRDefault="00000000" w:rsidRPr="00000000" w14:paraId="00000015">
      <w:pPr>
        <w:widowControl w:val="0"/>
        <w:numPr>
          <w:ilvl w:val="0"/>
          <w:numId w:val="5"/>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Final Cohort:</w:t>
      </w:r>
      <w:r w:rsidDel="00000000" w:rsidR="00000000" w:rsidRPr="00000000">
        <w:rPr>
          <w:rFonts w:ascii="Google Sans Text" w:cs="Google Sans Text" w:eastAsia="Google Sans Text" w:hAnsi="Google Sans Text"/>
          <w:color w:val="1f1f1f"/>
          <w:rtl w:val="0"/>
        </w:rPr>
        <w:t xml:space="preserve"> N = 6,388 cases (91% retention), sufficient for a 4-arm design (approx 1,597 per arm).</w:t>
      </w:r>
    </w:p>
    <w:p w:rsidR="00000000" w:rsidDel="00000000" w:rsidP="00000000" w:rsidRDefault="00000000" w:rsidRPr="00000000" w14:paraId="00000016">
      <w:pPr>
        <w:pStyle w:val="Heading3"/>
        <w:keepNext w:val="0"/>
        <w:keepLines w:val="0"/>
        <w:widowControl w:val="0"/>
        <w:spacing w:after="120"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3.2 Feature Engineering and Sanitization</w:t>
      </w:r>
    </w:p>
    <w:p w:rsidR="00000000" w:rsidDel="00000000" w:rsidP="00000000" w:rsidRDefault="00000000" w:rsidRPr="00000000" w14:paraId="00000017">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Real-world data is inherently "dirty." To prevent model failure, we enforced a strict sanitization strategy:</w:t>
      </w:r>
    </w:p>
    <w:p w:rsidR="00000000" w:rsidDel="00000000" w:rsidP="00000000" w:rsidRDefault="00000000" w:rsidRPr="00000000" w14:paraId="00000018">
      <w:pPr>
        <w:widowControl w:val="0"/>
        <w:numPr>
          <w:ilvl w:val="0"/>
          <w:numId w:val="12"/>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Artifact Removal:</w:t>
      </w:r>
      <w:r w:rsidDel="00000000" w:rsidR="00000000" w:rsidRPr="00000000">
        <w:rPr>
          <w:rFonts w:ascii="Google Sans Text" w:cs="Google Sans Text" w:eastAsia="Google Sans Text" w:hAnsi="Google Sans Text"/>
          <w:color w:val="1f1f1f"/>
          <w:rtl w:val="0"/>
        </w:rPr>
        <w:t xml:space="preserve"> We utilized Regex patterns (e.g., [^0-9.]) to strip non-numeric characters from vital signs and administrative data.</w:t>
      </w:r>
    </w:p>
    <w:p w:rsidR="00000000" w:rsidDel="00000000" w:rsidP="00000000" w:rsidRDefault="00000000" w:rsidRPr="00000000" w14:paraId="00000019">
      <w:pPr>
        <w:widowControl w:val="0"/>
        <w:numPr>
          <w:ilvl w:val="0"/>
          <w:numId w:val="12"/>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Median Imputation:</w:t>
      </w:r>
      <w:r w:rsidDel="00000000" w:rsidR="00000000" w:rsidRPr="00000000">
        <w:rPr>
          <w:rFonts w:ascii="Google Sans Text" w:cs="Google Sans Text" w:eastAsia="Google Sans Text" w:hAnsi="Google Sans Text"/>
          <w:color w:val="1f1f1f"/>
          <w:rtl w:val="0"/>
        </w:rPr>
        <w:t xml:space="preserve"> Missing values were filled using column medians rather than means. This decision was critical to ensure robustness against outliers, which are common in clinical weight and height data.</w:t>
      </w:r>
    </w:p>
    <w:p w:rsidR="00000000" w:rsidDel="00000000" w:rsidP="00000000" w:rsidRDefault="00000000" w:rsidRPr="00000000" w14:paraId="0000001A">
      <w:pPr>
        <w:widowControl w:val="0"/>
        <w:numPr>
          <w:ilvl w:val="0"/>
          <w:numId w:val="12"/>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Z-Score Standardization:</w:t>
      </w:r>
      <w:r w:rsidDel="00000000" w:rsidR="00000000" w:rsidRPr="00000000">
        <w:rPr>
          <w:rFonts w:ascii="Google Sans Text" w:cs="Google Sans Text" w:eastAsia="Google Sans Text" w:hAnsi="Google Sans Text"/>
          <w:color w:val="1f1f1f"/>
          <w:rtl w:val="0"/>
        </w:rPr>
        <w:t xml:space="preserve"> We centered all numerical features at 0 with unit variance ($z = \frac{x-\mu}{\sigma}$). This prevented large-magnitude variables (like Weight) from disproportionately dominating the similarity metrics compared to smaller range variables (like BMI).</w:t>
      </w:r>
    </w:p>
    <w:p w:rsidR="00000000" w:rsidDel="00000000" w:rsidP="00000000" w:rsidRDefault="00000000" w:rsidRPr="00000000" w14:paraId="0000001B">
      <w:pPr>
        <w:widowControl w:val="0"/>
        <w:numPr>
          <w:ilvl w:val="0"/>
          <w:numId w:val="12"/>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Categorical Vectorization:</w:t>
      </w:r>
      <w:r w:rsidDel="00000000" w:rsidR="00000000" w:rsidRPr="00000000">
        <w:rPr>
          <w:rFonts w:ascii="Google Sans Text" w:cs="Google Sans Text" w:eastAsia="Google Sans Text" w:hAnsi="Google Sans Text"/>
          <w:color w:val="1f1f1f"/>
          <w:rtl w:val="0"/>
        </w:rPr>
        <w:t xml:space="preserve"> We applied One-Hot Encoding to categorical variables such as Sex and Department, exploding them into orthogonal binary vectors. This increased dimensionality but allowed for precise mathematical comparison.</w:t>
      </w:r>
    </w:p>
    <w:p w:rsidR="00000000" w:rsidDel="00000000" w:rsidP="00000000" w:rsidRDefault="00000000" w:rsidRPr="00000000" w14:paraId="0000001C">
      <w:pPr>
        <w:pStyle w:val="Heading2"/>
        <w:keepNext w:val="0"/>
        <w:keepLines w:val="0"/>
        <w:widowControl w:val="0"/>
        <w:spacing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4. Step 2: The "Map Coloring" Randomization Engine</w:t>
      </w:r>
    </w:p>
    <w:p w:rsidR="00000000" w:rsidDel="00000000" w:rsidP="00000000" w:rsidRDefault="00000000" w:rsidRPr="00000000" w14:paraId="0000001D">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innovation of our system is the use of </w:t>
      </w:r>
      <w:r w:rsidDel="00000000" w:rsidR="00000000" w:rsidRPr="00000000">
        <w:rPr>
          <w:rFonts w:ascii="Google Sans Text" w:cs="Google Sans Text" w:eastAsia="Google Sans Text" w:hAnsi="Google Sans Text"/>
          <w:b w:val="1"/>
          <w:bCs w:val="1"/>
          <w:color w:val="1f1f1f"/>
          <w:rtl w:val="0"/>
        </w:rPr>
        <w:t xml:space="preserve">Graph Theory</w:t>
      </w:r>
      <w:r w:rsidDel="00000000" w:rsidR="00000000" w:rsidRPr="00000000">
        <w:rPr>
          <w:rFonts w:ascii="Google Sans Text" w:cs="Google Sans Text" w:eastAsia="Google Sans Text" w:hAnsi="Google Sans Text"/>
          <w:color w:val="1f1f1f"/>
          <w:rtl w:val="0"/>
        </w:rPr>
        <w:t xml:space="preserve"> to solve the allocation problem, specifically addressing the "Cluster Bias" that compromised PREDIMED.</w:t>
      </w:r>
    </w:p>
    <w:p w:rsidR="00000000" w:rsidDel="00000000" w:rsidP="00000000" w:rsidRDefault="00000000" w:rsidRPr="00000000" w14:paraId="0000001E">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4.1 The Similarity Graph</w:t>
      </w:r>
    </w:p>
    <w:p w:rsidR="00000000" w:rsidDel="00000000" w:rsidP="00000000" w:rsidRDefault="00000000" w:rsidRPr="00000000" w14:paraId="0000001F">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modeled the participant pool as a graph where every patient is a node. We calculated the </w:t>
      </w:r>
      <w:r w:rsidDel="00000000" w:rsidR="00000000" w:rsidRPr="00000000">
        <w:rPr>
          <w:rFonts w:ascii="Google Sans Text" w:cs="Google Sans Text" w:eastAsia="Google Sans Text" w:hAnsi="Google Sans Text"/>
          <w:b w:val="1"/>
          <w:bCs w:val="1"/>
          <w:color w:val="1f1f1f"/>
          <w:rtl w:val="0"/>
        </w:rPr>
        <w:t xml:space="preserve">Cosine Similarity</w:t>
      </w:r>
      <w:r w:rsidDel="00000000" w:rsidR="00000000" w:rsidRPr="00000000">
        <w:rPr>
          <w:rFonts w:ascii="Google Sans Text" w:cs="Google Sans Text" w:eastAsia="Google Sans Text" w:hAnsi="Google Sans Text"/>
          <w:color w:val="1f1f1f"/>
          <w:rtl w:val="0"/>
        </w:rPr>
        <w:t xml:space="preserve"> between all nodes based on their vectorized feature set (Age, Sex, Site, etc.).</w:t>
      </w:r>
    </w:p>
    <w:p w:rsidR="00000000" w:rsidDel="00000000" w:rsidP="00000000" w:rsidRDefault="00000000" w:rsidRPr="00000000" w14:paraId="00000020">
      <w:pPr>
        <w:widowControl w:val="0"/>
        <w:numPr>
          <w:ilvl w:val="0"/>
          <w:numId w:val="9"/>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Edge Weights:</w:t>
      </w:r>
      <w:r w:rsidDel="00000000" w:rsidR="00000000" w:rsidRPr="00000000">
        <w:rPr>
          <w:rFonts w:ascii="Google Sans Text" w:cs="Google Sans Text" w:eastAsia="Google Sans Text" w:hAnsi="Google Sans Text"/>
          <w:color w:val="1f1f1f"/>
          <w:rtl w:val="0"/>
        </w:rPr>
        <w:t xml:space="preserve"> If two participants were highly similar, or hypothetically part of the same "cluster" (e.g., same household or clinic), the graph connected them with a "heavy" edge.</w:t>
      </w:r>
    </w:p>
    <w:p w:rsidR="00000000" w:rsidDel="00000000" w:rsidP="00000000" w:rsidRDefault="00000000" w:rsidRPr="00000000" w14:paraId="00000021">
      <w:pPr>
        <w:widowControl w:val="0"/>
        <w:numPr>
          <w:ilvl w:val="0"/>
          <w:numId w:val="9"/>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Detection:</w:t>
      </w:r>
      <w:r w:rsidDel="00000000" w:rsidR="00000000" w:rsidRPr="00000000">
        <w:rPr>
          <w:rFonts w:ascii="Google Sans Text" w:cs="Google Sans Text" w:eastAsia="Google Sans Text" w:hAnsi="Google Sans Text"/>
          <w:color w:val="1f1f1f"/>
          <w:rtl w:val="0"/>
        </w:rPr>
        <w:t xml:space="preserve"> This graph structure immediately exposed latent clusters that simple randomization would miss.</w:t>
      </w:r>
    </w:p>
    <w:p w:rsidR="00000000" w:rsidDel="00000000" w:rsidP="00000000" w:rsidRDefault="00000000" w:rsidRPr="00000000" w14:paraId="00000022">
      <w:pPr>
        <w:pStyle w:val="Heading3"/>
        <w:keepNext w:val="0"/>
        <w:keepLines w:val="0"/>
        <w:widowControl w:val="0"/>
        <w:spacing w:after="120"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4.2 The Cost Function</w:t>
      </w:r>
    </w:p>
    <w:p w:rsidR="00000000" w:rsidDel="00000000" w:rsidP="00000000" w:rsidRDefault="00000000" w:rsidRPr="00000000" w14:paraId="00000023">
      <w:pPr>
        <w:widowControl w:val="0"/>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assigning cohorts randomly, our optimizer minimized a specific Total Cost Function:</w:t>
      </w:r>
    </w:p>
    <w:p w:rsidR="00000000" w:rsidDel="00000000" w:rsidP="00000000" w:rsidRDefault="00000000" w:rsidRPr="00000000" w14:paraId="00000024">
      <w:pPr>
        <w:widowControl w:val="0"/>
        <w:spacing w:line="275.9999942779541"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widowControl w:val="0"/>
        <w:spacing w:after="120" w:before="120" w:line="275.9999942779541" w:lineRule="auto"/>
        <w:jc w:val="both"/>
        <w:rPr/>
      </w:pPr>
      <w:r w:rsidDel="00000000" w:rsidR="00000000" w:rsidRPr="00000000">
        <w:rPr>
          <w:rFonts w:ascii="Google Sans Text" w:cs="Google Sans Text" w:eastAsia="Google Sans Text" w:hAnsi="Google Sans Text"/>
          <w:color w:val="1f1f1f"/>
        </w:rPr>
        <w:drawing>
          <wp:inline distB="114300" distT="114300" distL="114300" distR="114300">
            <wp:extent cx="5943600" cy="106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numPr>
          <w:ilvl w:val="0"/>
          <w:numId w:val="6"/>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CrossEntropy:</w:t>
      </w:r>
      <w:r w:rsidDel="00000000" w:rsidR="00000000" w:rsidRPr="00000000">
        <w:rPr>
          <w:rFonts w:ascii="Google Sans Text" w:cs="Google Sans Text" w:eastAsia="Google Sans Text" w:hAnsi="Google Sans Text"/>
          <w:color w:val="1f1f1f"/>
          <w:rtl w:val="0"/>
        </w:rPr>
        <w:t xml:space="preserve"> This component forces the cohort sizes to remain equal, preventing the uneven group sizes seen in some multi-center trials.</w:t>
      </w:r>
    </w:p>
    <w:p w:rsidR="00000000" w:rsidDel="00000000" w:rsidP="00000000" w:rsidRDefault="00000000" w:rsidRPr="00000000" w14:paraId="00000027">
      <w:pPr>
        <w:widowControl w:val="0"/>
        <w:numPr>
          <w:ilvl w:val="0"/>
          <w:numId w:val="6"/>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Adjacency Penalty:</w:t>
      </w:r>
      <w:r w:rsidDel="00000000" w:rsidR="00000000" w:rsidRPr="00000000">
        <w:rPr>
          <w:rFonts w:ascii="Google Sans Text" w:cs="Google Sans Text" w:eastAsia="Google Sans Text" w:hAnsi="Google Sans Text"/>
          <w:color w:val="1f1f1f"/>
          <w:rtl w:val="0"/>
        </w:rPr>
        <w:t xml:space="preserve"> This is the "Map Coloring" component. It penalizes the algorithm heavily if it places connected nodes (similar people) in the same cohort. This mathematically forces the system to break up clusters, ensuring independence.</w:t>
      </w:r>
    </w:p>
    <w:p w:rsidR="00000000" w:rsidDel="00000000" w:rsidP="00000000" w:rsidRDefault="00000000" w:rsidRPr="00000000" w14:paraId="00000028">
      <w:pPr>
        <w:pStyle w:val="Heading3"/>
        <w:keepNext w:val="0"/>
        <w:keepLines w:val="0"/>
        <w:widowControl w:val="0"/>
        <w:spacing w:after="120"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4.3 The Swap-Based Optimization Algorithm</w:t>
      </w:r>
    </w:p>
    <w:p w:rsidR="00000000" w:rsidDel="00000000" w:rsidP="00000000" w:rsidRDefault="00000000" w:rsidRPr="00000000" w14:paraId="00000029">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implemented a </w:t>
      </w:r>
      <w:r w:rsidDel="00000000" w:rsidR="00000000" w:rsidRPr="00000000">
        <w:rPr>
          <w:rFonts w:ascii="Google Sans Text" w:cs="Google Sans Text" w:eastAsia="Google Sans Text" w:hAnsi="Google Sans Text"/>
          <w:b w:val="1"/>
          <w:bCs w:val="1"/>
          <w:color w:val="1f1f1f"/>
          <w:rtl w:val="0"/>
        </w:rPr>
        <w:t xml:space="preserve">Simple Swap Optimizer</w:t>
      </w:r>
      <w:r w:rsidDel="00000000" w:rsidR="00000000" w:rsidRPr="00000000">
        <w:rPr>
          <w:rFonts w:ascii="Google Sans Text" w:cs="Google Sans Text" w:eastAsia="Google Sans Text" w:hAnsi="Google Sans Text"/>
          <w:color w:val="1f1f1f"/>
          <w:rtl w:val="0"/>
        </w:rPr>
        <w:t xml:space="preserve"> to find the ideal configuration:</w:t>
      </w:r>
    </w:p>
    <w:p w:rsidR="00000000" w:rsidDel="00000000" w:rsidP="00000000" w:rsidRDefault="00000000" w:rsidRPr="00000000" w14:paraId="0000002A">
      <w:pPr>
        <w:widowControl w:val="0"/>
        <w:numPr>
          <w:ilvl w:val="0"/>
          <w:numId w:val="11"/>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Initialization:</w:t>
      </w:r>
      <w:r w:rsidDel="00000000" w:rsidR="00000000" w:rsidRPr="00000000">
        <w:rPr>
          <w:rFonts w:ascii="Google Sans Text" w:cs="Google Sans Text" w:eastAsia="Google Sans Text" w:hAnsi="Google Sans Text"/>
          <w:color w:val="1f1f1f"/>
          <w:rtl w:val="0"/>
        </w:rPr>
        <w:t xml:space="preserve"> The system begins with a naive, random assignment.</w:t>
      </w:r>
    </w:p>
    <w:p w:rsidR="00000000" w:rsidDel="00000000" w:rsidP="00000000" w:rsidRDefault="00000000" w:rsidRPr="00000000" w14:paraId="0000002B">
      <w:pPr>
        <w:widowControl w:val="0"/>
        <w:numPr>
          <w:ilvl w:val="0"/>
          <w:numId w:val="11"/>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Proposal:</w:t>
      </w:r>
      <w:r w:rsidDel="00000000" w:rsidR="00000000" w:rsidRPr="00000000">
        <w:rPr>
          <w:rFonts w:ascii="Google Sans Text" w:cs="Google Sans Text" w:eastAsia="Google Sans Text" w:hAnsi="Google Sans Text"/>
          <w:color w:val="1f1f1f"/>
          <w:rtl w:val="0"/>
        </w:rPr>
        <w:t xml:space="preserve"> It selects two participants from different cohorts.</w:t>
      </w:r>
    </w:p>
    <w:p w:rsidR="00000000" w:rsidDel="00000000" w:rsidP="00000000" w:rsidRDefault="00000000" w:rsidRPr="00000000" w14:paraId="0000002C">
      <w:pPr>
        <w:widowControl w:val="0"/>
        <w:numPr>
          <w:ilvl w:val="0"/>
          <w:numId w:val="11"/>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Evaluation:</w:t>
      </w:r>
      <w:r w:rsidDel="00000000" w:rsidR="00000000" w:rsidRPr="00000000">
        <w:rPr>
          <w:rFonts w:ascii="Google Sans Text" w:cs="Google Sans Text" w:eastAsia="Google Sans Text" w:hAnsi="Google Sans Text"/>
          <w:color w:val="1f1f1f"/>
          <w:rtl w:val="0"/>
        </w:rPr>
        <w:t xml:space="preserve"> It calculates if swapping these two individuals reduces the Total Cost.</w:t>
      </w:r>
    </w:p>
    <w:p w:rsidR="00000000" w:rsidDel="00000000" w:rsidP="00000000" w:rsidRDefault="00000000" w:rsidRPr="00000000" w14:paraId="0000002D">
      <w:pPr>
        <w:widowControl w:val="0"/>
        <w:numPr>
          <w:ilvl w:val="0"/>
          <w:numId w:val="11"/>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Iteration:</w:t>
      </w:r>
      <w:r w:rsidDel="00000000" w:rsidR="00000000" w:rsidRPr="00000000">
        <w:rPr>
          <w:rFonts w:ascii="Google Sans Text" w:cs="Google Sans Text" w:eastAsia="Google Sans Text" w:hAnsi="Google Sans Text"/>
          <w:color w:val="1f1f1f"/>
          <w:rtl w:val="0"/>
        </w:rPr>
        <w:t xml:space="preserve"> If the cost decreases, the swap is finalized. This process is repeated thousands of times until convergence.</w:t>
      </w:r>
    </w:p>
    <w:p w:rsidR="00000000" w:rsidDel="00000000" w:rsidP="00000000" w:rsidRDefault="00000000" w:rsidRPr="00000000" w14:paraId="0000002E">
      <w:pPr>
        <w:widowControl w:val="0"/>
        <w:spacing w:after="24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final cohorts appear random to an observer but are mathematically optimized to maximize distance between similar participants.</w:t>
      </w:r>
    </w:p>
    <w:p w:rsidR="00000000" w:rsidDel="00000000" w:rsidP="00000000" w:rsidRDefault="00000000" w:rsidRPr="00000000" w14:paraId="0000002F">
      <w:pPr>
        <w:pStyle w:val="Heading2"/>
        <w:keepNext w:val="0"/>
        <w:keepLines w:val="0"/>
        <w:widowControl w:val="0"/>
        <w:spacing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5. Step 3: Validation and Blinding Protocols</w:t>
      </w:r>
    </w:p>
    <w:p w:rsidR="00000000" w:rsidDel="00000000" w:rsidP="00000000" w:rsidRDefault="00000000" w:rsidRPr="00000000" w14:paraId="00000030">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prove that our optimized allocation resolved the PREDIMED flaws, we subjected the results to rigorous metric evaluation.</w:t>
      </w:r>
    </w:p>
    <w:p w:rsidR="00000000" w:rsidDel="00000000" w:rsidP="00000000" w:rsidRDefault="00000000" w:rsidRPr="00000000" w14:paraId="00000031">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5.1 Preventing Predictability (Allocation Concealment)</w:t>
      </w:r>
    </w:p>
    <w:p w:rsidR="00000000" w:rsidDel="00000000" w:rsidP="00000000" w:rsidRDefault="00000000" w:rsidRPr="00000000" w14:paraId="00000032">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failure in PREDIMED was the use of non-centralized lists, allowing researchers to guess assignments. We solved this using </w:t>
      </w:r>
      <w:r w:rsidDel="00000000" w:rsidR="00000000" w:rsidRPr="00000000">
        <w:rPr>
          <w:rFonts w:ascii="Google Sans Text" w:cs="Google Sans Text" w:eastAsia="Google Sans Text" w:hAnsi="Google Sans Text"/>
          <w:b w:val="1"/>
          <w:bCs w:val="1"/>
          <w:color w:val="1f1f1f"/>
          <w:rtl w:val="0"/>
        </w:rPr>
        <w:t xml:space="preserve">SHA-256 Hashing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widowControl w:val="0"/>
        <w:numPr>
          <w:ilvl w:val="0"/>
          <w:numId w:val="2"/>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Blinding:</w:t>
      </w:r>
      <w:r w:rsidDel="00000000" w:rsidR="00000000" w:rsidRPr="00000000">
        <w:rPr>
          <w:rFonts w:ascii="Google Sans Text" w:cs="Google Sans Text" w:eastAsia="Google Sans Text" w:hAnsi="Google Sans Text"/>
          <w:color w:val="1f1f1f"/>
          <w:rtl w:val="0"/>
        </w:rPr>
        <w:t xml:space="preserve"> Real Cohort IDs (e.g., 0) were converted into hashed strings (e.g., BLIND_a5f90d...) using a secret "Salt" key (trial_salt_v1).</w:t>
      </w:r>
    </w:p>
    <w:p w:rsidR="00000000" w:rsidDel="00000000" w:rsidP="00000000" w:rsidRDefault="00000000" w:rsidRPr="00000000" w14:paraId="00000034">
      <w:pPr>
        <w:widowControl w:val="0"/>
        <w:numPr>
          <w:ilvl w:val="0"/>
          <w:numId w:val="2"/>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This hashing is computationally infeasible to reverse without the secure key file, allowing data distribution without unblinding.</w:t>
      </w:r>
    </w:p>
    <w:p w:rsidR="00000000" w:rsidDel="00000000" w:rsidP="00000000" w:rsidRDefault="00000000" w:rsidRPr="00000000" w14:paraId="00000035">
      <w:pPr>
        <w:widowControl w:val="0"/>
        <w:numPr>
          <w:ilvl w:val="0"/>
          <w:numId w:val="2"/>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Log-Loss Metric:</w:t>
      </w:r>
      <w:r w:rsidDel="00000000" w:rsidR="00000000" w:rsidRPr="00000000">
        <w:rPr>
          <w:rFonts w:ascii="Google Sans Text" w:cs="Google Sans Text" w:eastAsia="Google Sans Text" w:hAnsi="Google Sans Text"/>
          <w:color w:val="1f1f1f"/>
          <w:rtl w:val="0"/>
        </w:rPr>
        <w:t xml:space="preserve"> We trained a logistic regression model to attempt to predict assignment based on patient traits. The model returned a </w:t>
      </w:r>
      <w:r w:rsidDel="00000000" w:rsidR="00000000" w:rsidRPr="00000000">
        <w:rPr>
          <w:rFonts w:ascii="Google Sans Text" w:cs="Google Sans Text" w:eastAsia="Google Sans Text" w:hAnsi="Google Sans Text"/>
          <w:b w:val="1"/>
          <w:bCs w:val="1"/>
          <w:color w:val="1f1f1f"/>
          <w:rtl w:val="0"/>
        </w:rPr>
        <w:t xml:space="preserve">Propensity Log-Loss of 1.377</w:t>
      </w:r>
      <w:r w:rsidDel="00000000" w:rsidR="00000000" w:rsidRPr="00000000">
        <w:rPr>
          <w:rFonts w:ascii="Google Sans Text" w:cs="Google Sans Text" w:eastAsia="Google Sans Text" w:hAnsi="Google Sans Text"/>
          <w:color w:val="1f1f1f"/>
          <w:rtl w:val="0"/>
        </w:rPr>
        <w:t xml:space="preserve">, nearly identical to the theoretical maximum entropy (approx 1.386). This proves the allocation contains no discernible patterns.</w:t>
      </w:r>
    </w:p>
    <w:p w:rsidR="00000000" w:rsidDel="00000000" w:rsidP="00000000" w:rsidRDefault="00000000" w:rsidRPr="00000000" w14:paraId="00000036">
      <w:pPr>
        <w:pStyle w:val="Heading3"/>
        <w:keepNext w:val="0"/>
        <w:keepLines w:val="0"/>
        <w:widowControl w:val="0"/>
        <w:spacing w:after="120"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5.2 Verifying Independence (ICC)</w:t>
      </w:r>
    </w:p>
    <w:p w:rsidR="00000000" w:rsidDel="00000000" w:rsidP="00000000" w:rsidRDefault="00000000" w:rsidRPr="00000000" w14:paraId="00000037">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calculated the </w:t>
      </w:r>
      <w:r w:rsidDel="00000000" w:rsidR="00000000" w:rsidRPr="00000000">
        <w:rPr>
          <w:rFonts w:ascii="Google Sans Text" w:cs="Google Sans Text" w:eastAsia="Google Sans Text" w:hAnsi="Google Sans Text"/>
          <w:b w:val="1"/>
          <w:bCs w:val="1"/>
          <w:color w:val="1f1f1f"/>
          <w:rtl w:val="0"/>
        </w:rPr>
        <w:t xml:space="preserve">Intraclass Correlation Coefficient (ICC)</w:t>
      </w:r>
      <w:r w:rsidDel="00000000" w:rsidR="00000000" w:rsidRPr="00000000">
        <w:rPr>
          <w:rFonts w:ascii="Google Sans Text" w:cs="Google Sans Text" w:eastAsia="Google Sans Text" w:hAnsi="Google Sans Text"/>
          <w:color w:val="1f1f1f"/>
          <w:rtl w:val="0"/>
        </w:rPr>
        <w:t xml:space="preserve"> to verify that clustering was eliminated.</w:t>
      </w:r>
    </w:p>
    <w:p w:rsidR="00000000" w:rsidDel="00000000" w:rsidP="00000000" w:rsidRDefault="00000000" w:rsidRPr="00000000" w14:paraId="00000038">
      <w:pPr>
        <w:widowControl w:val="0"/>
        <w:numPr>
          <w:ilvl w:val="0"/>
          <w:numId w:val="3"/>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ICC for key covariates (Age, Height, BMI) was consistently le 0 (e.g., Age: -0.0006).</w:t>
      </w:r>
    </w:p>
    <w:p w:rsidR="00000000" w:rsidDel="00000000" w:rsidP="00000000" w:rsidRDefault="00000000" w:rsidRPr="00000000" w14:paraId="00000039">
      <w:pPr>
        <w:widowControl w:val="0"/>
        <w:numPr>
          <w:ilvl w:val="0"/>
          <w:numId w:val="3"/>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A value near zero indicates a complete lack of systematic variance between groups. The "Cluster Bias" was effectively zeroed out.</w:t>
      </w:r>
    </w:p>
    <w:p w:rsidR="00000000" w:rsidDel="00000000" w:rsidP="00000000" w:rsidRDefault="00000000" w:rsidRPr="00000000" w14:paraId="0000003A">
      <w:pPr>
        <w:pStyle w:val="Heading3"/>
        <w:keepNext w:val="0"/>
        <w:keepLines w:val="0"/>
        <w:widowControl w:val="0"/>
        <w:spacing w:after="120"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5.3 Verifying Balance (NOS Proxy)</w:t>
      </w:r>
    </w:p>
    <w:p w:rsidR="00000000" w:rsidDel="00000000" w:rsidP="00000000" w:rsidRDefault="00000000" w:rsidRPr="00000000" w14:paraId="0000003B">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utilized a custom imbalance score based on the standardized difference in means.</w:t>
      </w:r>
    </w:p>
    <w:p w:rsidR="00000000" w:rsidDel="00000000" w:rsidP="00000000" w:rsidRDefault="00000000" w:rsidRPr="00000000" w14:paraId="0000003C">
      <w:pPr>
        <w:widowControl w:val="0"/>
        <w:numPr>
          <w:ilvl w:val="0"/>
          <w:numId w:val="7"/>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Threshold:</w:t>
      </w:r>
      <w:r w:rsidDel="00000000" w:rsidR="00000000" w:rsidRPr="00000000">
        <w:rPr>
          <w:rFonts w:ascii="Google Sans Text" w:cs="Google Sans Text" w:eastAsia="Google Sans Text" w:hAnsi="Google Sans Text"/>
          <w:color w:val="1f1f1f"/>
          <w:rtl w:val="0"/>
        </w:rPr>
        <w:t xml:space="preserve"> A score</w:t>
      </w:r>
      <w:r w:rsidDel="00000000" w:rsidR="00000000" w:rsidRPr="00000000">
        <w:rPr>
          <w:rFonts w:ascii="Google Sans Text" w:cs="Google Sans Text" w:eastAsia="Google Sans Text" w:hAnsi="Google Sans Text"/>
          <w:b w:val="1"/>
          <w:bCs w:val="1"/>
          <w:color w:val="1f1f1f"/>
          <w:rtl w:val="0"/>
        </w:rPr>
        <w:t xml:space="preserve"> &lt; 0.02</w:t>
      </w:r>
      <w:r w:rsidDel="00000000" w:rsidR="00000000" w:rsidRPr="00000000">
        <w:rPr>
          <w:rFonts w:ascii="Google Sans Text" w:cs="Google Sans Text" w:eastAsia="Google Sans Text" w:hAnsi="Google Sans Text"/>
          <w:color w:val="1f1f1f"/>
          <w:rtl w:val="0"/>
        </w:rPr>
        <w:t xml:space="preserve"> is considered "Excellent."</w:t>
      </w:r>
    </w:p>
    <w:p w:rsidR="00000000" w:rsidDel="00000000" w:rsidP="00000000" w:rsidRDefault="00000000" w:rsidRPr="00000000" w14:paraId="0000003D">
      <w:pPr>
        <w:widowControl w:val="0"/>
        <w:numPr>
          <w:ilvl w:val="0"/>
          <w:numId w:val="7"/>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Our system achieved a score of </w:t>
      </w:r>
      <w:r w:rsidDel="00000000" w:rsidR="00000000" w:rsidRPr="00000000">
        <w:rPr>
          <w:rFonts w:ascii="Google Sans Text" w:cs="Google Sans Text" w:eastAsia="Google Sans Text" w:hAnsi="Google Sans Text"/>
          <w:b w:val="1"/>
          <w:bCs w:val="1"/>
          <w:color w:val="1f1f1f"/>
          <w:rtl w:val="0"/>
        </w:rPr>
        <w:t xml:space="preserve">0.0078</w:t>
      </w:r>
      <w:r w:rsidDel="00000000" w:rsidR="00000000" w:rsidRPr="00000000">
        <w:rPr>
          <w:rFonts w:ascii="Google Sans Text" w:cs="Google Sans Text" w:eastAsia="Google Sans Text" w:hAnsi="Google Sans Text"/>
          <w:color w:val="1f1f1f"/>
          <w:rtl w:val="0"/>
        </w:rPr>
        <w:t xml:space="preserve">, an order of magnitude superior to the standard threshold.</w:t>
      </w:r>
    </w:p>
    <w:p w:rsidR="00000000" w:rsidDel="00000000" w:rsidP="00000000" w:rsidRDefault="00000000" w:rsidRPr="00000000" w14:paraId="0000003E">
      <w:pPr>
        <w:pStyle w:val="Heading2"/>
        <w:keepNext w:val="0"/>
        <w:keepLines w:val="0"/>
        <w:widowControl w:val="0"/>
        <w:spacing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6. Step 4: Robustness and Stress Testing</w:t>
      </w:r>
    </w:p>
    <w:p w:rsidR="00000000" w:rsidDel="00000000" w:rsidP="00000000" w:rsidRDefault="00000000" w:rsidRPr="00000000" w14:paraId="0000003F">
      <w:pPr>
        <w:widowControl w:val="0"/>
        <w:spacing w:after="24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recognized that a theoretical model must withstand real-world friction. We tested the system against attrition and non-compliance.</w:t>
      </w:r>
    </w:p>
    <w:p w:rsidR="00000000" w:rsidDel="00000000" w:rsidP="00000000" w:rsidRDefault="00000000" w:rsidRPr="00000000" w14:paraId="00000040">
      <w:pPr>
        <w:pStyle w:val="Heading3"/>
        <w:keepNext w:val="0"/>
        <w:keepLines w:val="0"/>
        <w:widowControl w:val="0"/>
        <w:spacing w:after="120" w:before="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6.1 Dropout Simulation</w:t>
      </w:r>
    </w:p>
    <w:p w:rsidR="00000000" w:rsidDel="00000000" w:rsidP="00000000" w:rsidRDefault="00000000" w:rsidRPr="00000000" w14:paraId="00000041">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simulated a "Worst Case" attrition scenario, removing </w:t>
      </w:r>
      <w:r w:rsidDel="00000000" w:rsidR="00000000" w:rsidRPr="00000000">
        <w:rPr>
          <w:rFonts w:ascii="Google Sans Text" w:cs="Google Sans Text" w:eastAsia="Google Sans Text" w:hAnsi="Google Sans Text"/>
          <w:b w:val="1"/>
          <w:bCs w:val="1"/>
          <w:color w:val="1f1f1f"/>
          <w:rtl w:val="0"/>
        </w:rPr>
        <w:t xml:space="preserve">33% of the dataset</w:t>
      </w:r>
      <w:r w:rsidDel="00000000" w:rsidR="00000000" w:rsidRPr="00000000">
        <w:rPr>
          <w:rFonts w:ascii="Google Sans Text" w:cs="Google Sans Text" w:eastAsia="Google Sans Text" w:hAnsi="Google Sans Text"/>
          <w:color w:val="1f1f1f"/>
          <w:rtl w:val="0"/>
        </w:rPr>
        <w:t xml:space="preserve"> (reducing $N$ from 6,388 to 4,261) to mimic high dropout rates.</w:t>
      </w:r>
    </w:p>
    <w:p w:rsidR="00000000" w:rsidDel="00000000" w:rsidP="00000000" w:rsidRDefault="00000000" w:rsidRPr="00000000" w14:paraId="00000042">
      <w:pPr>
        <w:widowControl w:val="0"/>
        <w:numPr>
          <w:ilvl w:val="0"/>
          <w:numId w:val="10"/>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Stability:</w:t>
      </w:r>
      <w:r w:rsidDel="00000000" w:rsidR="00000000" w:rsidRPr="00000000">
        <w:rPr>
          <w:rFonts w:ascii="Google Sans Text" w:cs="Google Sans Text" w:eastAsia="Google Sans Text" w:hAnsi="Google Sans Text"/>
          <w:color w:val="1f1f1f"/>
          <w:rtl w:val="0"/>
        </w:rPr>
        <w:t xml:space="preserve"> Even after this massive loss, the </w:t>
      </w:r>
      <w:r w:rsidDel="00000000" w:rsidR="00000000" w:rsidRPr="00000000">
        <w:rPr>
          <w:rFonts w:ascii="Google Sans Text" w:cs="Google Sans Text" w:eastAsia="Google Sans Text" w:hAnsi="Google Sans Text"/>
          <w:b w:val="1"/>
          <w:bCs w:val="1"/>
          <w:color w:val="1f1f1f"/>
          <w:rtl w:val="0"/>
        </w:rPr>
        <w:t xml:space="preserve">NOS Score remained excellent (0.0172)</w:t>
      </w:r>
      <w:r w:rsidDel="00000000" w:rsidR="00000000" w:rsidRPr="00000000">
        <w:rPr>
          <w:rFonts w:ascii="Google Sans Text" w:cs="Google Sans Text" w:eastAsia="Google Sans Text" w:hAnsi="Google Sans Text"/>
          <w:color w:val="1f1f1f"/>
          <w:rtl w:val="0"/>
        </w:rPr>
        <w:t xml:space="preserve">, and the Propensity Log-Loss remained stable.</w:t>
      </w:r>
    </w:p>
    <w:p w:rsidR="00000000" w:rsidDel="00000000" w:rsidP="00000000" w:rsidRDefault="00000000" w:rsidRPr="00000000" w14:paraId="00000043">
      <w:pPr>
        <w:widowControl w:val="0"/>
        <w:numPr>
          <w:ilvl w:val="0"/>
          <w:numId w:val="10"/>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Monte Carlo Analysis:</w:t>
      </w:r>
      <w:r w:rsidDel="00000000" w:rsidR="00000000" w:rsidRPr="00000000">
        <w:rPr>
          <w:rFonts w:ascii="Google Sans Text" w:cs="Google Sans Text" w:eastAsia="Google Sans Text" w:hAnsi="Google Sans Text"/>
          <w:color w:val="1f1f1f"/>
          <w:rtl w:val="0"/>
        </w:rPr>
        <w:t xml:space="preserve"> We ran 50 independent dropout simulations. The standard deviation of the Log-Loss was extremely low (0.001), confirming that the optimization created a "buffer" of hyper-balance that is resilient to random data loss.</w:t>
      </w:r>
    </w:p>
    <w:p w:rsidR="00000000" w:rsidDel="00000000" w:rsidP="00000000" w:rsidRDefault="00000000" w:rsidRPr="00000000" w14:paraId="00000044">
      <w:pPr>
        <w:pStyle w:val="Heading3"/>
        <w:keepNext w:val="0"/>
        <w:keepLines w:val="0"/>
        <w:widowControl w:val="0"/>
        <w:spacing w:after="120"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6.2 Bayesian Causal Inference</w:t>
      </w:r>
    </w:p>
    <w:p w:rsidR="00000000" w:rsidDel="00000000" w:rsidP="00000000" w:rsidRDefault="00000000" w:rsidRPr="00000000" w14:paraId="00000045">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we performed a </w:t>
      </w:r>
      <w:r w:rsidDel="00000000" w:rsidR="00000000" w:rsidRPr="00000000">
        <w:rPr>
          <w:rFonts w:ascii="Google Sans Text" w:cs="Google Sans Text" w:eastAsia="Google Sans Text" w:hAnsi="Google Sans Text"/>
          <w:b w:val="1"/>
          <w:bCs w:val="1"/>
          <w:color w:val="1f1f1f"/>
          <w:rtl w:val="0"/>
        </w:rPr>
        <w:t xml:space="preserve">Bayesian Gibbs Sampling</w:t>
      </w:r>
      <w:r w:rsidDel="00000000" w:rsidR="00000000" w:rsidRPr="00000000">
        <w:rPr>
          <w:rFonts w:ascii="Google Sans Text" w:cs="Google Sans Text" w:eastAsia="Google Sans Text" w:hAnsi="Google Sans Text"/>
          <w:color w:val="1f1f1f"/>
          <w:rtl w:val="0"/>
        </w:rPr>
        <w:t xml:space="preserve"> audit to verify we could recover a true treatment effect.</w:t>
      </w:r>
    </w:p>
    <w:p w:rsidR="00000000" w:rsidDel="00000000" w:rsidP="00000000" w:rsidRDefault="00000000" w:rsidRPr="00000000" w14:paraId="00000046">
      <w:pPr>
        <w:widowControl w:val="0"/>
        <w:numPr>
          <w:ilvl w:val="0"/>
          <w:numId w:val="1"/>
        </w:numP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We introduced a synthetic treatment effect ($\tau = 3.0$) and simulated "Randomization-in-Error" (non-compliance).</w:t>
      </w:r>
    </w:p>
    <w:p w:rsidR="00000000" w:rsidDel="00000000" w:rsidP="00000000" w:rsidRDefault="00000000" w:rsidRPr="00000000" w14:paraId="00000047">
      <w:pPr>
        <w:widowControl w:val="0"/>
        <w:numPr>
          <w:ilvl w:val="0"/>
          <w:numId w:val="1"/>
        </w:numP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The model recovered the treatment effect with </w:t>
      </w:r>
      <w:r w:rsidDel="00000000" w:rsidR="00000000" w:rsidRPr="00000000">
        <w:rPr>
          <w:rFonts w:ascii="Google Sans Text" w:cs="Google Sans Text" w:eastAsia="Google Sans Text" w:hAnsi="Google Sans Text"/>
          <w:b w:val="1"/>
          <w:bCs w:val="1"/>
          <w:color w:val="1f1f1f"/>
          <w:rtl w:val="0"/>
        </w:rPr>
        <w:t xml:space="preserve">0.0% Relative Bias</w:t>
      </w:r>
      <w:r w:rsidDel="00000000" w:rsidR="00000000" w:rsidRPr="00000000">
        <w:rPr>
          <w:rFonts w:ascii="Google Sans Text" w:cs="Google Sans Text" w:eastAsia="Google Sans Text" w:hAnsi="Google Sans Text"/>
          <w:color w:val="1f1f1f"/>
          <w:rtl w:val="0"/>
        </w:rPr>
        <w:t xml:space="preserve"> and a Frequentist Coverage Rate of 1.00.</w:t>
      </w:r>
    </w:p>
    <w:p w:rsidR="00000000" w:rsidDel="00000000" w:rsidP="00000000" w:rsidRDefault="00000000" w:rsidRPr="00000000" w14:paraId="00000048">
      <w:pPr>
        <w:widowControl w:val="0"/>
        <w:numPr>
          <w:ilvl w:val="0"/>
          <w:numId w:val="1"/>
        </w:numPr>
        <w:spacing w:after="120" w:before="0" w:beforeAutospacing="0" w:line="275.9999942779541"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This confirms that the graph-based allocation provides a robust statistical foundation that preserves the causal signal even under adversarial conditions.</w:t>
      </w:r>
    </w:p>
    <w:p w:rsidR="00000000" w:rsidDel="00000000" w:rsidP="00000000" w:rsidRDefault="00000000" w:rsidRPr="00000000" w14:paraId="00000049">
      <w:pPr>
        <w:pStyle w:val="Heading2"/>
        <w:keepNext w:val="0"/>
        <w:keepLines w:val="0"/>
        <w:widowControl w:val="0"/>
        <w:spacing w:before="120" w:line="275.9999942779541" w:lineRule="auto"/>
        <w:jc w:val="both"/>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7. Conclusion</w:t>
      </w:r>
    </w:p>
    <w:p w:rsidR="00000000" w:rsidDel="00000000" w:rsidP="00000000" w:rsidRDefault="00000000" w:rsidRPr="00000000" w14:paraId="0000004A">
      <w:pPr>
        <w:widowControl w:val="0"/>
        <w:spacing w:after="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technical walkthrough demonstrates that our </w:t>
      </w:r>
      <w:r w:rsidDel="00000000" w:rsidR="00000000" w:rsidRPr="00000000">
        <w:rPr>
          <w:rFonts w:ascii="Google Sans Text" w:cs="Google Sans Text" w:eastAsia="Google Sans Text" w:hAnsi="Google Sans Text"/>
          <w:b w:val="1"/>
          <w:bCs w:val="1"/>
          <w:color w:val="1f1f1f"/>
          <w:rtl w:val="0"/>
        </w:rPr>
        <w:t xml:space="preserve">Algorithmic Auditing System</w:t>
      </w:r>
      <w:r w:rsidDel="00000000" w:rsidR="00000000" w:rsidRPr="00000000">
        <w:rPr>
          <w:rFonts w:ascii="Google Sans Text" w:cs="Google Sans Text" w:eastAsia="Google Sans Text" w:hAnsi="Google Sans Text"/>
          <w:color w:val="1f1f1f"/>
          <w:rtl w:val="0"/>
        </w:rPr>
        <w:t xml:space="preserve"> successfully addresses the structural failures identified in the PREDIMED trial. By replacing simple randomization with graph-based optimization, we achieved:</w:t>
      </w:r>
    </w:p>
    <w:p w:rsidR="00000000" w:rsidDel="00000000" w:rsidP="00000000" w:rsidRDefault="00000000" w:rsidRPr="00000000" w14:paraId="0000004B">
      <w:pPr>
        <w:widowControl w:val="0"/>
        <w:numPr>
          <w:ilvl w:val="0"/>
          <w:numId w:val="4"/>
        </w:numPr>
        <w:spacing w:after="0" w:after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Elimination of Cluster Bias</w:t>
      </w:r>
      <w:r w:rsidDel="00000000" w:rsidR="00000000" w:rsidRPr="00000000">
        <w:rPr>
          <w:rFonts w:ascii="Google Sans Text" w:cs="Google Sans Text" w:eastAsia="Google Sans Text" w:hAnsi="Google Sans Text"/>
          <w:color w:val="1f1f1f"/>
          <w:rtl w:val="0"/>
        </w:rPr>
        <w:t xml:space="preserve"> (via Adjacency Penalties).</w:t>
      </w:r>
    </w:p>
    <w:p w:rsidR="00000000" w:rsidDel="00000000" w:rsidP="00000000" w:rsidRDefault="00000000" w:rsidRPr="00000000" w14:paraId="0000004C">
      <w:pPr>
        <w:widowControl w:val="0"/>
        <w:numPr>
          <w:ilvl w:val="0"/>
          <w:numId w:val="4"/>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Superior Baseline Balance</w:t>
      </w:r>
      <w:r w:rsidDel="00000000" w:rsidR="00000000" w:rsidRPr="00000000">
        <w:rPr>
          <w:rFonts w:ascii="Google Sans Text" w:cs="Google Sans Text" w:eastAsia="Google Sans Text" w:hAnsi="Google Sans Text"/>
          <w:color w:val="1f1f1f"/>
          <w:rtl w:val="0"/>
        </w:rPr>
        <w:t xml:space="preserve"> (NOS Score 0.0078).</w:t>
      </w:r>
    </w:p>
    <w:p w:rsidR="00000000" w:rsidDel="00000000" w:rsidP="00000000" w:rsidRDefault="00000000" w:rsidRPr="00000000" w14:paraId="0000004D">
      <w:pPr>
        <w:widowControl w:val="0"/>
        <w:numPr>
          <w:ilvl w:val="0"/>
          <w:numId w:val="4"/>
        </w:numPr>
        <w:spacing w:after="0" w:afterAutospacing="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Unbreakable Allocation Concealment</w:t>
      </w:r>
      <w:r w:rsidDel="00000000" w:rsidR="00000000" w:rsidRPr="00000000">
        <w:rPr>
          <w:rFonts w:ascii="Google Sans Text" w:cs="Google Sans Text" w:eastAsia="Google Sans Text" w:hAnsi="Google Sans Text"/>
          <w:color w:val="1f1f1f"/>
          <w:rtl w:val="0"/>
        </w:rPr>
        <w:t xml:space="preserve"> (SHA-256 Hashing).</w:t>
      </w:r>
    </w:p>
    <w:p w:rsidR="00000000" w:rsidDel="00000000" w:rsidP="00000000" w:rsidRDefault="00000000" w:rsidRPr="00000000" w14:paraId="0000004E">
      <w:pPr>
        <w:widowControl w:val="0"/>
        <w:numPr>
          <w:ilvl w:val="0"/>
          <w:numId w:val="4"/>
        </w:numPr>
        <w:spacing w:after="120" w:before="0" w:beforeAutospacing="0" w:line="275.9999942779541"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Proven Resilience to Dropout</w:t>
      </w:r>
      <w:r w:rsidDel="00000000" w:rsidR="00000000" w:rsidRPr="00000000">
        <w:rPr>
          <w:rFonts w:ascii="Google Sans Text" w:cs="Google Sans Text" w:eastAsia="Google Sans Text" w:hAnsi="Google Sans Text"/>
          <w:color w:val="1f1f1f"/>
          <w:rtl w:val="0"/>
        </w:rPr>
        <w:t xml:space="preserve"> (Validated via Monte Carlo simulation).</w:t>
      </w:r>
    </w:p>
    <w:p w:rsidR="00000000" w:rsidDel="00000000" w:rsidP="00000000" w:rsidRDefault="00000000" w:rsidRPr="00000000" w14:paraId="0000004F">
      <w:pPr>
        <w:widowControl w:val="0"/>
        <w:spacing w:after="240" w:before="120" w:line="275.9999942779541"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 provides a transparent, audit-ready framework for future clinical trials, ensuring statistical integrity is engineered into the design rather than assumed.</w:t>
      </w:r>
    </w:p>
    <w:p w:rsidR="00000000" w:rsidDel="00000000" w:rsidP="00000000" w:rsidRDefault="00000000" w:rsidRPr="00000000" w14:paraId="00000050">
      <w:pPr>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 Limitations</w:t>
      </w:r>
    </w:p>
    <w:p w:rsidR="00000000" w:rsidDel="00000000" w:rsidP="00000000" w:rsidRDefault="00000000" w:rsidRPr="00000000" w14:paraId="00000051">
      <w:pPr>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Chromatic Constraints:</w:t>
      </w:r>
      <w:r w:rsidDel="00000000" w:rsidR="00000000" w:rsidRPr="00000000">
        <w:rPr>
          <w:rFonts w:ascii="Google Sans Text" w:cs="Google Sans Text" w:eastAsia="Google Sans Text" w:hAnsi="Google Sans Text"/>
          <w:color w:val="1f1f1f"/>
          <w:rtl w:val="0"/>
        </w:rPr>
        <w:t xml:space="preserve"> Some population graphs are </w:t>
      </w:r>
      <w:r w:rsidDel="00000000" w:rsidR="00000000" w:rsidRPr="00000000">
        <w:rPr>
          <w:rFonts w:ascii="Google Sans Text" w:cs="Google Sans Text" w:eastAsia="Google Sans Text" w:hAnsi="Google Sans Text"/>
          <w:i w:val="1"/>
          <w:iCs w:val="1"/>
          <w:color w:val="1f1f1f"/>
          <w:rtl w:val="0"/>
        </w:rPr>
        <w:t xml:space="preserve">inherently</w:t>
      </w:r>
      <w:r w:rsidDel="00000000" w:rsidR="00000000" w:rsidRPr="00000000">
        <w:rPr>
          <w:rFonts w:ascii="Google Sans Text" w:cs="Google Sans Text" w:eastAsia="Google Sans Text" w:hAnsi="Google Sans Text"/>
          <w:color w:val="1f1f1f"/>
          <w:rtl w:val="0"/>
        </w:rPr>
        <w:t xml:space="preserve"> high-chromatic. If the true structure requires 4 colors but the trial has only 2–3 arms, perfect separation is mathematically impossible.</w:t>
        <w:br w:type="textWrapping"/>
      </w:r>
    </w:p>
    <w:p w:rsidR="00000000" w:rsidDel="00000000" w:rsidP="00000000" w:rsidRDefault="00000000" w:rsidRPr="00000000" w14:paraId="00000052">
      <w:pPr>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Heuristic Optimization:</w:t>
      </w:r>
      <w:r w:rsidDel="00000000" w:rsidR="00000000" w:rsidRPr="00000000">
        <w:rPr>
          <w:rFonts w:ascii="Google Sans Text" w:cs="Google Sans Text" w:eastAsia="Google Sans Text" w:hAnsi="Google Sans Text"/>
          <w:color w:val="1f1f1f"/>
          <w:rtl w:val="0"/>
        </w:rPr>
        <w:t xml:space="preserve"> The swap-based solver has no global optimality guarantee. It may converge to a locally optimal assignment that still contains subtle imbalance. Hence, we require an adversary to keep it in check but that introduces more computational footprint</w:t>
      </w:r>
    </w:p>
    <w:p w:rsidR="00000000" w:rsidDel="00000000" w:rsidP="00000000" w:rsidRDefault="00000000" w:rsidRPr="00000000" w14:paraId="00000053">
      <w:pPr>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Reliance:</w:t>
      </w:r>
      <w:r w:rsidDel="00000000" w:rsidR="00000000" w:rsidRPr="00000000">
        <w:rPr>
          <w:rFonts w:ascii="Google Sans Text" w:cs="Google Sans Text" w:eastAsia="Google Sans Text" w:hAnsi="Google Sans Text"/>
          <w:color w:val="1f1f1f"/>
          <w:rtl w:val="0"/>
        </w:rPr>
        <w:t xml:space="preserve"> Allocation concealment is only as strong as its key management. A leaked salt can unblind everything instantly, regardless of algorithmic integrity. Hence more secure technology might be needed which is not yet integrated into our project.</w:t>
      </w:r>
    </w:p>
    <w:p w:rsidR="00000000" w:rsidDel="00000000" w:rsidP="00000000" w:rsidRDefault="00000000" w:rsidRPr="00000000" w14:paraId="00000055">
      <w:pPr>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Generalizability:</w:t>
      </w:r>
      <w:r w:rsidDel="00000000" w:rsidR="00000000" w:rsidRPr="00000000">
        <w:rPr>
          <w:rFonts w:ascii="Google Sans Text" w:cs="Google Sans Text" w:eastAsia="Google Sans Text" w:hAnsi="Google Sans Text"/>
          <w:color w:val="1f1f1f"/>
          <w:rtl w:val="0"/>
        </w:rPr>
        <w:t xml:space="preserve"> The system performs best when the cohort resembles a continuous geometric manifold. Highly irregular or sparse datasets can degrade the quality of the graph. Hence it might not be that effective for small or even medium trials.</w:t>
      </w:r>
    </w:p>
    <w:p w:rsidR="00000000" w:rsidDel="00000000" w:rsidP="00000000" w:rsidRDefault="00000000" w:rsidRPr="00000000" w14:paraId="00000057">
      <w:pPr>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Interpretability Challenge:</w:t>
      </w:r>
      <w:r w:rsidDel="00000000" w:rsidR="00000000" w:rsidRPr="00000000">
        <w:rPr>
          <w:rFonts w:ascii="Google Sans Text" w:cs="Google Sans Text" w:eastAsia="Google Sans Text" w:hAnsi="Google Sans Text"/>
          <w:color w:val="1f1f1f"/>
          <w:rtl w:val="0"/>
        </w:rPr>
        <w:t xml:space="preserve"> Optimized allocations appear “random but constrained,” which may be difficult for ethics committees or regulators to intuitively understand without tooling. In other words, optimization-based allocation introduces a layer of algorithmic intent that is not immediately obvious.</w:t>
      </w:r>
    </w:p>
    <w:p w:rsidR="00000000" w:rsidDel="00000000" w:rsidP="00000000" w:rsidRDefault="00000000" w:rsidRPr="00000000" w14:paraId="00000059">
      <w:pPr>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