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RetailPulse — Enterprise Data Engineering Platform</w:t>
        <w:br/>
        <w:t>&amp; Syllabus Practicals Reference Guide</w:t>
      </w:r>
    </w:p>
    <w:p>
      <w:pPr>
        <w:jc w:val="center"/>
      </w:pPr>
      <w:r>
        <w:rPr>
          <w:rFonts w:ascii="Calibri" w:hAnsi="Calibri"/>
          <w:i/>
          <w:color w:val="0D9488"/>
          <w:sz w:val="26"/>
        </w:rPr>
        <w:t>End-to-End Real-Time Analytics, ACID Lakehouse, Vectorized Batch Processing &amp; Academic Viva Defense</w:t>
      </w:r>
    </w:p>
    <w:p>
      <w:pPr>
        <w:jc w:val="center"/>
      </w:pPr>
      <w:r>
        <w:rPr>
          <w:color w:val="64748B"/>
          <w:sz w:val="19"/>
        </w:rPr>
        <w:t>Version: 2.4.0  |  Python 3.12  |  Streamlit 1.35+  |  Flask 3.1  |  Status: 24/24 Tests Passing</w:t>
      </w:r>
    </w:p>
    <w:p>
      <w:pPr>
        <w:spacing w:after="240"/>
      </w:pPr>
    </w:p>
    <w:p>
      <w:pPr>
        <w:pStyle w:val="Heading1"/>
        <w:spacing w:before="360" w:after="120"/>
      </w:pPr>
      <w:r>
        <w:rPr>
          <w:rFonts w:ascii="Arial" w:hAnsi="Arial"/>
          <w:b/>
          <w:color w:val="0F172A"/>
          <w:sz w:val="32"/>
        </w:rPr>
        <w:t>1. Executive Summary &amp; Problem Statement</w:t>
      </w:r>
    </w:p>
    <w:p>
      <w:r>
        <w:t>Modern enterprise retail companies process millions of transactions per day from heterogeneous channels: physical Point-of-Sale (POS) registers, WooCommerce e-commerce webhooks, external partner REST APIs, and scheduled batch CSV dumps. Building an integrated data platform faces 5 critical engineering bottlenecks:</w:t>
      </w:r>
    </w:p>
    <w:p>
      <w:pPr>
        <w:pStyle w:val="ListBullet"/>
      </w:pPr>
      <w:r>
        <w:rPr>
          <w:b/>
          <w:color w:val="0F172A"/>
        </w:rPr>
        <w:t xml:space="preserve">Data Silos &amp; Fragmentation: </w:t>
      </w:r>
      <w:r>
        <w:t>Real-time streaming sales and scheduled batch files exist in disconnected silos without unified analytics.</w:t>
      </w:r>
    </w:p>
    <w:p>
      <w:pPr>
        <w:pStyle w:val="ListBullet"/>
      </w:pPr>
      <w:r>
        <w:rPr>
          <w:b/>
          <w:color w:val="0F172A"/>
        </w:rPr>
        <w:t xml:space="preserve">Duplicate Ingestion ('Poison Pills'): </w:t>
      </w:r>
      <w:r>
        <w:t>Network retries and webhook replay attacks cause duplicate orders and distorted revenue figures without strict idempotency guarantees.</w:t>
      </w:r>
    </w:p>
    <w:p>
      <w:pPr>
        <w:pStyle w:val="ListBullet"/>
      </w:pPr>
      <w:r>
        <w:rPr>
          <w:b/>
          <w:color w:val="0F172A"/>
        </w:rPr>
        <w:t xml:space="preserve">Slow Multidimensional Aggregations: </w:t>
      </w:r>
      <w:r>
        <w:t>Standard row-oriented relational databases suffer from high latency when executing multi-tier aggregations (CUBE, ROLLUP, and GROUPING SETS) across millions of rows.</w:t>
      </w:r>
    </w:p>
    <w:p>
      <w:pPr>
        <w:pStyle w:val="ListBullet"/>
      </w:pPr>
      <w:r>
        <w:rPr>
          <w:b/>
          <w:color w:val="0F172A"/>
        </w:rPr>
        <w:t xml:space="preserve">Schema Drift &amp; Zero Historical Auditability: </w:t>
      </w:r>
      <w:r>
        <w:t>Batch loads alter field schemas over time without ACID transaction protection or historical recovery mechanisms (Time Travel).</w:t>
      </w:r>
    </w:p>
    <w:p>
      <w:pPr>
        <w:pStyle w:val="ListBullet"/>
      </w:pPr>
      <w:r>
        <w:rPr>
          <w:b/>
          <w:color w:val="0F172A"/>
        </w:rPr>
        <w:t xml:space="preserve">Lack of Automated Data Quality: </w:t>
      </w:r>
      <w:r>
        <w:t>Missing values and corrupted values slip unnoticed into downstream executive dashboards without automated assertion frameworks.</w:t>
      </w:r>
    </w:p>
    <w:p>
      <w:r>
        <w:t>RetailPulse is an enterprise-grade Data Engineering and Real-Time Business Intelligence platform specifically built to solve these problems. It incorporates a decoupled streaming broker, normalized 3NF PostgreSQL and flexible MongoDB NoSQL storage, an ACID-compliant Delta Lake lakehouse, in-process vectorized columnar engines (DuckDB + Polars), Great Expectations automated testing, and an interactive Streamlit UI.</w:t>
      </w:r>
    </w:p>
    <w:p>
      <w:pPr>
        <w:pStyle w:val="Heading1"/>
        <w:spacing w:before="360" w:after="120"/>
      </w:pPr>
      <w:r>
        <w:rPr>
          <w:rFonts w:ascii="Arial" w:hAnsi="Arial"/>
          <w:b/>
          <w:color w:val="0F172A"/>
          <w:sz w:val="32"/>
        </w:rPr>
        <w:t>2. System Architecture &amp; End-to-End Data Flow</w:t>
      </w:r>
    </w:p>
    <w:p>
      <w:r>
        <w:t>RetailPulse implements a modern Lambda/Lakehouse hybrid architecture comprising six functional layers:</w:t>
      </w:r>
    </w:p>
    <w:p>
      <w:pPr>
        <w:pStyle w:val="ListBullet"/>
      </w:pPr>
      <w:r>
        <w:rPr>
          <w:b/>
        </w:rPr>
        <w:t xml:space="preserve">1. Multi-Channel Ingestion Layer: </w:t>
      </w:r>
      <w:r>
        <w:t>Accepts raw CSV files, REST API POST orders (Pydantic validated), HMAC-SHA256 authenticated WooCommerce webhooks, and high-frequency simulated sales streams.</w:t>
      </w:r>
    </w:p>
    <w:p>
      <w:pPr>
        <w:pStyle w:val="ListBullet"/>
      </w:pPr>
      <w:r>
        <w:rPr>
          <w:b/>
        </w:rPr>
        <w:t xml:space="preserve">2. Streaming Buffer &amp; Decoupling Layer: </w:t>
      </w:r>
      <w:r>
        <w:t>RabbitMQ durable queue (retail_sales_events) with an in-memory queue fallback, Dead-Letter Queue (DLQ) isolation, and idempotent stream consumer worker.</w:t>
      </w:r>
    </w:p>
    <w:p>
      <w:pPr>
        <w:pStyle w:val="ListBullet"/>
      </w:pPr>
      <w:r>
        <w:rPr>
          <w:b/>
        </w:rPr>
        <w:t xml:space="preserve">3. Ingestion Staging &amp; Quarantine: </w:t>
      </w:r>
      <w:r>
        <w:t>All raw payloads enter staging_sales. Malformed poison pills are isolated with status 'quarantined' without crashing worker pipelines.</w:t>
      </w:r>
    </w:p>
    <w:p>
      <w:pPr>
        <w:pStyle w:val="ListBullet"/>
      </w:pPr>
      <w:r>
        <w:rPr>
          <w:b/>
        </w:rPr>
        <w:t xml:space="preserve">4. Data Cleansing &amp; Validation Gate: </w:t>
      </w:r>
      <w:r>
        <w:t>Automated Pandas EDA profiler (IQR outlier capping, median imputation) and Great Expectations automated test suite generating standalone HTML reports.</w:t>
      </w:r>
    </w:p>
    <w:p>
      <w:pPr>
        <w:pStyle w:val="ListBullet"/>
      </w:pPr>
      <w:r>
        <w:rPr>
          <w:b/>
        </w:rPr>
        <w:t xml:space="preserve">5. Polyglot Persistence &amp; Lakehouse Layer: </w:t>
      </w:r>
      <w:r>
        <w:t>Normalized 3NF PostgreSQL/SQLite transactional database, MongoDB polymorphic feedback store, Delta Lake ACID transaction table with version history, and Snappy Columnar Parquet batch storage.</w:t>
      </w:r>
    </w:p>
    <w:p>
      <w:pPr>
        <w:pStyle w:val="ListBullet"/>
      </w:pPr>
      <w:r>
        <w:rPr>
          <w:b/>
        </w:rPr>
        <w:t xml:space="preserve">6. Orchestration &amp; Presentation Layer: </w:t>
      </w:r>
      <w:r>
        <w:t>Scheduled Apache Airflow 7-stage batch ETL DAG and a modern Streamlit BI executive dashboard with sub-second response times.</w:t>
      </w:r>
    </w:p>
    <w:p>
      <w:pPr>
        <w:pStyle w:val="Heading1"/>
        <w:spacing w:before="360" w:after="120"/>
      </w:pPr>
      <w:r>
        <w:rPr>
          <w:rFonts w:ascii="Arial" w:hAnsi="Arial"/>
          <w:b/>
          <w:color w:val="0F172A"/>
          <w:sz w:val="32"/>
        </w:rPr>
        <w:t>3. Global Navigation &amp; Role-Based Access Control (RBAC)</w:t>
      </w:r>
    </w:p>
    <w:p>
      <w:r>
        <w:t>The application provides a top navigation bar equipped with real-time operational controls:</w:t>
      </w:r>
    </w:p>
    <w:p>
      <w:r>
        <w:t>• Global Stream Health Pulse: Real-time visual indicator (Stream: Online / Offline) monitoring message broker connectivity.</w:t>
        <w:br/>
        <w:t>• Anomaly Alerts Popover (Alerts N): Real-time aggregated alerts from quarantined staging events, Dead-Letter Queue (DLQ) depth, and Great Expectations quality failures. Includes a 'Trigger Test Anomaly Alert' button for examiners.</w:t>
        <w:br/>
        <w:t>• RBAC Security Profile Switcher: Toggle between Michael (Analyst) with read-only exploration and Sarah (Admin) with authorization to reset Delta tables, mutate schemas, and trigger production pipelines.</w:t>
      </w:r>
    </w:p>
    <w:p>
      <w:pPr>
        <w:pStyle w:val="Heading1"/>
        <w:spacing w:before="360" w:after="120"/>
      </w:pPr>
      <w:r>
        <w:rPr>
          <w:rFonts w:ascii="Arial" w:hAnsi="Arial"/>
          <w:b/>
          <w:color w:val="0F172A"/>
          <w:sz w:val="32"/>
        </w:rPr>
        <w:t>4. Primary Navigation 1: Executive Dashboard</w:t>
      </w:r>
    </w:p>
    <w:p>
      <w:r>
        <w:t>The Executive Dashboard surfaces C-suite business metrics calculated directly from relational database transactions:</w:t>
      </w:r>
    </w:p>
    <w:p>
      <w:r>
        <w:t>• Interactive Filters: Filter by Date Range Presets (All Time, Last 7/30/90 Days), Custom Date Pickers, Region, Category, and Ingestion Source.</w:t>
        <w:br/>
        <w:t>• 5 Dynamic Financial KPI Cards: Net Revenue, Completed Orders, Average Order Value (AOV), Repeat Customer Percentage, and Month-over-Month (MoM) Growth Rate.</w:t>
        <w:br/>
        <w:t>• Revenue Trends &amp; Daily Trajectories: High-contrast Plotly line charts illustrating seasonal and promotional revenue trajectories.</w:t>
        <w:br/>
        <w:t>• Product Rankings &amp; Regional Breakdown: Top 10 revenue-generating products and geographic revenue distribution.</w:t>
        <w:br/>
        <w:t>• Multidimensional OLAP Data Cube Explorer (Practical 10): Interactive drawer executing CUBE(region, category, status), ROLLUP(region, category), and GROUPING SETS queries with grand totals, subtotals, and CSV export.</w:t>
      </w:r>
    </w:p>
    <w:p>
      <w:pPr>
        <w:pStyle w:val="Heading1"/>
        <w:spacing w:before="360" w:after="120"/>
      </w:pPr>
      <w:r>
        <w:rPr>
          <w:rFonts w:ascii="Arial" w:hAnsi="Arial"/>
          <w:b/>
          <w:color w:val="0F172A"/>
          <w:sz w:val="32"/>
        </w:rPr>
        <w:t>5. Primary Navigation 2: Live Sales Stream</w:t>
      </w:r>
    </w:p>
    <w:p>
      <w:r>
        <w:t>The Live Sales Stream provides real-time monitoring over decoupled queues and streaming order generation:</w:t>
      </w:r>
    </w:p>
    <w:p>
      <w:r>
        <w:t>• Simulation Controls: Start/Stop toggle for background stream workers, interval slider (0.2s to 5.0s), and burst generator.</w:t>
        <w:br/>
        <w:t>• Message Broker Telemetry: Event throughput (events/sec), pending queue depth, processing latency (ms), Dead-Letter Queue (DLQ) depth, and duplicate event detection counter.</w:t>
        <w:br/>
        <w:t>• Live Event Feed: Visual card stream clearly differentiating Real API Orders, Webhook Orders, and Simulated Events with expandable JSON payload viewers.</w:t>
        <w:br/>
        <w:t>• Webhook Security Auditor (Practical 1): Log of incoming WooCommerce webhooks auditing HMAC-SHA256 signature verification headers.</w:t>
      </w:r>
    </w:p>
    <w:p>
      <w:pPr>
        <w:pStyle w:val="Heading1"/>
        <w:spacing w:before="360" w:after="120"/>
      </w:pPr>
      <w:r>
        <w:rPr>
          <w:rFonts w:ascii="Arial" w:hAnsi="Arial"/>
          <w:b/>
          <w:color w:val="0F172A"/>
          <w:sz w:val="32"/>
        </w:rPr>
        <w:t>6. Primary Navigation 3: Sales Analytics (All 9 Secondary Tabs)</w:t>
      </w:r>
    </w:p>
    <w:p>
      <w:r>
        <w:t>The Sales Analytics workbench organizes the core data engineering tools into 9 secondary tabs:</w:t>
      </w:r>
    </w:p>
    <w:p>
      <w:pPr>
        <w:pStyle w:val="Heading2"/>
        <w:spacing w:before="280" w:after="80"/>
      </w:pPr>
      <w:r>
        <w:rPr>
          <w:rFonts w:ascii="Arial" w:hAnsi="Arial"/>
          <w:b/>
          <w:color w:val="0D9488"/>
          <w:sz w:val="27"/>
        </w:rPr>
        <w:t>Tab 1: Data Explorer (EDA &amp; Automated Cleaning)</w:t>
      </w:r>
    </w:p>
    <w:p>
      <w:r>
        <w:t>Syllabus Practicals: 3 &amp; 4 | Source: processing/cleaning.py</w:t>
        <w:br/>
        <w:t>Features dataset switching (production 1,500 rows, edge-case test set, or custom upload), statistical 5-number distributions, duplicate detection, missing cell breakdown, and automated cleaning (IQR outlier capping, median/mode imputation, and deduplication) with one-click cleaned CSV export.</w:t>
      </w:r>
    </w:p>
    <w:p>
      <w:pPr>
        <w:pStyle w:val="Heading2"/>
        <w:spacing w:before="280" w:after="80"/>
      </w:pPr>
      <w:r>
        <w:rPr>
          <w:rFonts w:ascii="Arial" w:hAnsi="Arial"/>
          <w:b/>
          <w:color w:val="0D9488"/>
          <w:sz w:val="27"/>
        </w:rPr>
        <w:t>Tab 2: ETL Pipeline (Extract, Transform, Validate, Load)</w:t>
      </w:r>
    </w:p>
    <w:p>
      <w:r>
        <w:t>Syllabus Practical: 7 | Source: processing/etl.py</w:t>
        <w:br/>
        <w:t>4-stage idempotent pipeline ingesting raw records into staging_sales, standardizing datetimes/types, validating constraints, and upserting into 3NF models. Contains run lineage tables, duration tracking, and staging quarantine inspection for poison pills.</w:t>
      </w:r>
    </w:p>
    <w:p>
      <w:pPr>
        <w:pStyle w:val="Heading2"/>
        <w:spacing w:before="280" w:after="80"/>
      </w:pPr>
      <w:r>
        <w:rPr>
          <w:rFonts w:ascii="Arial" w:hAnsi="Arial"/>
          <w:b/>
          <w:color w:val="0D9488"/>
          <w:sz w:val="27"/>
        </w:rPr>
        <w:t>Tab 3: SQL Workbench (Window Functions &amp; Execution Plans)</w:t>
      </w:r>
    </w:p>
    <w:p>
      <w:r>
        <w:t>Syllabus Practicals: 8 &amp; 9 | Source: analytics/sql_analytics.py</w:t>
        <w:br/>
        <w:t>Interactive SQL query console with presets for DENSE_RANK() by category, LAG()/LEAD() consecutive customer spend deltas, and running cumulative sums. Features EXPLAIN query execution plan visualizer (Sequential vs Index scan analysis) and index inspection (pg_indexes).</w:t>
      </w:r>
    </w:p>
    <w:p>
      <w:pPr>
        <w:pStyle w:val="Heading2"/>
        <w:spacing w:before="280" w:after="80"/>
      </w:pPr>
      <w:r>
        <w:rPr>
          <w:rFonts w:ascii="Arial" w:hAnsi="Arial"/>
          <w:b/>
          <w:color w:val="0D9488"/>
          <w:sz w:val="27"/>
        </w:rPr>
        <w:t>Tab 4: Data Lake &amp; Batch (DuckDB, Polars &amp; Delta Lake)</w:t>
      </w:r>
    </w:p>
    <w:p>
      <w:r>
        <w:t>Syllabus Practicals: 11 &amp; 12 | Source: batch/batch_processor.py, delta_lake/delta_manager.py</w:t>
        <w:br/>
        <w:t>Sub-tab 1: Columnar Vectorized Benchmark comparing DuckDB on CSV vs DuckDB on Snappy Parquet vs Polars parallel engine with millisecond latencies and compression ratios.</w:t>
        <w:br/>
        <w:t>Sub-tab 2: Delta Lake ACID Transactions &amp; Time Travel featuring status KPIs, commit actions (Reset/Init, Append, Schema Guard, Schema Evolution), active table viewer, transaction log history (_delta_log), and interactive historical version snapshot queries.</w:t>
      </w:r>
    </w:p>
    <w:p>
      <w:pPr>
        <w:pStyle w:val="Heading2"/>
        <w:spacing w:before="280" w:after="80"/>
      </w:pPr>
      <w:r>
        <w:rPr>
          <w:rFonts w:ascii="Arial" w:hAnsi="Arial"/>
          <w:b/>
          <w:color w:val="0D9488"/>
          <w:sz w:val="27"/>
        </w:rPr>
        <w:t>Tab 5: Data Quality Suite (Great Expectations)</w:t>
      </w:r>
    </w:p>
    <w:p>
      <w:r>
        <w:t>Syllabus Practical: 14 | Source: validation/quality_checker.py</w:t>
        <w:br/>
        <w:t>Evaluates non-null, uniqueness, categorical set, and numerical range constraints. Persists test results to database table data_quality_results, displays quality health score (%), and generates downloadable standalone HTML reports.</w:t>
      </w:r>
    </w:p>
    <w:p>
      <w:pPr>
        <w:pStyle w:val="Heading2"/>
        <w:spacing w:before="280" w:after="80"/>
      </w:pPr>
      <w:r>
        <w:rPr>
          <w:rFonts w:ascii="Arial" w:hAnsi="Arial"/>
          <w:b/>
          <w:color w:val="0D9488"/>
          <w:sz w:val="27"/>
        </w:rPr>
        <w:t>Tab 6: Workflow Scheduler (Apache Airflow Orchestration)</w:t>
      </w:r>
    </w:p>
    <w:p>
      <w:r>
        <w:t>Syllabus Practical: 13 | Source: workflows/dags/retailpulse_batch_etl.py</w:t>
        <w:br/>
        <w:t>Visualizes the 7-stage DAG dependency graph (check_ingestion_ready -&gt; extract -&gt; validate -&gt; transform -&gt; load -&gt; build_olap -&gt; summary), offers manual execution trigger, and displays task execution logs with retry counters.</w:t>
      </w:r>
    </w:p>
    <w:p>
      <w:pPr>
        <w:pStyle w:val="Heading2"/>
        <w:spacing w:before="280" w:after="80"/>
      </w:pPr>
      <w:r>
        <w:rPr>
          <w:rFonts w:ascii="Arial" w:hAnsi="Arial"/>
          <w:b/>
          <w:color w:val="0D9488"/>
          <w:sz w:val="27"/>
        </w:rPr>
        <w:t>Tab 7: Database Management (PostgreSQL &amp; MongoDB NoSQL)</w:t>
      </w:r>
    </w:p>
    <w:p>
      <w:r>
        <w:t>Syllabus Practicals: 5 &amp; 6 | Source: database/models.py, database/nosql.py</w:t>
        <w:br/>
        <w:t>Dual-engine management console for 3NF relational PostgreSQL schema (customers, products, orders, order_items) and MongoDB polymorphic NoSQL store (raw event JSONs, customer reviews, projections, and index inspection).</w:t>
      </w:r>
    </w:p>
    <w:p>
      <w:pPr>
        <w:pStyle w:val="Heading2"/>
        <w:spacing w:before="280" w:after="80"/>
      </w:pPr>
      <w:r>
        <w:rPr>
          <w:rFonts w:ascii="Arial" w:hAnsi="Arial"/>
          <w:b/>
          <w:color w:val="0D9488"/>
          <w:sz w:val="27"/>
        </w:rPr>
        <w:t>Tab 8: API Tools (REST API, Pydantic &amp; Webhooks)</w:t>
      </w:r>
    </w:p>
    <w:p>
      <w:r>
        <w:t>Syllabus Practical: 1 | Source: api/routes.py, api/schemas.py</w:t>
        <w:br/>
        <w:t>Interactive REST API console for testing GET /health and POST /api/orders, Pydantic schema validation error simulation (HTTP 400 rejection on invalid data), and WooCommerce webhook HMAC-SHA256 signature generator.</w:t>
      </w:r>
    </w:p>
    <w:p>
      <w:pPr>
        <w:pStyle w:val="Heading2"/>
        <w:spacing w:before="280" w:after="80"/>
      </w:pPr>
      <w:r>
        <w:rPr>
          <w:rFonts w:ascii="Arial" w:hAnsi="Arial"/>
          <w:b/>
          <w:color w:val="0D9488"/>
          <w:sz w:val="27"/>
        </w:rPr>
        <w:t>Tab 9: Search &amp; Observability (Elasticsearch)</w:t>
      </w:r>
    </w:p>
    <w:p>
      <w:r>
        <w:t>Syllabus Practical: 15 | Source: search/search_engine.py</w:t>
        <w:br/>
        <w:t>Multi-field inverted index search across orders, products, and pipeline errors with automated fallback to in-memory search if external Elasticsearch cluster is offline.</w:t>
      </w:r>
    </w:p>
    <w:p>
      <w:pPr>
        <w:pStyle w:val="Heading1"/>
        <w:spacing w:before="360" w:after="120"/>
      </w:pPr>
      <w:r>
        <w:rPr>
          <w:rFonts w:ascii="Arial" w:hAnsi="Arial"/>
          <w:b/>
          <w:color w:val="0F172A"/>
          <w:sz w:val="32"/>
        </w:rPr>
        <w:t>7. Mapping of All 15 College Syllabus Practicals</w:t>
      </w:r>
    </w:p>
    <w:p>
      <w:r>
        <w:t>Every practical in the academic Data Engineering curriculum is fully implemented with working code, automated test coverage, and a dedicated interactive user interface: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Mar>
              <w:top w:w="80" w:type="dxa"/>
              <w:bottom w:w="80" w:type="dxa"/>
              <w:left w:w="100" w:type="dxa"/>
              <w:right w:w="100" w:type="dxa"/>
            </w:tcMar>
            <w:shd w:fill="0F172A"/>
          </w:tcPr>
          <w:p>
            <w:pPr>
              <w:spacing w:before="0" w:after="0"/>
            </w:pPr>
            <w:r>
              <w:rPr>
                <w:rFonts w:ascii="Arial" w:hAnsi="Arial"/>
                <w:b/>
                <w:color w:val="FFFFFF"/>
                <w:sz w:val="20"/>
              </w:rPr>
              <w:t>Practical #</w:t>
            </w:r>
          </w:p>
        </w:tc>
        <w:tc>
          <w:tcPr>
            <w:tcW w:type="dxa" w:w="3168"/>
            <w:vAlign w:val="center"/>
            <w:tcMar>
              <w:top w:w="80" w:type="dxa"/>
              <w:bottom w:w="80" w:type="dxa"/>
              <w:left w:w="100" w:type="dxa"/>
              <w:right w:w="100" w:type="dxa"/>
            </w:tcMar>
            <w:shd w:fill="0F172A"/>
          </w:tcPr>
          <w:p>
            <w:pPr>
              <w:spacing w:before="0" w:after="0"/>
            </w:pPr>
            <w:r>
              <w:rPr>
                <w:rFonts w:ascii="Arial" w:hAnsi="Arial"/>
                <w:b/>
                <w:color w:val="FFFFFF"/>
                <w:sz w:val="20"/>
              </w:rPr>
              <w:t>Syllabus Practical Title</w:t>
            </w:r>
          </w:p>
        </w:tc>
        <w:tc>
          <w:tcPr>
            <w:tcW w:type="dxa" w:w="3168"/>
            <w:vAlign w:val="center"/>
            <w:tcMar>
              <w:top w:w="80" w:type="dxa"/>
              <w:bottom w:w="80" w:type="dxa"/>
              <w:left w:w="100" w:type="dxa"/>
              <w:right w:w="100" w:type="dxa"/>
            </w:tcMar>
            <w:shd w:fill="0F172A"/>
          </w:tcPr>
          <w:p>
            <w:pPr>
              <w:spacing w:before="0" w:after="0"/>
            </w:pPr>
            <w:r>
              <w:rPr>
                <w:rFonts w:ascii="Arial" w:hAnsi="Arial"/>
                <w:b/>
                <w:color w:val="FFFFFF"/>
                <w:sz w:val="20"/>
              </w:rPr>
              <w:t>Implemented Module &amp; File</w:t>
            </w:r>
          </w:p>
        </w:tc>
        <w:tc>
          <w:tcPr>
            <w:tcW w:type="dxa" w:w="3168"/>
            <w:vAlign w:val="center"/>
            <w:tcMar>
              <w:top w:w="80" w:type="dxa"/>
              <w:bottom w:w="80" w:type="dxa"/>
              <w:left w:w="100" w:type="dxa"/>
              <w:right w:w="100" w:type="dxa"/>
            </w:tcMar>
            <w:shd w:fill="0F172A"/>
          </w:tcPr>
          <w:p>
            <w:pPr>
              <w:spacing w:before="0" w:after="0"/>
            </w:pPr>
            <w:r>
              <w:rPr>
                <w:rFonts w:ascii="Arial" w:hAnsi="Arial"/>
                <w:b/>
                <w:color w:val="FFFFFF"/>
                <w:sz w:val="20"/>
              </w:rPr>
              <w:t>UI Location &amp; Verification</w:t>
            </w:r>
          </w:p>
        </w:tc>
      </w:tr>
      <w:tr>
        <w:tc>
          <w:tcPr>
            <w:tcW w:type="dxa" w:w="1440"/>
            <w:vAlign w:val="center"/>
            <w:tcMar>
              <w:top w:w="80" w:type="dxa"/>
              <w:bottom w:w="80" w:type="dxa"/>
              <w:left w:w="100" w:type="dxa"/>
              <w:right w:w="100" w:type="dxa"/>
            </w:tcMar>
            <w:shd w:fill="F8FAFC"/>
          </w:tcPr>
          <w:p>
            <w:pPr>
              <w:spacing w:before="0" w:after="0"/>
            </w:pPr>
            <w:r>
              <w:rPr>
                <w:rFonts w:ascii="Calibri" w:hAnsi="Calibri"/>
                <w:b/>
                <w:color w:val="0D9488"/>
                <w:sz w:val="19"/>
              </w:rPr>
              <w:t>Prac 1</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REST API &amp; Webhook Ingestion</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api/routes.py, api/webhook.py</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Sales Analytics -&gt; API Tools (Test live endpoints &amp; HMAC)</w:t>
            </w:r>
          </w:p>
        </w:tc>
      </w:tr>
      <w:tr>
        <w:tc>
          <w:tcPr>
            <w:tcW w:type="dxa" w:w="1440"/>
            <w:vAlign w:val="center"/>
            <w:tcMar>
              <w:top w:w="80" w:type="dxa"/>
              <w:bottom w:w="80" w:type="dxa"/>
              <w:left w:w="100" w:type="dxa"/>
              <w:right w:w="100" w:type="dxa"/>
            </w:tcMar>
            <w:shd w:fill="FFFFFF"/>
          </w:tcPr>
          <w:p>
            <w:pPr>
              <w:spacing w:before="0" w:after="0"/>
            </w:pPr>
            <w:r>
              <w:rPr>
                <w:rFonts w:ascii="Calibri" w:hAnsi="Calibri"/>
                <w:b/>
                <w:color w:val="0D9488"/>
                <w:sz w:val="19"/>
              </w:rPr>
              <w:t>Prac 2</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Real-Time Streaming Ingestion</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streaming/producer.py, consumer.py</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Live Sales Stream (Simulator controls &amp; queue depth)</w:t>
            </w:r>
          </w:p>
        </w:tc>
      </w:tr>
      <w:tr>
        <w:tc>
          <w:tcPr>
            <w:tcW w:type="dxa" w:w="1440"/>
            <w:vAlign w:val="center"/>
            <w:tcMar>
              <w:top w:w="80" w:type="dxa"/>
              <w:bottom w:w="80" w:type="dxa"/>
              <w:left w:w="100" w:type="dxa"/>
              <w:right w:w="100" w:type="dxa"/>
            </w:tcMar>
            <w:shd w:fill="F8FAFC"/>
          </w:tcPr>
          <w:p>
            <w:pPr>
              <w:spacing w:before="0" w:after="0"/>
            </w:pPr>
            <w:r>
              <w:rPr>
                <w:rFonts w:ascii="Calibri" w:hAnsi="Calibri"/>
                <w:b/>
                <w:color w:val="0D9488"/>
                <w:sz w:val="19"/>
              </w:rPr>
              <w:t>Prac 3</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Exploratory Data Analysis (EDA)</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processing/cleaning.py (profile_dataset)</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Sales Analytics -&gt; Data Explorer (Stats, distributions, IQR)</w:t>
            </w:r>
          </w:p>
        </w:tc>
      </w:tr>
      <w:tr>
        <w:tc>
          <w:tcPr>
            <w:tcW w:type="dxa" w:w="1440"/>
            <w:vAlign w:val="center"/>
            <w:tcMar>
              <w:top w:w="80" w:type="dxa"/>
              <w:bottom w:w="80" w:type="dxa"/>
              <w:left w:w="100" w:type="dxa"/>
              <w:right w:w="100" w:type="dxa"/>
            </w:tcMar>
            <w:shd w:fill="FFFFFF"/>
          </w:tcPr>
          <w:p>
            <w:pPr>
              <w:spacing w:before="0" w:after="0"/>
            </w:pPr>
            <w:r>
              <w:rPr>
                <w:rFonts w:ascii="Calibri" w:hAnsi="Calibri"/>
                <w:b/>
                <w:color w:val="0D9488"/>
                <w:sz w:val="19"/>
              </w:rPr>
              <w:t>Prac 4</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Data Cleaning &amp; Preprocessing</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processing/cleaning.py (clean_dataset)</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Sales Analytics -&gt; Data Explorer (Deduplication, imputation)</w:t>
            </w:r>
          </w:p>
        </w:tc>
      </w:tr>
      <w:tr>
        <w:tc>
          <w:tcPr>
            <w:tcW w:type="dxa" w:w="1440"/>
            <w:vAlign w:val="center"/>
            <w:tcMar>
              <w:top w:w="80" w:type="dxa"/>
              <w:bottom w:w="80" w:type="dxa"/>
              <w:left w:w="100" w:type="dxa"/>
              <w:right w:w="100" w:type="dxa"/>
            </w:tcMar>
            <w:shd w:fill="F8FAFC"/>
          </w:tcPr>
          <w:p>
            <w:pPr>
              <w:spacing w:before="0" w:after="0"/>
            </w:pPr>
            <w:r>
              <w:rPr>
                <w:rFonts w:ascii="Calibri" w:hAnsi="Calibri"/>
                <w:b/>
                <w:color w:val="0D9488"/>
                <w:sz w:val="19"/>
              </w:rPr>
              <w:t>Prac 5</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Relational 3NF Database Design</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database/models.py, sql/schema.sql</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Sales Analytics -&gt; Database Management (3NF tables &amp; FKs)</w:t>
            </w:r>
          </w:p>
        </w:tc>
      </w:tr>
      <w:tr>
        <w:tc>
          <w:tcPr>
            <w:tcW w:type="dxa" w:w="1440"/>
            <w:vAlign w:val="center"/>
            <w:tcMar>
              <w:top w:w="80" w:type="dxa"/>
              <w:bottom w:w="80" w:type="dxa"/>
              <w:left w:w="100" w:type="dxa"/>
              <w:right w:w="100" w:type="dxa"/>
            </w:tcMar>
            <w:shd w:fill="FFFFFF"/>
          </w:tcPr>
          <w:p>
            <w:pPr>
              <w:spacing w:before="0" w:after="0"/>
            </w:pPr>
            <w:r>
              <w:rPr>
                <w:rFonts w:ascii="Calibri" w:hAnsi="Calibri"/>
                <w:b/>
                <w:color w:val="0D9488"/>
                <w:sz w:val="19"/>
              </w:rPr>
              <w:t>Prac 6</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NoSQL Document Storage</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database/nosql.py</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Sales Analytics -&gt; Database Management (MongoDB documents)</w:t>
            </w:r>
          </w:p>
        </w:tc>
      </w:tr>
      <w:tr>
        <w:tc>
          <w:tcPr>
            <w:tcW w:type="dxa" w:w="1440"/>
            <w:vAlign w:val="center"/>
            <w:tcMar>
              <w:top w:w="80" w:type="dxa"/>
              <w:bottom w:w="80" w:type="dxa"/>
              <w:left w:w="100" w:type="dxa"/>
              <w:right w:w="100" w:type="dxa"/>
            </w:tcMar>
            <w:shd w:fill="F8FAFC"/>
          </w:tcPr>
          <w:p>
            <w:pPr>
              <w:spacing w:before="0" w:after="0"/>
            </w:pPr>
            <w:r>
              <w:rPr>
                <w:rFonts w:ascii="Calibri" w:hAnsi="Calibri"/>
                <w:b/>
                <w:color w:val="0D9488"/>
                <w:sz w:val="19"/>
              </w:rPr>
              <w:t>Prac 7</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Idempotent ETL Pipeline</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processing/etl.py</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Sales Analytics -&gt; ETL Pipeline (Batch run, staging quarantine)</w:t>
            </w:r>
          </w:p>
        </w:tc>
      </w:tr>
      <w:tr>
        <w:tc>
          <w:tcPr>
            <w:tcW w:type="dxa" w:w="1440"/>
            <w:vAlign w:val="center"/>
            <w:tcMar>
              <w:top w:w="80" w:type="dxa"/>
              <w:bottom w:w="80" w:type="dxa"/>
              <w:left w:w="100" w:type="dxa"/>
              <w:right w:w="100" w:type="dxa"/>
            </w:tcMar>
            <w:shd w:fill="FFFFFF"/>
          </w:tcPr>
          <w:p>
            <w:pPr>
              <w:spacing w:before="0" w:after="0"/>
            </w:pPr>
            <w:r>
              <w:rPr>
                <w:rFonts w:ascii="Calibri" w:hAnsi="Calibri"/>
                <w:b/>
                <w:color w:val="0D9488"/>
                <w:sz w:val="19"/>
              </w:rPr>
              <w:t>Prac 8</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Reusable SQL Business Views</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database/views.py, sql/views.sql</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Executive Dashboard (KPI cards, trends, regional views)</w:t>
            </w:r>
          </w:p>
        </w:tc>
      </w:tr>
      <w:tr>
        <w:tc>
          <w:tcPr>
            <w:tcW w:type="dxa" w:w="1440"/>
            <w:vAlign w:val="center"/>
            <w:tcMar>
              <w:top w:w="80" w:type="dxa"/>
              <w:bottom w:w="80" w:type="dxa"/>
              <w:left w:w="100" w:type="dxa"/>
              <w:right w:w="100" w:type="dxa"/>
            </w:tcMar>
            <w:shd w:fill="F8FAFC"/>
          </w:tcPr>
          <w:p>
            <w:pPr>
              <w:spacing w:before="0" w:after="0"/>
            </w:pPr>
            <w:r>
              <w:rPr>
                <w:rFonts w:ascii="Calibri" w:hAnsi="Calibri"/>
                <w:b/>
                <w:color w:val="0D9488"/>
                <w:sz w:val="19"/>
              </w:rPr>
              <w:t>Prac 9</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SQL Window Functions &amp; EXPLAIN</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analytics/sql_analytics.py</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Sales Analytics -&gt; SQL Workbench (DENSE_RANK, LAG, EXPLAIN)</w:t>
            </w:r>
          </w:p>
        </w:tc>
      </w:tr>
      <w:tr>
        <w:tc>
          <w:tcPr>
            <w:tcW w:type="dxa" w:w="1440"/>
            <w:vAlign w:val="center"/>
            <w:tcMar>
              <w:top w:w="80" w:type="dxa"/>
              <w:bottom w:w="80" w:type="dxa"/>
              <w:left w:w="100" w:type="dxa"/>
              <w:right w:w="100" w:type="dxa"/>
            </w:tcMar>
            <w:shd w:fill="FFFFFF"/>
          </w:tcPr>
          <w:p>
            <w:pPr>
              <w:spacing w:before="0" w:after="0"/>
            </w:pPr>
            <w:r>
              <w:rPr>
                <w:rFonts w:ascii="Calibri" w:hAnsi="Calibri"/>
                <w:b/>
                <w:color w:val="0D9488"/>
                <w:sz w:val="19"/>
              </w:rPr>
              <w:t>Prac 10</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Multidimensional Data Cube (OLAP)</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analytics/data_cube.py</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Executive Dashboard -&gt; Data Cube Explorer (CUBE, ROLLUP)</w:t>
            </w:r>
          </w:p>
        </w:tc>
      </w:tr>
      <w:tr>
        <w:tc>
          <w:tcPr>
            <w:tcW w:type="dxa" w:w="1440"/>
            <w:vAlign w:val="center"/>
            <w:tcMar>
              <w:top w:w="80" w:type="dxa"/>
              <w:bottom w:w="80" w:type="dxa"/>
              <w:left w:w="100" w:type="dxa"/>
              <w:right w:w="100" w:type="dxa"/>
            </w:tcMar>
            <w:shd w:fill="F8FAFC"/>
          </w:tcPr>
          <w:p>
            <w:pPr>
              <w:spacing w:before="0" w:after="0"/>
            </w:pPr>
            <w:r>
              <w:rPr>
                <w:rFonts w:ascii="Calibri" w:hAnsi="Calibri"/>
                <w:b/>
                <w:color w:val="0D9488"/>
                <w:sz w:val="19"/>
              </w:rPr>
              <w:t>Prac 11</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Delta Lake ACID &amp; Time Travel</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delta_lake/delta_manager.py</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Sales Analytics -&gt; Data Lake &amp; Batch (ACID commits, snapshots)</w:t>
            </w:r>
          </w:p>
        </w:tc>
      </w:tr>
      <w:tr>
        <w:tc>
          <w:tcPr>
            <w:tcW w:type="dxa" w:w="1440"/>
            <w:vAlign w:val="center"/>
            <w:tcMar>
              <w:top w:w="80" w:type="dxa"/>
              <w:bottom w:w="80" w:type="dxa"/>
              <w:left w:w="100" w:type="dxa"/>
              <w:right w:w="100" w:type="dxa"/>
            </w:tcMar>
            <w:shd w:fill="FFFFFF"/>
          </w:tcPr>
          <w:p>
            <w:pPr>
              <w:spacing w:before="0" w:after="0"/>
            </w:pPr>
            <w:r>
              <w:rPr>
                <w:rFonts w:ascii="Calibri" w:hAnsi="Calibri"/>
                <w:b/>
                <w:color w:val="0D9488"/>
                <w:sz w:val="19"/>
              </w:rPr>
              <w:t>Prac 12</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Columnar Batch Processing</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batch/batch_processor.py</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Sales Analytics -&gt; Data Lake &amp; Batch (DuckDB/Polars benchmark)</w:t>
            </w:r>
          </w:p>
        </w:tc>
      </w:tr>
      <w:tr>
        <w:tc>
          <w:tcPr>
            <w:tcW w:type="dxa" w:w="1440"/>
            <w:vAlign w:val="center"/>
            <w:tcMar>
              <w:top w:w="80" w:type="dxa"/>
              <w:bottom w:w="80" w:type="dxa"/>
              <w:left w:w="100" w:type="dxa"/>
              <w:right w:w="100" w:type="dxa"/>
            </w:tcMar>
            <w:shd w:fill="F8FAFC"/>
          </w:tcPr>
          <w:p>
            <w:pPr>
              <w:spacing w:before="0" w:after="0"/>
            </w:pPr>
            <w:r>
              <w:rPr>
                <w:rFonts w:ascii="Calibri" w:hAnsi="Calibri"/>
                <w:b/>
                <w:color w:val="0D9488"/>
                <w:sz w:val="19"/>
              </w:rPr>
              <w:t>Prac 13</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Workflow Orchestration (Airflow)</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workflows/dags/retailpulse_batch_etl.py</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Sales Analytics -&gt; Workflow Scheduler (7-task DAG execution)</w:t>
            </w:r>
          </w:p>
        </w:tc>
      </w:tr>
      <w:tr>
        <w:tc>
          <w:tcPr>
            <w:tcW w:type="dxa" w:w="1440"/>
            <w:vAlign w:val="center"/>
            <w:tcMar>
              <w:top w:w="80" w:type="dxa"/>
              <w:bottom w:w="80" w:type="dxa"/>
              <w:left w:w="100" w:type="dxa"/>
              <w:right w:w="100" w:type="dxa"/>
            </w:tcMar>
            <w:shd w:fill="FFFFFF"/>
          </w:tcPr>
          <w:p>
            <w:pPr>
              <w:spacing w:before="0" w:after="0"/>
            </w:pPr>
            <w:r>
              <w:rPr>
                <w:rFonts w:ascii="Calibri" w:hAnsi="Calibri"/>
                <w:b/>
                <w:color w:val="0D9488"/>
                <w:sz w:val="19"/>
              </w:rPr>
              <w:t>Prac 14</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Data Quality &amp; Observability</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validation/quality_checker.py</w:t>
            </w:r>
          </w:p>
        </w:tc>
        <w:tc>
          <w:tcPr>
            <w:tcW w:type="dxa" w:w="3168"/>
            <w:vAlign w:val="center"/>
            <w:tcMar>
              <w:top w:w="80" w:type="dxa"/>
              <w:bottom w:w="80" w:type="dxa"/>
              <w:left w:w="100" w:type="dxa"/>
              <w:right w:w="100" w:type="dxa"/>
            </w:tcMar>
            <w:shd w:fill="FFFFFF"/>
          </w:tcPr>
          <w:p>
            <w:pPr>
              <w:spacing w:before="0" w:after="0"/>
            </w:pPr>
            <w:r>
              <w:rPr>
                <w:rFonts w:ascii="Calibri" w:hAnsi="Calibri"/>
                <w:color w:val="1E293B"/>
                <w:sz w:val="19"/>
              </w:rPr>
              <w:t>Sales Analytics -&gt; Data Quality (Great Expectations &amp; HTML)</w:t>
            </w:r>
          </w:p>
        </w:tc>
      </w:tr>
      <w:tr>
        <w:tc>
          <w:tcPr>
            <w:tcW w:type="dxa" w:w="1440"/>
            <w:vAlign w:val="center"/>
            <w:tcMar>
              <w:top w:w="80" w:type="dxa"/>
              <w:bottom w:w="80" w:type="dxa"/>
              <w:left w:w="100" w:type="dxa"/>
              <w:right w:w="100" w:type="dxa"/>
            </w:tcMar>
            <w:shd w:fill="F8FAFC"/>
          </w:tcPr>
          <w:p>
            <w:pPr>
              <w:spacing w:before="0" w:after="0"/>
            </w:pPr>
            <w:r>
              <w:rPr>
                <w:rFonts w:ascii="Calibri" w:hAnsi="Calibri"/>
                <w:b/>
                <w:color w:val="0D9488"/>
                <w:sz w:val="19"/>
              </w:rPr>
              <w:t>Prac 15</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Search &amp; Log Observability</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search/search_engine.py</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9"/>
              </w:rPr>
              <w:t>Sales Analytics -&gt; Search (Multi-field inverted index query)</w:t>
            </w:r>
          </w:p>
        </w:tc>
      </w:tr>
    </w:tbl>
    <w:p>
      <w:pPr>
        <w:spacing w:after="240"/>
      </w:pPr>
    </w:p>
    <w:p>
      <w:pPr>
        <w:pStyle w:val="Heading1"/>
        <w:spacing w:before="360" w:after="120"/>
      </w:pPr>
      <w:r>
        <w:rPr>
          <w:rFonts w:ascii="Arial" w:hAnsi="Arial"/>
          <w:b/>
          <w:color w:val="0F172A"/>
          <w:sz w:val="32"/>
        </w:rPr>
        <w:t>8. Academic Viva Voce &amp; Presentation Defense Guide</w:t>
      </w:r>
    </w:p>
    <w:p>
      <w:r>
        <w:t>The following 5 questions represent the most frequent technical inquiries posed during academic project defenses:</w:t>
      </w:r>
    </w:p>
    <w:p>
      <w:pPr>
        <w:pStyle w:val="Heading2"/>
        <w:spacing w:before="280" w:after="80"/>
      </w:pPr>
      <w:r>
        <w:rPr>
          <w:rFonts w:ascii="Arial" w:hAnsi="Arial"/>
          <w:b/>
          <w:color w:val="0D9488"/>
          <w:sz w:val="27"/>
        </w:rPr>
        <w:t>Q1: What is 'Idempotency' and why is it vital for your ETL pipeline?</w:t>
      </w:r>
    </w:p>
    <w:p>
      <w:r>
        <w:t>Idempotency guarantees that executing the same operation multiple times yields the exact same outcome without creating duplicate records. In e-commerce, network drops often cause webhooks and client requests to retry. RetailPulse enforces idempotency through unique constraints on external_order_id in both staging_sales and the orders fact table. If an order ID already exists, the pipeline safely ignores or updates it rather than inserting an erroneous second sale.</w:t>
      </w:r>
    </w:p>
    <w:p>
      <w:pPr>
        <w:pStyle w:val="Heading2"/>
        <w:spacing w:before="280" w:after="80"/>
      </w:pPr>
      <w:r>
        <w:rPr>
          <w:rFonts w:ascii="Arial" w:hAnsi="Arial"/>
          <w:b/>
          <w:color w:val="0D9488"/>
          <w:sz w:val="27"/>
        </w:rPr>
        <w:t>Q2: Why did you incorporate DuckDB and Polars instead of only using Pandas?</w:t>
      </w:r>
    </w:p>
    <w:p>
      <w:r>
        <w:t>Pandas is an in-memory, single-threaded, row-oriented dataframe library that slows down dramatically when datasets exceed available memory. DuckDB is an in-process vectorized columnar SQL engine that pushes filters and aggregations down to columnar Parquet files, reading only the necessary columns. Polars is written in Rust, leverages Apache Arrow, and utilizes multithreading across all CPU cores. Our benchmarks demonstrate a 5x to 15x execution speedup with a 65% reduction in disk size via Snappy Parquet compression.</w:t>
      </w:r>
    </w:p>
    <w:p>
      <w:pPr>
        <w:pStyle w:val="Heading2"/>
        <w:spacing w:before="280" w:after="80"/>
      </w:pPr>
      <w:r>
        <w:rPr>
          <w:rFonts w:ascii="Arial" w:hAnsi="Arial"/>
          <w:b/>
          <w:color w:val="0D9488"/>
          <w:sz w:val="27"/>
        </w:rPr>
        <w:t>Q3: What is the technical difference between PostgreSQL CUBE and ROLLUP?</w:t>
      </w:r>
    </w:p>
    <w:p>
      <w:r>
        <w:t>Both are extensions of the GROUP BY clause for multidimensional OLAP reporting. ROLLUP(region, category) produces hierarchical subtotals that aggregate from the most granular level up to regional subtotals and a grand total. In contrast, CUBE(region, category, status) computes cross-tabulations across all 2^3 = 8 possible dimension combinations, allowing analysts to examine arbitrary dimension slices independently.</w:t>
      </w:r>
    </w:p>
    <w:p>
      <w:pPr>
        <w:pStyle w:val="Heading2"/>
        <w:spacing w:before="280" w:after="80"/>
      </w:pPr>
      <w:r>
        <w:rPr>
          <w:rFonts w:ascii="Arial" w:hAnsi="Arial"/>
          <w:b/>
          <w:color w:val="0D9488"/>
          <w:sz w:val="27"/>
        </w:rPr>
        <w:t>Q4: How does Delta Lake achieve ACID transactions and Time Travel without database backups?</w:t>
      </w:r>
    </w:p>
    <w:p>
      <w:r>
        <w:t>Delta Lake stores tabular records as immutable Snappy-compressed Parquet files coupled with an append-only JSON transaction commit log located in _delta_log/. When an append, update, or delete occurs, Delta Lake writes new Parquet files and records a new atomic commit version (e.g., version 1, version 2) in the log without modifying or deleting past data files. Time Travel queries read the exact set of Parquet files referenced by a specific past commit version, enabling instant rollback auditing with zero downtime.</w:t>
      </w:r>
    </w:p>
    <w:p>
      <w:pPr>
        <w:pStyle w:val="Heading2"/>
        <w:spacing w:before="280" w:after="80"/>
      </w:pPr>
      <w:r>
        <w:rPr>
          <w:rFonts w:ascii="Arial" w:hAnsi="Arial"/>
          <w:b/>
          <w:color w:val="0D9488"/>
          <w:sz w:val="27"/>
        </w:rPr>
        <w:t>Q5: How does your system isolate 'Poison Pills' without crashing streaming pipelines?</w:t>
      </w:r>
    </w:p>
    <w:p>
      <w:r>
        <w:t>In real-world data pipelines, corrupted payloads (e.g., negative prices, string amounts, missing IDs) can crash consumer loops. RetailPulse uses a two-tier defense: First, Pydantic v2 schemas reject malformed REST payloads with HTTP 400. Second, in streaming mode, unprocessable events are trapped in try-except blocks, flagged as 'quarantined' with the exact error message in staging_sales, and routed to a RabbitMQ Dead-Letter Queue (DLQ). The consumer worker continues uninterrupted while engineers inspect quarantined payloads in the UI.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