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3C7E" w14:textId="77777777" w:rsidR="00511464" w:rsidRDefault="00511464" w:rsidP="00511464">
      <w:p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 xml:space="preserve">Analysis of </w:t>
      </w:r>
      <w:proofErr w:type="spellStart"/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Binance</w:t>
      </w:r>
      <w:proofErr w:type="spellEnd"/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 xml:space="preserve"> Accounts Based on Historical Trade Data</w:t>
      </w:r>
    </w:p>
    <w:p w14:paraId="444269B7" w14:textId="77777777" w:rsidR="00511464" w:rsidRDefault="00511464" w:rsidP="00511464">
      <w:p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</w:p>
    <w:p w14:paraId="69E85D5A" w14:textId="70E2B4E3" w:rsidR="00511464" w:rsidRPr="007E2A37" w:rsidRDefault="00511464" w:rsidP="00511464">
      <w:p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Objective:</w:t>
      </w: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br/>
      </w: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 xml:space="preserve">To analyze historical trade data from various </w:t>
      </w:r>
      <w:proofErr w:type="spellStart"/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Binance</w:t>
      </w:r>
      <w:proofErr w:type="spellEnd"/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 xml:space="preserve"> </w:t>
      </w: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accounts over 90 days and rank them based on financial performance metrics.</w:t>
      </w:r>
    </w:p>
    <w:p w14:paraId="12522CA6" w14:textId="77777777" w:rsidR="00511464" w:rsidRPr="007E2A37" w:rsidRDefault="00511464" w:rsidP="00511464">
      <w:p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Methodology:</w:t>
      </w:r>
    </w:p>
    <w:p w14:paraId="7587A5CE" w14:textId="77777777" w:rsidR="00511464" w:rsidRPr="007E2A37" w:rsidRDefault="00511464" w:rsidP="00511464">
      <w:pPr>
        <w:numPr>
          <w:ilvl w:val="0"/>
          <w:numId w:val="1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Data Cleaning and Parsing:</w:t>
      </w:r>
    </w:p>
    <w:p w14:paraId="6FF0D74E" w14:textId="77777777" w:rsidR="00511464" w:rsidRPr="007E2A37" w:rsidRDefault="00511464" w:rsidP="00511464">
      <w:pPr>
        <w:numPr>
          <w:ilvl w:val="1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Loaded the dataset containing trade histories.</w:t>
      </w:r>
    </w:p>
    <w:p w14:paraId="0580B4C4" w14:textId="77777777" w:rsidR="00511464" w:rsidRPr="007E2A37" w:rsidRDefault="00511464" w:rsidP="00511464">
      <w:pPr>
        <w:numPr>
          <w:ilvl w:val="1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 xml:space="preserve">Parsed the JSON strings in the </w:t>
      </w:r>
      <w:proofErr w:type="spellStart"/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Trade_History</w:t>
      </w:r>
      <w:proofErr w:type="spellEnd"/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 xml:space="preserve"> column to extract structured trade information.</w:t>
      </w:r>
    </w:p>
    <w:p w14:paraId="35A36632" w14:textId="77777777" w:rsidR="00511464" w:rsidRPr="007E2A37" w:rsidRDefault="00511464" w:rsidP="00511464">
      <w:pPr>
        <w:numPr>
          <w:ilvl w:val="0"/>
          <w:numId w:val="1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Financial Metrics Calculation:</w:t>
      </w:r>
    </w:p>
    <w:p w14:paraId="58945F55" w14:textId="77777777" w:rsidR="00511464" w:rsidRPr="007E2A37" w:rsidRDefault="00511464" w:rsidP="00511464">
      <w:pPr>
        <w:numPr>
          <w:ilvl w:val="1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Calculated key performance metrics for each account, including:</w:t>
      </w:r>
    </w:p>
    <w:p w14:paraId="4F1A318B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ROI (Return on Investment): Indicates the percentage gain or loss relative to the initial investment.</w:t>
      </w:r>
    </w:p>
    <w:p w14:paraId="3AEB9064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proofErr w:type="spellStart"/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PnL</w:t>
      </w:r>
      <w:proofErr w:type="spellEnd"/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 xml:space="preserve"> (Profit and Loss): The net profit or loss realized from trades.</w:t>
      </w:r>
    </w:p>
    <w:p w14:paraId="7A0F1F92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Sharpe Ratio: Measures risk-adjusted returns by comparing average returns to standard deviation.</w:t>
      </w:r>
    </w:p>
    <w:p w14:paraId="313B1CAD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Maximum Drawdown (MDD): The largest drop from a peak to a trough in the account's equity curve.</w:t>
      </w:r>
    </w:p>
    <w:p w14:paraId="43C7DD68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Win Rate: The percentage of trades that resulted in a profit.</w:t>
      </w:r>
    </w:p>
    <w:p w14:paraId="6585C056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Win Positions: The total number of profitable trades.</w:t>
      </w:r>
    </w:p>
    <w:p w14:paraId="5730901D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Total Positions: The total number of trades executed.</w:t>
      </w:r>
    </w:p>
    <w:p w14:paraId="7D157F73" w14:textId="77777777" w:rsidR="00511464" w:rsidRPr="007E2A37" w:rsidRDefault="00511464" w:rsidP="00511464">
      <w:pPr>
        <w:numPr>
          <w:ilvl w:val="0"/>
          <w:numId w:val="1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Ranking Algorithm:</w:t>
      </w:r>
    </w:p>
    <w:p w14:paraId="3CC75397" w14:textId="77777777" w:rsidR="00511464" w:rsidRPr="007E2A37" w:rsidRDefault="00511464" w:rsidP="00511464">
      <w:pPr>
        <w:numPr>
          <w:ilvl w:val="1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Assigned weights to each metric based on importance and calculated a composite score for each account:</w:t>
      </w:r>
    </w:p>
    <w:p w14:paraId="45DEA896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ROI: 30%</w:t>
      </w:r>
    </w:p>
    <w:p w14:paraId="09F66F71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proofErr w:type="spellStart"/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PnL</w:t>
      </w:r>
      <w:proofErr w:type="spellEnd"/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: 25%</w:t>
      </w:r>
    </w:p>
    <w:p w14:paraId="4E1DF992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lastRenderedPageBreak/>
        <w:t>Sharpe Ratio: 20%</w:t>
      </w:r>
    </w:p>
    <w:p w14:paraId="6EFC46BB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Maximum Drawdown: 15% (lower values are better)</w:t>
      </w:r>
    </w:p>
    <w:p w14:paraId="5F3254F7" w14:textId="77777777" w:rsidR="00511464" w:rsidRPr="007E2A37" w:rsidRDefault="00511464" w:rsidP="00511464">
      <w:pPr>
        <w:numPr>
          <w:ilvl w:val="2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4"/>
          <w:szCs w:val="24"/>
        </w:rPr>
      </w:pPr>
      <w:r w:rsidRPr="007E2A37">
        <w:rPr>
          <w:rFonts w:ascii="Canva Sans Bold" w:eastAsia="Canva Sans Bold" w:hAnsi="Canva Sans Bold" w:cs="Canva Sans Bold"/>
          <w:color w:val="000000"/>
          <w:sz w:val="24"/>
          <w:szCs w:val="24"/>
        </w:rPr>
        <w:t>Win Rate: 10%</w:t>
      </w:r>
    </w:p>
    <w:p w14:paraId="28F26A43" w14:textId="77777777" w:rsidR="00511464" w:rsidRPr="007E2A37" w:rsidRDefault="00511464" w:rsidP="00511464">
      <w:pPr>
        <w:numPr>
          <w:ilvl w:val="1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Ranked accounts based on the composite score, with higher scores indicating better performance.</w:t>
      </w:r>
    </w:p>
    <w:p w14:paraId="76E360B5" w14:textId="77777777" w:rsidR="00511464" w:rsidRPr="007E2A37" w:rsidRDefault="00511464" w:rsidP="00511464">
      <w:pPr>
        <w:numPr>
          <w:ilvl w:val="0"/>
          <w:numId w:val="1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Top 20 Accounts:</w:t>
      </w:r>
    </w:p>
    <w:p w14:paraId="0C01EDD4" w14:textId="77777777" w:rsidR="00511464" w:rsidRDefault="00511464" w:rsidP="00511464">
      <w:pPr>
        <w:numPr>
          <w:ilvl w:val="1"/>
          <w:numId w:val="1"/>
        </w:num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color w:val="000000"/>
          <w:sz w:val="28"/>
          <w:szCs w:val="28"/>
        </w:rPr>
        <w:t>Extracted the top 20 accounts based on their composite scores.</w:t>
      </w:r>
    </w:p>
    <w:p w14:paraId="7ABC54EE" w14:textId="77777777" w:rsidR="005B2319" w:rsidRDefault="005B2319" w:rsidP="005B2319">
      <w:p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</w:p>
    <w:p w14:paraId="4BD211A2" w14:textId="77777777" w:rsidR="005B2319" w:rsidRDefault="005B2319" w:rsidP="005B2319">
      <w:p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</w:p>
    <w:p w14:paraId="46426398" w14:textId="77777777" w:rsidR="005B2319" w:rsidRDefault="005B2319" w:rsidP="005B2319">
      <w:p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</w:p>
    <w:p w14:paraId="4DBDEADC" w14:textId="77777777" w:rsidR="005B2319" w:rsidRPr="007E2A37" w:rsidRDefault="005B2319" w:rsidP="005B2319">
      <w:pPr>
        <w:spacing w:after="160" w:line="259" w:lineRule="auto"/>
        <w:rPr>
          <w:rFonts w:ascii="Canva Sans Bold" w:eastAsia="Canva Sans Bold" w:hAnsi="Canva Sans Bold" w:cs="Canva Sans Bold"/>
          <w:color w:val="000000"/>
          <w:sz w:val="28"/>
          <w:szCs w:val="28"/>
        </w:rPr>
      </w:pPr>
    </w:p>
    <w:p w14:paraId="410D8B0C" w14:textId="77777777" w:rsidR="00511464" w:rsidRPr="007E2A37" w:rsidRDefault="00511464" w:rsidP="00511464">
      <w:p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Findings:</w:t>
      </w:r>
    </w:p>
    <w:p w14:paraId="3F9C2B91" w14:textId="77777777" w:rsidR="00511464" w:rsidRPr="007E2A37" w:rsidRDefault="00511464" w:rsidP="00511464">
      <w:pPr>
        <w:numPr>
          <w:ilvl w:val="0"/>
          <w:numId w:val="2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 xml:space="preserve">The top-performing account had the highest score of 18,108.51, indicating superior ROI, </w:t>
      </w:r>
      <w:proofErr w:type="spellStart"/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>PnL</w:t>
      </w:r>
      <w:proofErr w:type="spellEnd"/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>, and risk-adjusted returns.</w:t>
      </w:r>
    </w:p>
    <w:p w14:paraId="65403C34" w14:textId="77777777" w:rsidR="00511464" w:rsidRPr="007E2A37" w:rsidRDefault="00511464" w:rsidP="00511464">
      <w:pPr>
        <w:numPr>
          <w:ilvl w:val="0"/>
          <w:numId w:val="2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>Accounts with higher Sharpe Ratios and lower Maximum Drawdowns tended to rank better, reflecting consistent and stable performance.</w:t>
      </w:r>
    </w:p>
    <w:p w14:paraId="6C52919F" w14:textId="77777777" w:rsidR="00511464" w:rsidRDefault="00511464" w:rsidP="00511464">
      <w:pPr>
        <w:numPr>
          <w:ilvl w:val="0"/>
          <w:numId w:val="2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>The top accounts demonstrated strong profitability with minimal drawdowns, highlighting their effective trading strategies.</w:t>
      </w:r>
    </w:p>
    <w:p w14:paraId="706EA379" w14:textId="77777777" w:rsidR="005334F8" w:rsidRPr="007E2A37" w:rsidRDefault="005334F8" w:rsidP="005334F8">
      <w:pPr>
        <w:spacing w:after="160" w:line="259" w:lineRule="auto"/>
        <w:ind w:left="720" w:firstLine="0"/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</w:pPr>
    </w:p>
    <w:p w14:paraId="36A96ED5" w14:textId="77777777" w:rsidR="00511464" w:rsidRPr="007E2A37" w:rsidRDefault="00511464" w:rsidP="00511464">
      <w:p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>Assumptions:</w:t>
      </w:r>
    </w:p>
    <w:p w14:paraId="1D0DB4C7" w14:textId="77777777" w:rsidR="00511464" w:rsidRPr="007E2A37" w:rsidRDefault="00511464" w:rsidP="00511464">
      <w:pPr>
        <w:numPr>
          <w:ilvl w:val="0"/>
          <w:numId w:val="3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>The data is assumed to be accurate and representative of each account's trading performance over the specified period.</w:t>
      </w:r>
    </w:p>
    <w:p w14:paraId="31DCF024" w14:textId="77777777" w:rsidR="00511464" w:rsidRPr="007E2A37" w:rsidRDefault="00511464" w:rsidP="00511464">
      <w:pPr>
        <w:numPr>
          <w:ilvl w:val="0"/>
          <w:numId w:val="3"/>
        </w:numPr>
        <w:spacing w:after="160" w:line="259" w:lineRule="auto"/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</w:pPr>
      <w:r w:rsidRPr="007E2A37"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>Metrics are calculated based on available trade data and may not capture external factors influencing account performance.</w:t>
      </w:r>
    </w:p>
    <w:p w14:paraId="03F55140" w14:textId="77777777" w:rsidR="00511464" w:rsidRPr="007E2A37" w:rsidRDefault="00511464" w:rsidP="00511464"/>
    <w:p w14:paraId="15446FEA" w14:textId="77777777" w:rsidR="576062CF" w:rsidRDefault="576062CF" w:rsidP="00FD478C"/>
    <w:p w14:paraId="7D862711" w14:textId="77777777" w:rsidR="576062CF" w:rsidRDefault="576062CF" w:rsidP="00FD478C"/>
    <w:p w14:paraId="1E95A6D2" w14:textId="77777777" w:rsidR="576062CF" w:rsidRDefault="576062CF" w:rsidP="00FD478C"/>
    <w:p w14:paraId="6E2D92A3" w14:textId="77777777" w:rsidR="576062CF" w:rsidRDefault="576062CF" w:rsidP="00FD478C"/>
    <w:p w14:paraId="1B5F6EC5" w14:textId="77777777" w:rsidR="717E282B" w:rsidRDefault="717E282B" w:rsidP="00DF3215"/>
    <w:sectPr w:rsidR="717E28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3755B" w14:textId="77777777" w:rsidR="00022F8F" w:rsidRDefault="00022F8F">
      <w:pPr>
        <w:spacing w:line="240" w:lineRule="auto"/>
      </w:pPr>
      <w:r>
        <w:separator/>
      </w:r>
    </w:p>
  </w:endnote>
  <w:endnote w:type="continuationSeparator" w:id="0">
    <w:p w14:paraId="3FCCC33E" w14:textId="77777777" w:rsidR="00022F8F" w:rsidRDefault="00022F8F">
      <w:pPr>
        <w:spacing w:line="240" w:lineRule="auto"/>
      </w:pPr>
      <w:r>
        <w:continuationSeparator/>
      </w:r>
    </w:p>
  </w:endnote>
  <w:endnote w:type="continuationNotice" w:id="1">
    <w:p w14:paraId="7A82243E" w14:textId="77777777" w:rsidR="00022F8F" w:rsidRDefault="00022F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va Sans Bold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C4CDF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64E01B34" w14:textId="77777777" w:rsidTr="733B038C">
      <w:tc>
        <w:tcPr>
          <w:tcW w:w="3120" w:type="dxa"/>
        </w:tcPr>
        <w:p w14:paraId="117CD584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D17DDE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7A9B70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4807D8D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6D0FAD0" w14:textId="77777777" w:rsidTr="733B038C">
      <w:tc>
        <w:tcPr>
          <w:tcW w:w="3120" w:type="dxa"/>
        </w:tcPr>
        <w:p w14:paraId="7D05EC8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750814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67BCF6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A32C738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E0B67" w14:textId="77777777" w:rsidR="00022F8F" w:rsidRDefault="00022F8F">
      <w:pPr>
        <w:spacing w:line="240" w:lineRule="auto"/>
      </w:pPr>
      <w:r>
        <w:separator/>
      </w:r>
    </w:p>
  </w:footnote>
  <w:footnote w:type="continuationSeparator" w:id="0">
    <w:p w14:paraId="6CC36A86" w14:textId="77777777" w:rsidR="00022F8F" w:rsidRDefault="00022F8F">
      <w:pPr>
        <w:spacing w:line="240" w:lineRule="auto"/>
      </w:pPr>
      <w:r>
        <w:continuationSeparator/>
      </w:r>
    </w:p>
  </w:footnote>
  <w:footnote w:type="continuationNotice" w:id="1">
    <w:p w14:paraId="1B9F7EAF" w14:textId="77777777" w:rsidR="00022F8F" w:rsidRDefault="00022F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0EC4A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764EA94A" w14:textId="77777777" w:rsidTr="008830C9">
      <w:tc>
        <w:tcPr>
          <w:tcW w:w="3120" w:type="dxa"/>
        </w:tcPr>
        <w:p w14:paraId="5F21E7D7" w14:textId="77777777" w:rsidR="00604652" w:rsidRDefault="00000000" w:rsidP="00604652">
          <w:pPr>
            <w:pStyle w:val="Header"/>
          </w:pPr>
          <w:sdt>
            <w:sdtPr>
              <w:id w:val="-1622601055"/>
              <w:placeholder>
                <w:docPart w:val="71384AB079E84206B11EF624FD155CDD"/>
              </w:placeholder>
              <w:temporary/>
              <w:showingPlcHdr/>
              <w15:appearance w15:val="hidden"/>
            </w:sdtPr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9DD333F8EA954C71A90588CA2D9300A5"/>
              </w:placeholder>
              <w:temporary/>
              <w:showingPlcHdr/>
              <w15:appearance w15:val="hidden"/>
            </w:sdtPr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32C804E3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3E7053E1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42C171D2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0DB2A9DF" w14:textId="77777777" w:rsidTr="00FD478C">
      <w:tc>
        <w:tcPr>
          <w:tcW w:w="3120" w:type="dxa"/>
        </w:tcPr>
        <w:p w14:paraId="21ADA961" w14:textId="77777777" w:rsidR="733B038C" w:rsidRPr="00FD478C" w:rsidRDefault="00000000" w:rsidP="00FD478C">
          <w:pPr>
            <w:pStyle w:val="Header"/>
          </w:pPr>
          <w:sdt>
            <w:sdtPr>
              <w:id w:val="-376635527"/>
              <w:placeholder>
                <w:docPart w:val="D68BA011095E43838916ED4627B511E2"/>
              </w:placeholder>
              <w:temporary/>
              <w:showingPlcHdr/>
              <w15:appearance w15:val="hidden"/>
            </w:sdtPr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1E47A0D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CF13CB4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A2B99BE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35B"/>
    <w:multiLevelType w:val="multilevel"/>
    <w:tmpl w:val="B3B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83535"/>
    <w:multiLevelType w:val="multilevel"/>
    <w:tmpl w:val="05F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A73A9"/>
    <w:multiLevelType w:val="multilevel"/>
    <w:tmpl w:val="B910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734783">
    <w:abstractNumId w:val="2"/>
  </w:num>
  <w:num w:numId="2" w16cid:durableId="1978800025">
    <w:abstractNumId w:val="1"/>
  </w:num>
  <w:num w:numId="3" w16cid:durableId="197987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64"/>
    <w:rsid w:val="00022F8F"/>
    <w:rsid w:val="00075C28"/>
    <w:rsid w:val="001D46D4"/>
    <w:rsid w:val="002C3BE4"/>
    <w:rsid w:val="002F7E04"/>
    <w:rsid w:val="00371BD9"/>
    <w:rsid w:val="003B0E5B"/>
    <w:rsid w:val="0042207D"/>
    <w:rsid w:val="004C683E"/>
    <w:rsid w:val="00500997"/>
    <w:rsid w:val="00511464"/>
    <w:rsid w:val="00530EF3"/>
    <w:rsid w:val="005334F8"/>
    <w:rsid w:val="00591B38"/>
    <w:rsid w:val="005936DA"/>
    <w:rsid w:val="005B2319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904DBE"/>
    <w:rsid w:val="00A75901"/>
    <w:rsid w:val="00B5233A"/>
    <w:rsid w:val="00BA6612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43ACD"/>
    <w:rsid w:val="00F941E8"/>
    <w:rsid w:val="00FA4C9E"/>
    <w:rsid w:val="00FB0002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AE3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\AppData\Local\Microsoft\Office\16.0\DTS\en-IN%7b356680BB-8343-45AE-8805-1F33F84F481A%7d\%7b6D8EED97-F798-4BF0-A9C3-14013E7438B4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384AB079E84206B11EF624FD155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25E7-F667-4713-B7F8-F15EE81E309C}"/>
      </w:docPartPr>
      <w:docPartBody>
        <w:p w:rsidR="006737AC" w:rsidRDefault="00000000">
          <w:pPr>
            <w:pStyle w:val="71384AB079E84206B11EF624FD155CDD"/>
          </w:pPr>
          <w:r>
            <w:t>456</w:t>
          </w:r>
        </w:p>
      </w:docPartBody>
    </w:docPart>
    <w:docPart>
      <w:docPartPr>
        <w:name w:val="9DD333F8EA954C71A90588CA2D930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D4D26-1FF9-4148-B9E4-DE5C3B1EBD62}"/>
      </w:docPartPr>
      <w:docPartBody>
        <w:p w:rsidR="006737AC" w:rsidRDefault="00000000">
          <w:pPr>
            <w:pStyle w:val="9DD333F8EA954C71A90588CA2D9300A5"/>
          </w:pPr>
          <w:r w:rsidRPr="576062CF">
            <w:t>Row Head</w:t>
          </w:r>
        </w:p>
      </w:docPartBody>
    </w:docPart>
    <w:docPart>
      <w:docPartPr>
        <w:name w:val="D68BA011095E43838916ED4627B51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696D-F856-4EC8-8C21-CB47585F684B}"/>
      </w:docPartPr>
      <w:docPartBody>
        <w:p w:rsidR="006737AC" w:rsidRDefault="00000000">
          <w:pPr>
            <w:pStyle w:val="D68BA011095E43838916ED4627B511E2"/>
          </w:pPr>
          <w:r>
            <w:t>789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va Sans Bold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C0"/>
    <w:rsid w:val="003B0E5B"/>
    <w:rsid w:val="005743C0"/>
    <w:rsid w:val="006737AC"/>
    <w:rsid w:val="00AF1BCD"/>
    <w:rsid w:val="00FB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lang w:val="en-US" w:eastAsia="en-US"/>
      <w14:ligatures w14:val="none"/>
    </w:rPr>
  </w:style>
  <w:style w:type="paragraph" w:customStyle="1" w:styleId="71384AB079E84206B11EF624FD155CDD">
    <w:name w:val="71384AB079E84206B11EF624FD155CDD"/>
  </w:style>
  <w:style w:type="paragraph" w:customStyle="1" w:styleId="9DD333F8EA954C71A90588CA2D9300A5">
    <w:name w:val="9DD333F8EA954C71A90588CA2D9300A5"/>
  </w:style>
  <w:style w:type="paragraph" w:customStyle="1" w:styleId="D68BA011095E43838916ED4627B511E2">
    <w:name w:val="D68BA011095E43838916ED4627B511E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{6D8EED97-F798-4BF0-A9C3-14013E7438B4}tf03982351_win32</Template>
  <TotalTime>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2024-08-04T16:06:00Z</dcterms:created>
  <dcterms:modified xsi:type="dcterms:W3CDTF">2024-08-04T16:16:00Z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