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AB443"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bookmarkStart w:id="0" w:name="_GoBack"/>
      <w:bookmarkEnd w:id="0"/>
      <w:r>
        <w:rPr>
          <w:rStyle w:val="normaltextrun"/>
          <w:color w:val="000000"/>
          <w:lang w:val="ro-RO"/>
        </w:rPr>
        <w:t>ACADEMIA DE STUDII ECONOMICE DIN MOLDOVA FACULTATEA TEHNOLOGII INFORMAȚIONALE ȘI STATISTICĂ ECONOMICĂ DEPARTAMENTUL TEHNOLOGIA INFORMAȚIEI ȘI MANAGEMENT INFORMAȚIONAL</w:t>
      </w:r>
      <w:r>
        <w:rPr>
          <w:rStyle w:val="eop"/>
          <w:color w:val="000000"/>
        </w:rPr>
        <w:t> </w:t>
      </w:r>
    </w:p>
    <w:p w14:paraId="67F2506B"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56041028"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74ECAEF6"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37010ACE" w14:textId="77777777" w:rsidR="008B3100" w:rsidRDefault="008B3100" w:rsidP="008B3100">
      <w:pPr>
        <w:pStyle w:val="paragraph"/>
        <w:spacing w:before="0" w:beforeAutospacing="0" w:after="0" w:afterAutospacing="0"/>
        <w:jc w:val="center"/>
        <w:textAlignment w:val="baseline"/>
        <w:rPr>
          <w:rStyle w:val="eop"/>
          <w:color w:val="000000"/>
        </w:rPr>
      </w:pPr>
    </w:p>
    <w:p w14:paraId="3E0848FE" w14:textId="77777777" w:rsidR="008B3100" w:rsidRDefault="008B3100" w:rsidP="008B3100">
      <w:pPr>
        <w:pStyle w:val="paragraph"/>
        <w:spacing w:before="0" w:beforeAutospacing="0" w:after="0" w:afterAutospacing="0"/>
        <w:jc w:val="center"/>
        <w:textAlignment w:val="baseline"/>
        <w:rPr>
          <w:rStyle w:val="eop"/>
          <w:color w:val="000000"/>
        </w:rPr>
      </w:pPr>
    </w:p>
    <w:p w14:paraId="147ED983" w14:textId="77777777" w:rsidR="008B3100" w:rsidRDefault="008B3100" w:rsidP="00A0780B">
      <w:pPr>
        <w:pStyle w:val="paragraph"/>
        <w:spacing w:before="0" w:beforeAutospacing="0" w:after="0" w:afterAutospacing="0"/>
        <w:textAlignment w:val="baseline"/>
        <w:rPr>
          <w:rStyle w:val="eop"/>
          <w:color w:val="000000"/>
        </w:rPr>
      </w:pPr>
    </w:p>
    <w:p w14:paraId="616B3920" w14:textId="77777777" w:rsidR="008B3100" w:rsidRDefault="008B3100" w:rsidP="008B3100">
      <w:pPr>
        <w:pStyle w:val="paragraph"/>
        <w:spacing w:before="0" w:beforeAutospacing="0" w:after="0" w:afterAutospacing="0"/>
        <w:jc w:val="center"/>
        <w:textAlignment w:val="baseline"/>
        <w:rPr>
          <w:rStyle w:val="eop"/>
          <w:color w:val="000000"/>
        </w:rPr>
      </w:pPr>
    </w:p>
    <w:p w14:paraId="697B65DA" w14:textId="77777777" w:rsidR="008B3100" w:rsidRDefault="008B3100" w:rsidP="008B3100">
      <w:pPr>
        <w:pStyle w:val="paragraph"/>
        <w:spacing w:before="0" w:beforeAutospacing="0" w:after="0" w:afterAutospacing="0"/>
        <w:jc w:val="center"/>
        <w:textAlignment w:val="baseline"/>
        <w:rPr>
          <w:rStyle w:val="eop"/>
          <w:color w:val="000000"/>
        </w:rPr>
      </w:pPr>
    </w:p>
    <w:p w14:paraId="3DFF453F" w14:textId="77777777" w:rsidR="008B3100" w:rsidRDefault="008B3100" w:rsidP="008B3100">
      <w:pPr>
        <w:pStyle w:val="paragraph"/>
        <w:spacing w:before="0" w:beforeAutospacing="0" w:after="0" w:afterAutospacing="0"/>
        <w:jc w:val="center"/>
        <w:textAlignment w:val="baseline"/>
        <w:rPr>
          <w:rStyle w:val="eop"/>
          <w:color w:val="000000"/>
        </w:rPr>
      </w:pPr>
    </w:p>
    <w:p w14:paraId="05104EB1" w14:textId="77777777" w:rsidR="008B3100" w:rsidRDefault="008B3100" w:rsidP="008B3100">
      <w:pPr>
        <w:pStyle w:val="paragraph"/>
        <w:spacing w:before="0" w:beforeAutospacing="0" w:after="0" w:afterAutospacing="0"/>
        <w:jc w:val="center"/>
        <w:textAlignment w:val="baseline"/>
        <w:rPr>
          <w:rStyle w:val="eop"/>
          <w:color w:val="000000"/>
        </w:rPr>
      </w:pPr>
    </w:p>
    <w:p w14:paraId="5DA796BE" w14:textId="77777777" w:rsidR="008B3100" w:rsidRDefault="008B3100" w:rsidP="008B3100">
      <w:pPr>
        <w:pStyle w:val="paragraph"/>
        <w:spacing w:before="0" w:beforeAutospacing="0" w:after="0" w:afterAutospacing="0"/>
        <w:jc w:val="center"/>
        <w:textAlignment w:val="baseline"/>
        <w:rPr>
          <w:rStyle w:val="eop"/>
          <w:color w:val="000000"/>
        </w:rPr>
      </w:pPr>
    </w:p>
    <w:p w14:paraId="014EEAF1" w14:textId="77777777" w:rsidR="008B3100" w:rsidRDefault="008B3100" w:rsidP="008B3100">
      <w:pPr>
        <w:pStyle w:val="paragraph"/>
        <w:spacing w:before="0" w:beforeAutospacing="0" w:after="0" w:afterAutospacing="0"/>
        <w:jc w:val="center"/>
        <w:textAlignment w:val="baseline"/>
        <w:rPr>
          <w:rStyle w:val="eop"/>
          <w:color w:val="000000"/>
        </w:rPr>
      </w:pPr>
    </w:p>
    <w:p w14:paraId="4B97D2F4" w14:textId="77777777" w:rsidR="008B3100" w:rsidRDefault="008B3100" w:rsidP="008B3100">
      <w:pPr>
        <w:pStyle w:val="paragraph"/>
        <w:spacing w:before="0" w:beforeAutospacing="0" w:after="0" w:afterAutospacing="0"/>
        <w:jc w:val="center"/>
        <w:textAlignment w:val="baseline"/>
        <w:rPr>
          <w:rStyle w:val="eop"/>
          <w:color w:val="000000"/>
        </w:rPr>
      </w:pPr>
    </w:p>
    <w:p w14:paraId="1A84A559" w14:textId="77777777" w:rsidR="008B3100" w:rsidRDefault="008B3100" w:rsidP="008B3100">
      <w:pPr>
        <w:pStyle w:val="paragraph"/>
        <w:spacing w:before="0" w:beforeAutospacing="0" w:after="0" w:afterAutospacing="0"/>
        <w:jc w:val="center"/>
        <w:textAlignment w:val="baseline"/>
        <w:rPr>
          <w:rStyle w:val="eop"/>
          <w:color w:val="000000"/>
        </w:rPr>
      </w:pPr>
    </w:p>
    <w:p w14:paraId="6DC809F1" w14:textId="77777777" w:rsidR="008B3100" w:rsidRDefault="008B3100" w:rsidP="008B3100">
      <w:pPr>
        <w:pStyle w:val="paragraph"/>
        <w:spacing w:before="0" w:beforeAutospacing="0" w:after="0" w:afterAutospacing="0"/>
        <w:jc w:val="center"/>
        <w:textAlignment w:val="baseline"/>
        <w:rPr>
          <w:rStyle w:val="eop"/>
          <w:color w:val="000000"/>
        </w:rPr>
      </w:pPr>
    </w:p>
    <w:p w14:paraId="2E324EC0"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5B03DA50" w14:textId="77777777" w:rsidR="008B3100" w:rsidRPr="00EB029F" w:rsidRDefault="008B3100" w:rsidP="008B3100">
      <w:pPr>
        <w:pStyle w:val="paragraph"/>
        <w:spacing w:before="0" w:beforeAutospacing="0" w:after="0" w:afterAutospacing="0"/>
        <w:jc w:val="center"/>
        <w:textAlignment w:val="baseline"/>
        <w:rPr>
          <w:rFonts w:ascii="Segoe UI" w:hAnsi="Segoe UI" w:cs="Segoe UI"/>
          <w:noProof/>
          <w:sz w:val="18"/>
          <w:szCs w:val="18"/>
          <w:lang w:val="ro-RO"/>
        </w:rPr>
      </w:pPr>
      <w:r w:rsidRPr="00EB029F">
        <w:rPr>
          <w:rStyle w:val="eop"/>
          <w:noProof/>
          <w:color w:val="000000"/>
          <w:lang w:val="ro-RO"/>
        </w:rPr>
        <w:t> </w:t>
      </w:r>
    </w:p>
    <w:p w14:paraId="3DDB229A" w14:textId="4542CC85" w:rsidR="008B3100" w:rsidRPr="00EB029F" w:rsidRDefault="008B3100" w:rsidP="008B3100">
      <w:pPr>
        <w:pStyle w:val="paragraph"/>
        <w:spacing w:before="0" w:beforeAutospacing="0" w:after="0" w:afterAutospacing="0"/>
        <w:jc w:val="center"/>
        <w:textAlignment w:val="baseline"/>
        <w:rPr>
          <w:rFonts w:ascii="Segoe UI" w:hAnsi="Segoe UI" w:cs="Segoe UI"/>
          <w:noProof/>
          <w:sz w:val="18"/>
          <w:szCs w:val="18"/>
          <w:lang w:val="ro-RO"/>
        </w:rPr>
      </w:pPr>
      <w:r w:rsidRPr="00EB029F">
        <w:rPr>
          <w:rStyle w:val="eop"/>
          <w:noProof/>
          <w:color w:val="000000"/>
          <w:lang w:val="ro-RO"/>
        </w:rPr>
        <w:t>Proiectarea Sistemelor Informatice</w:t>
      </w:r>
    </w:p>
    <w:p w14:paraId="1ACB4B3C" w14:textId="50486955" w:rsidR="008B3100" w:rsidRPr="00EB029F" w:rsidRDefault="008B3100" w:rsidP="008B3100">
      <w:pPr>
        <w:pStyle w:val="paragraph"/>
        <w:spacing w:before="0" w:beforeAutospacing="0" w:after="0" w:afterAutospacing="0"/>
        <w:jc w:val="center"/>
        <w:textAlignment w:val="baseline"/>
        <w:rPr>
          <w:rStyle w:val="eop"/>
          <w:noProof/>
          <w:color w:val="000000"/>
          <w:lang w:val="ro-RO"/>
        </w:rPr>
      </w:pPr>
      <w:r w:rsidRPr="00EB029F">
        <w:rPr>
          <w:rStyle w:val="normaltextrun"/>
          <w:noProof/>
          <w:color w:val="000000"/>
          <w:lang w:val="ro-RO"/>
        </w:rPr>
        <w:t> Lucrare de laborator N</w:t>
      </w:r>
      <w:r w:rsidRPr="00EB029F">
        <w:rPr>
          <w:rStyle w:val="normaltextrun"/>
          <w:noProof/>
          <w:color w:val="000000"/>
          <w:lang w:val="ro-RO"/>
        </w:rPr>
        <w:t>1</w:t>
      </w:r>
    </w:p>
    <w:p w14:paraId="0411F5BF" w14:textId="49715C4E" w:rsidR="008B3100" w:rsidRPr="00EB029F" w:rsidRDefault="00A0780B" w:rsidP="008B3100">
      <w:pPr>
        <w:pStyle w:val="paragraph"/>
        <w:spacing w:before="0" w:beforeAutospacing="0" w:after="0" w:afterAutospacing="0"/>
        <w:jc w:val="center"/>
        <w:textAlignment w:val="baseline"/>
        <w:rPr>
          <w:noProof/>
          <w:sz w:val="18"/>
          <w:szCs w:val="18"/>
          <w:lang w:val="ro-RO"/>
        </w:rPr>
      </w:pPr>
      <w:r w:rsidRPr="00EB029F">
        <w:rPr>
          <w:b/>
          <w:bCs/>
          <w:noProof/>
          <w:color w:val="1D2125"/>
          <w:kern w:val="36"/>
          <w:sz w:val="48"/>
          <w:szCs w:val="48"/>
          <w:lang w:val="ro-RO"/>
        </w:rPr>
        <w:t>Proiectarea conceptuală a unui Stock Dashboard</w:t>
      </w:r>
    </w:p>
    <w:p w14:paraId="400D55A9"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5A9C13DA"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30B27BC5"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4A430BC8"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5A152A5B" w14:textId="18D3D216" w:rsidR="008B3100" w:rsidRPr="00A0780B" w:rsidRDefault="008B3100" w:rsidP="00A0780B">
      <w:pPr>
        <w:pStyle w:val="paragraph"/>
        <w:spacing w:before="0" w:beforeAutospacing="0" w:after="0" w:afterAutospacing="0"/>
        <w:jc w:val="center"/>
        <w:textAlignment w:val="baseline"/>
        <w:rPr>
          <w:rStyle w:val="eop"/>
          <w:rFonts w:ascii="Segoe UI" w:hAnsi="Segoe UI" w:cs="Segoe UI"/>
          <w:sz w:val="18"/>
          <w:szCs w:val="18"/>
        </w:rPr>
      </w:pPr>
      <w:r>
        <w:rPr>
          <w:rStyle w:val="eop"/>
          <w:color w:val="000000"/>
          <w:sz w:val="40"/>
          <w:szCs w:val="40"/>
        </w:rPr>
        <w:t> </w:t>
      </w:r>
    </w:p>
    <w:p w14:paraId="7906CC88"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p>
    <w:p w14:paraId="14E177B1"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28B98590"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7045AAFE" w14:textId="77777777" w:rsidR="008B3100" w:rsidRDefault="008B3100" w:rsidP="008B3100">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3BBDCFA1" w14:textId="77777777" w:rsidR="008B3100" w:rsidRDefault="008B3100" w:rsidP="008B3100">
      <w:pPr>
        <w:pStyle w:val="paragraph"/>
        <w:spacing w:before="0" w:beforeAutospacing="0" w:after="0" w:afterAutospacing="0"/>
        <w:jc w:val="right"/>
        <w:textAlignment w:val="baseline"/>
        <w:rPr>
          <w:rFonts w:ascii="Segoe UI" w:hAnsi="Segoe UI" w:cs="Segoe UI"/>
          <w:sz w:val="18"/>
          <w:szCs w:val="18"/>
        </w:rPr>
      </w:pPr>
      <w:r>
        <w:rPr>
          <w:rStyle w:val="normaltextrun"/>
          <w:color w:val="000000"/>
          <w:lang w:val="ro-RO"/>
        </w:rPr>
        <w:t>Studenta grupei CIB - 241 </w:t>
      </w:r>
      <w:r>
        <w:rPr>
          <w:rStyle w:val="eop"/>
          <w:color w:val="000000"/>
        </w:rPr>
        <w:t> </w:t>
      </w:r>
    </w:p>
    <w:p w14:paraId="7BD328FA" w14:textId="77777777" w:rsidR="008B3100" w:rsidRDefault="008B3100" w:rsidP="008B3100">
      <w:pPr>
        <w:pStyle w:val="paragraph"/>
        <w:spacing w:before="0" w:beforeAutospacing="0" w:after="0" w:afterAutospacing="0"/>
        <w:jc w:val="right"/>
        <w:textAlignment w:val="baseline"/>
        <w:rPr>
          <w:rFonts w:ascii="Segoe UI" w:hAnsi="Segoe UI" w:cs="Segoe UI"/>
          <w:sz w:val="18"/>
          <w:szCs w:val="18"/>
        </w:rPr>
      </w:pPr>
      <w:r>
        <w:rPr>
          <w:rStyle w:val="normaltextrun"/>
          <w:color w:val="000000"/>
          <w:lang w:val="ro-RO"/>
        </w:rPr>
        <w:t>Popușoi Violeta</w:t>
      </w:r>
      <w:r>
        <w:rPr>
          <w:rStyle w:val="eop"/>
          <w:color w:val="000000"/>
        </w:rPr>
        <w:t> </w:t>
      </w:r>
    </w:p>
    <w:p w14:paraId="70D22A2A" w14:textId="33C415B9" w:rsidR="008B3100" w:rsidRDefault="004532D7" w:rsidP="008B3100">
      <w:pPr>
        <w:pStyle w:val="paragraph"/>
        <w:spacing w:before="0" w:beforeAutospacing="0" w:after="0" w:afterAutospacing="0"/>
        <w:jc w:val="right"/>
        <w:textAlignment w:val="baseline"/>
        <w:rPr>
          <w:rStyle w:val="normaltextrun"/>
          <w:color w:val="000000"/>
          <w:lang w:val="ro-RO"/>
        </w:rPr>
      </w:pPr>
      <w:r>
        <w:rPr>
          <w:rStyle w:val="normaltextrun"/>
          <w:color w:val="000000"/>
          <w:lang w:val="ro-RO"/>
        </w:rPr>
        <w:t>Coordonator: Dandiș Gheorghe</w:t>
      </w:r>
    </w:p>
    <w:p w14:paraId="30043C90" w14:textId="2D943B21" w:rsidR="008B3100" w:rsidRDefault="008B3100" w:rsidP="008B3100">
      <w:pPr>
        <w:pStyle w:val="paragraph"/>
        <w:spacing w:before="0" w:beforeAutospacing="0" w:after="0" w:afterAutospacing="0"/>
        <w:jc w:val="right"/>
        <w:textAlignment w:val="baseline"/>
        <w:rPr>
          <w:rStyle w:val="normaltextrun"/>
          <w:color w:val="000000"/>
          <w:lang w:val="ro-RO"/>
        </w:rPr>
      </w:pPr>
    </w:p>
    <w:p w14:paraId="2AAD1A29" w14:textId="77777777" w:rsidR="008B3100" w:rsidRDefault="008B3100" w:rsidP="008B3100">
      <w:pPr>
        <w:pStyle w:val="paragraph"/>
        <w:spacing w:before="0" w:beforeAutospacing="0" w:after="0" w:afterAutospacing="0"/>
        <w:jc w:val="right"/>
        <w:textAlignment w:val="baseline"/>
        <w:rPr>
          <w:rFonts w:ascii="Segoe UI" w:hAnsi="Segoe UI" w:cs="Segoe UI"/>
          <w:sz w:val="18"/>
          <w:szCs w:val="18"/>
        </w:rPr>
      </w:pPr>
    </w:p>
    <w:p w14:paraId="49A8928E" w14:textId="77777777" w:rsidR="008B3100" w:rsidRDefault="008B3100" w:rsidP="008B3100">
      <w:pPr>
        <w:pStyle w:val="paragraph"/>
        <w:spacing w:before="0" w:beforeAutospacing="0" w:after="0" w:afterAutospacing="0"/>
        <w:jc w:val="right"/>
        <w:textAlignment w:val="baseline"/>
        <w:rPr>
          <w:rFonts w:ascii="Segoe UI" w:hAnsi="Segoe UI" w:cs="Segoe UI"/>
          <w:sz w:val="18"/>
          <w:szCs w:val="18"/>
        </w:rPr>
      </w:pPr>
      <w:r>
        <w:rPr>
          <w:rStyle w:val="eop"/>
          <w:color w:val="000000"/>
        </w:rPr>
        <w:t> </w:t>
      </w:r>
    </w:p>
    <w:p w14:paraId="630B30D1" w14:textId="77777777" w:rsidR="008B3100" w:rsidRDefault="008B3100" w:rsidP="008B3100">
      <w:pPr>
        <w:pStyle w:val="paragraph"/>
        <w:spacing w:before="0" w:beforeAutospacing="0" w:after="0" w:afterAutospacing="0"/>
        <w:jc w:val="right"/>
        <w:textAlignment w:val="baseline"/>
        <w:rPr>
          <w:rFonts w:ascii="Segoe UI" w:hAnsi="Segoe UI" w:cs="Segoe UI"/>
          <w:sz w:val="18"/>
          <w:szCs w:val="18"/>
        </w:rPr>
      </w:pPr>
      <w:r>
        <w:rPr>
          <w:rStyle w:val="eop"/>
          <w:color w:val="000000"/>
        </w:rPr>
        <w:t> </w:t>
      </w:r>
    </w:p>
    <w:p w14:paraId="3F5CBCF5" w14:textId="77777777" w:rsidR="008B3100" w:rsidRDefault="008B3100" w:rsidP="008B3100">
      <w:pPr>
        <w:pStyle w:val="paragraph"/>
        <w:spacing w:before="0" w:beforeAutospacing="0" w:after="0" w:afterAutospacing="0"/>
        <w:jc w:val="right"/>
        <w:textAlignment w:val="baseline"/>
        <w:rPr>
          <w:rStyle w:val="eop"/>
          <w:color w:val="000000"/>
        </w:rPr>
      </w:pPr>
    </w:p>
    <w:p w14:paraId="63C9E695" w14:textId="77777777" w:rsidR="008B3100" w:rsidRDefault="008B3100" w:rsidP="008B3100">
      <w:pPr>
        <w:pStyle w:val="paragraph"/>
        <w:spacing w:before="0" w:beforeAutospacing="0" w:after="0" w:afterAutospacing="0"/>
        <w:jc w:val="right"/>
        <w:textAlignment w:val="baseline"/>
        <w:rPr>
          <w:rStyle w:val="eop"/>
          <w:color w:val="000000"/>
        </w:rPr>
      </w:pPr>
    </w:p>
    <w:p w14:paraId="539FCB54" w14:textId="77777777" w:rsidR="008B3100" w:rsidRDefault="008B3100" w:rsidP="008B3100">
      <w:pPr>
        <w:pStyle w:val="paragraph"/>
        <w:spacing w:before="0" w:beforeAutospacing="0" w:after="0" w:afterAutospacing="0"/>
        <w:jc w:val="right"/>
        <w:textAlignment w:val="baseline"/>
        <w:rPr>
          <w:rStyle w:val="eop"/>
          <w:color w:val="000000"/>
        </w:rPr>
      </w:pPr>
    </w:p>
    <w:p w14:paraId="34483041" w14:textId="77777777" w:rsidR="008B3100" w:rsidRDefault="008B3100" w:rsidP="008B3100">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0DF6371F" w14:textId="77777777" w:rsidR="00A0780B" w:rsidRDefault="008B3100" w:rsidP="00A0780B">
      <w:pPr>
        <w:pStyle w:val="paragraph"/>
        <w:spacing w:before="0" w:beforeAutospacing="0" w:after="0" w:afterAutospacing="0"/>
        <w:jc w:val="center"/>
        <w:textAlignment w:val="baseline"/>
        <w:rPr>
          <w:rStyle w:val="normaltextrun"/>
          <w:color w:val="000000"/>
          <w:lang w:val="ro-RO"/>
        </w:rPr>
      </w:pPr>
      <w:r>
        <w:rPr>
          <w:rStyle w:val="normaltextrun"/>
          <w:color w:val="000000"/>
          <w:lang w:val="ro-RO"/>
        </w:rPr>
        <w:t>Chișinău 2026</w:t>
      </w:r>
    </w:p>
    <w:p w14:paraId="077B3752" w14:textId="409E24CA" w:rsidR="00A0780B" w:rsidRPr="00A0780B" w:rsidRDefault="00A0780B" w:rsidP="00A0780B">
      <w:pPr>
        <w:pStyle w:val="paragraph"/>
        <w:spacing w:before="0" w:beforeAutospacing="0" w:after="0" w:afterAutospacing="0"/>
        <w:jc w:val="center"/>
        <w:textAlignment w:val="baseline"/>
        <w:rPr>
          <w:noProof/>
          <w:color w:val="000000"/>
          <w:sz w:val="28"/>
          <w:szCs w:val="28"/>
          <w:lang w:val="ro-RO"/>
        </w:rPr>
      </w:pPr>
      <w:r w:rsidRPr="00A0780B">
        <w:rPr>
          <w:b/>
          <w:bCs/>
          <w:noProof/>
          <w:sz w:val="28"/>
          <w:szCs w:val="28"/>
          <w:lang w:val="ro-RO"/>
        </w:rPr>
        <w:lastRenderedPageBreak/>
        <w:t xml:space="preserve">1. Cercetarea Produsului </w:t>
      </w:r>
    </w:p>
    <w:p w14:paraId="1D060B99" w14:textId="77777777" w:rsidR="00A0780B" w:rsidRPr="00A0780B" w:rsidRDefault="00A0780B" w:rsidP="00A0780B">
      <w:pPr>
        <w:spacing w:before="100" w:beforeAutospacing="1" w:after="100" w:afterAutospacing="1"/>
        <w:rPr>
          <w:rFonts w:eastAsia="Times New Roman" w:cs="Times New Roman"/>
          <w:noProof/>
          <w:sz w:val="24"/>
          <w:szCs w:val="24"/>
          <w:lang w:val="ro-RO"/>
        </w:rPr>
      </w:pPr>
      <w:r w:rsidRPr="00A0780B">
        <w:rPr>
          <w:rFonts w:eastAsia="Times New Roman" w:cs="Times New Roman"/>
          <w:b/>
          <w:bCs/>
          <w:noProof/>
          <w:sz w:val="24"/>
          <w:szCs w:val="24"/>
          <w:lang w:val="ro-RO"/>
        </w:rPr>
        <w:t>Google Finance</w:t>
      </w:r>
    </w:p>
    <w:p w14:paraId="065A1E84" w14:textId="77777777" w:rsidR="00EB029F" w:rsidRDefault="00EB029F" w:rsidP="00A0780B">
      <w:pPr>
        <w:spacing w:before="100" w:beforeAutospacing="1" w:after="100" w:afterAutospacing="1"/>
        <w:rPr>
          <w:noProof/>
        </w:rPr>
      </w:pPr>
      <w:r>
        <w:rPr>
          <w:noProof/>
        </w:rPr>
        <w:t>Google Finance este un serviciu web dezvoltat de Google destinat urmăririi rapide a piețelor financiare, acțiunilor, indicilor și monedelor. Utilizatorul poate vizualiza prețul recent al unui instrument financiar, modificarea valorică și procentuală zilnică, precum și detalii de bază precum prețul de deschidere, maximul/minimul zilei și capitalizarea bursieră. Platforma oferă o prezentare structurată a piețelor pe regiuni (SUA, Europa, Asia) și categorii (Valute, Criptomonede), evidențiind rapid cei mai mari câștigători/pierzători ai zilei și cele mai tranzacționate active. Google Finance permite utilizatorilor să își creeze portofolii virtuale și liste de urmărire (watchlists) asociate contului Google, oferind totodată un flux integrat de știri economice relevante de la diverse publicații internaționale.</w:t>
      </w:r>
    </w:p>
    <w:p w14:paraId="3966BEAF" w14:textId="28A61400" w:rsidR="00850593" w:rsidRDefault="00EB029F" w:rsidP="00A0780B">
      <w:pPr>
        <w:spacing w:before="100" w:beforeAutospacing="1" w:after="100" w:afterAutospacing="1"/>
        <w:rPr>
          <w:rFonts w:eastAsia="Times New Roman" w:cs="Times New Roman"/>
          <w:noProof/>
          <w:sz w:val="24"/>
          <w:szCs w:val="24"/>
          <w:lang w:val="ro-RO"/>
        </w:rPr>
      </w:pPr>
      <w:r w:rsidRPr="00EB029F">
        <w:rPr>
          <w:rFonts w:eastAsia="Times New Roman" w:cs="Times New Roman"/>
          <w:noProof/>
          <w:sz w:val="24"/>
          <w:szCs w:val="24"/>
          <w:lang w:val="ro-RO"/>
        </w:rPr>
        <w:drawing>
          <wp:inline distT="0" distB="0" distL="0" distR="0" wp14:anchorId="36674D94" wp14:editId="53B9F634">
            <wp:extent cx="5939790" cy="3977005"/>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3977005"/>
                    </a:xfrm>
                    <a:prstGeom prst="rect">
                      <a:avLst/>
                    </a:prstGeom>
                  </pic:spPr>
                </pic:pic>
              </a:graphicData>
            </a:graphic>
          </wp:inline>
        </w:drawing>
      </w:r>
    </w:p>
    <w:p w14:paraId="18EAC221" w14:textId="0DF0F5B7" w:rsidR="00EB029F" w:rsidRPr="00A0780B" w:rsidRDefault="00EB029F" w:rsidP="00A0780B">
      <w:pPr>
        <w:spacing w:before="100" w:beforeAutospacing="1" w:after="100" w:afterAutospacing="1"/>
        <w:rPr>
          <w:rFonts w:eastAsia="Times New Roman" w:cs="Times New Roman"/>
          <w:noProof/>
          <w:sz w:val="24"/>
          <w:szCs w:val="24"/>
          <w:lang w:val="ro-RO"/>
        </w:rPr>
      </w:pPr>
      <w:r w:rsidRPr="00EB029F">
        <w:rPr>
          <w:rFonts w:eastAsia="Times New Roman" w:cs="Times New Roman"/>
          <w:noProof/>
          <w:sz w:val="24"/>
          <w:szCs w:val="24"/>
          <w:lang w:val="ro-RO"/>
        </w:rPr>
        <w:lastRenderedPageBreak/>
        <w:drawing>
          <wp:inline distT="0" distB="0" distL="0" distR="0" wp14:anchorId="347A275B" wp14:editId="214073D5">
            <wp:extent cx="5939790" cy="2540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2540000"/>
                    </a:xfrm>
                    <a:prstGeom prst="rect">
                      <a:avLst/>
                    </a:prstGeom>
                  </pic:spPr>
                </pic:pic>
              </a:graphicData>
            </a:graphic>
          </wp:inline>
        </w:drawing>
      </w:r>
    </w:p>
    <w:p w14:paraId="3981660E" w14:textId="77777777" w:rsidR="00A0780B" w:rsidRPr="00A0780B" w:rsidRDefault="00A0780B" w:rsidP="00A0780B">
      <w:pPr>
        <w:spacing w:before="100" w:beforeAutospacing="1" w:after="100" w:afterAutospacing="1"/>
        <w:rPr>
          <w:rFonts w:eastAsia="Times New Roman" w:cs="Times New Roman"/>
          <w:noProof/>
          <w:sz w:val="24"/>
          <w:szCs w:val="24"/>
          <w:lang w:val="ro-RO"/>
        </w:rPr>
      </w:pPr>
      <w:r w:rsidRPr="00A0780B">
        <w:rPr>
          <w:rFonts w:eastAsia="Times New Roman" w:cs="Times New Roman"/>
          <w:b/>
          <w:bCs/>
          <w:noProof/>
          <w:sz w:val="24"/>
          <w:szCs w:val="24"/>
          <w:lang w:val="ro-RO"/>
        </w:rPr>
        <w:t>TradingView</w:t>
      </w:r>
    </w:p>
    <w:p w14:paraId="6330C936" w14:textId="77777777" w:rsidR="00231BEF" w:rsidRDefault="00231BEF" w:rsidP="00A0780B">
      <w:pPr>
        <w:spacing w:before="100" w:beforeAutospacing="1" w:after="100" w:afterAutospacing="1"/>
        <w:rPr>
          <w:noProof/>
          <w:lang w:val="ro-RO"/>
        </w:rPr>
      </w:pPr>
      <w:r w:rsidRPr="00231BEF">
        <w:rPr>
          <w:noProof/>
          <w:lang w:val="ro-RO"/>
        </w:rPr>
        <w:t>TradingView este o platformă avansată de analiză financiară și charting destinată atât investitorilor, cât și traderilor activi. Platforma permite urmărirea în timp real a indicilor majori de piață (cum ar fi S&amp;P 500), oferind grafice interactive dinamice pentru monitorizarea evoluției intraday. Pe lângă vizualizarea clasică a prețurilor, TradingView pune la dispoziția utilizatorilor instrumente avansate de analiză tehnică, indicatori customizabili, precum și analize istorice de sezonalitate (matrice lunare/anuale ale randamentelor) pentru identificarea tiparelor de lungă durată pe piață.</w:t>
      </w:r>
    </w:p>
    <w:p w14:paraId="51D5B727" w14:textId="628353C0" w:rsidR="00EB029F" w:rsidRDefault="00EB029F" w:rsidP="00A0780B">
      <w:pPr>
        <w:spacing w:before="100" w:beforeAutospacing="1" w:after="100" w:afterAutospacing="1"/>
        <w:rPr>
          <w:rFonts w:eastAsia="Times New Roman" w:cs="Times New Roman"/>
          <w:noProof/>
          <w:sz w:val="24"/>
          <w:szCs w:val="24"/>
          <w:lang w:val="ro-RO"/>
        </w:rPr>
      </w:pPr>
      <w:r w:rsidRPr="00EB029F">
        <w:rPr>
          <w:rFonts w:eastAsia="Times New Roman" w:cs="Times New Roman"/>
          <w:noProof/>
          <w:sz w:val="24"/>
          <w:szCs w:val="24"/>
          <w:lang w:val="ro-RO"/>
        </w:rPr>
        <w:drawing>
          <wp:inline distT="0" distB="0" distL="0" distR="0" wp14:anchorId="09C208AA" wp14:editId="2E8512CA">
            <wp:extent cx="5939790" cy="362267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3622675"/>
                    </a:xfrm>
                    <a:prstGeom prst="rect">
                      <a:avLst/>
                    </a:prstGeom>
                  </pic:spPr>
                </pic:pic>
              </a:graphicData>
            </a:graphic>
          </wp:inline>
        </w:drawing>
      </w:r>
    </w:p>
    <w:p w14:paraId="0ED4B2C9" w14:textId="700F2BAB" w:rsidR="00EB029F" w:rsidRPr="00A0780B" w:rsidRDefault="00231BEF" w:rsidP="00A0780B">
      <w:pPr>
        <w:spacing w:before="100" w:beforeAutospacing="1" w:after="100" w:afterAutospacing="1"/>
        <w:rPr>
          <w:rFonts w:eastAsia="Times New Roman" w:cs="Times New Roman"/>
          <w:noProof/>
          <w:sz w:val="24"/>
          <w:szCs w:val="24"/>
          <w:lang w:val="ro-RO"/>
        </w:rPr>
      </w:pPr>
      <w:r w:rsidRPr="00231BEF">
        <w:rPr>
          <w:rFonts w:eastAsia="Times New Roman" w:cs="Times New Roman"/>
          <w:noProof/>
          <w:sz w:val="24"/>
          <w:szCs w:val="24"/>
          <w:lang w:val="ro-RO"/>
        </w:rPr>
        <w:lastRenderedPageBreak/>
        <w:drawing>
          <wp:inline distT="0" distB="0" distL="0" distR="0" wp14:anchorId="07D4C480" wp14:editId="49A65AAA">
            <wp:extent cx="5939790" cy="2243455"/>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243455"/>
                    </a:xfrm>
                    <a:prstGeom prst="rect">
                      <a:avLst/>
                    </a:prstGeom>
                  </pic:spPr>
                </pic:pic>
              </a:graphicData>
            </a:graphic>
          </wp:inline>
        </w:drawing>
      </w:r>
    </w:p>
    <w:tbl>
      <w:tblPr>
        <w:tblStyle w:val="TableGrid"/>
        <w:tblW w:w="0" w:type="auto"/>
        <w:tblLook w:val="04A0" w:firstRow="1" w:lastRow="0" w:firstColumn="1" w:lastColumn="0" w:noHBand="0" w:noVBand="1"/>
      </w:tblPr>
      <w:tblGrid>
        <w:gridCol w:w="1535"/>
        <w:gridCol w:w="3726"/>
        <w:gridCol w:w="4083"/>
      </w:tblGrid>
      <w:tr w:rsidR="002A6969" w:rsidRPr="002A6969" w14:paraId="19DB6453" w14:textId="77777777" w:rsidTr="002A6969">
        <w:tc>
          <w:tcPr>
            <w:tcW w:w="0" w:type="auto"/>
            <w:hideMark/>
          </w:tcPr>
          <w:p w14:paraId="32CA208F"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Produs</w:t>
            </w:r>
          </w:p>
        </w:tc>
        <w:tc>
          <w:tcPr>
            <w:tcW w:w="0" w:type="auto"/>
            <w:hideMark/>
          </w:tcPr>
          <w:p w14:paraId="0F4FEAA4"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Utilizatorul probabil și obiectivul său</w:t>
            </w:r>
          </w:p>
        </w:tc>
        <w:tc>
          <w:tcPr>
            <w:tcW w:w="0" w:type="auto"/>
            <w:hideMark/>
          </w:tcPr>
          <w:p w14:paraId="07E93D25"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Model reutilizabil</w:t>
            </w:r>
          </w:p>
        </w:tc>
      </w:tr>
      <w:tr w:rsidR="002A6969" w:rsidRPr="002A6969" w14:paraId="23E216C8" w14:textId="77777777" w:rsidTr="002A6969">
        <w:tc>
          <w:tcPr>
            <w:tcW w:w="0" w:type="auto"/>
            <w:hideMark/>
          </w:tcPr>
          <w:p w14:paraId="10A47A41"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Google Finance</w:t>
            </w:r>
          </w:p>
        </w:tc>
        <w:tc>
          <w:tcPr>
            <w:tcW w:w="0" w:type="auto"/>
            <w:hideMark/>
          </w:tcPr>
          <w:p w14:paraId="34F1A9B0" w14:textId="77777777" w:rsidR="002A6969" w:rsidRPr="007703A2" w:rsidRDefault="002A6969" w:rsidP="002A6969">
            <w:pPr>
              <w:spacing w:before="100" w:beforeAutospacing="1" w:afterAutospacing="1"/>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Utilizator:</w:t>
            </w:r>
            <w:r w:rsidRPr="002A6969">
              <w:rPr>
                <w:rFonts w:eastAsia="Times New Roman" w:cs="Times New Roman"/>
                <w:noProof/>
                <w:color w:val="1F1F1F"/>
                <w:sz w:val="24"/>
                <w:szCs w:val="24"/>
                <w:lang w:val="ro-RO"/>
              </w:rPr>
              <w:t xml:space="preserve"> Investitorul individual sau utilizatorul de zi cu zi.</w:t>
            </w:r>
          </w:p>
          <w:p w14:paraId="3FFB50D8" w14:textId="487E6B92" w:rsidR="002A6969" w:rsidRPr="002A6969" w:rsidRDefault="002A6969" w:rsidP="002A6969">
            <w:pPr>
              <w:spacing w:before="100" w:beforeAutospacing="1" w:afterAutospacing="1"/>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Obiectiv:</w:t>
            </w:r>
            <w:r w:rsidRPr="002A6969">
              <w:rPr>
                <w:rFonts w:eastAsia="Times New Roman" w:cs="Times New Roman"/>
                <w:noProof/>
                <w:color w:val="1F1F1F"/>
                <w:sz w:val="24"/>
                <w:szCs w:val="24"/>
                <w:lang w:val="ro-RO"/>
              </w:rPr>
              <w:t xml:space="preserve"> Informarea rapidă privind evoluția generală a piețelor financiare, urmărirea știrilor economice și gestiunea facilă a listelor de interes.</w:t>
            </w:r>
          </w:p>
        </w:tc>
        <w:tc>
          <w:tcPr>
            <w:tcW w:w="0" w:type="auto"/>
            <w:hideMark/>
          </w:tcPr>
          <w:p w14:paraId="2759320E"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Watchlist simplu + preț curent și variație zilnică + agregator de știri financiare + urmărire portofoliu de bază</w:t>
            </w:r>
          </w:p>
        </w:tc>
      </w:tr>
      <w:tr w:rsidR="002A6969" w:rsidRPr="002A6969" w14:paraId="5AE3DEB9" w14:textId="77777777" w:rsidTr="002A6969">
        <w:tc>
          <w:tcPr>
            <w:tcW w:w="0" w:type="auto"/>
            <w:hideMark/>
          </w:tcPr>
          <w:p w14:paraId="3390CC60"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TradingView</w:t>
            </w:r>
          </w:p>
        </w:tc>
        <w:tc>
          <w:tcPr>
            <w:tcW w:w="0" w:type="auto"/>
            <w:hideMark/>
          </w:tcPr>
          <w:p w14:paraId="54713FCF" w14:textId="77777777" w:rsidR="002A6969" w:rsidRPr="007703A2" w:rsidRDefault="002A6969" w:rsidP="002A6969">
            <w:pPr>
              <w:spacing w:before="100" w:beforeAutospacing="1" w:afterAutospacing="1"/>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Utilizator:</w:t>
            </w:r>
            <w:r w:rsidRPr="002A6969">
              <w:rPr>
                <w:rFonts w:eastAsia="Times New Roman" w:cs="Times New Roman"/>
                <w:noProof/>
                <w:color w:val="1F1F1F"/>
                <w:sz w:val="24"/>
                <w:szCs w:val="24"/>
                <w:lang w:val="ro-RO"/>
              </w:rPr>
              <w:t xml:space="preserve"> Traderul activ sau investitorul avansat.</w:t>
            </w:r>
          </w:p>
          <w:p w14:paraId="122C4AEE" w14:textId="323FCB91" w:rsidR="002A6969" w:rsidRPr="002A6969" w:rsidRDefault="002A6969" w:rsidP="002A6969">
            <w:pPr>
              <w:spacing w:before="100" w:beforeAutospacing="1" w:afterAutospacing="1"/>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Obiectiv:</w:t>
            </w:r>
            <w:r w:rsidRPr="002A6969">
              <w:rPr>
                <w:rFonts w:eastAsia="Times New Roman" w:cs="Times New Roman"/>
                <w:noProof/>
                <w:color w:val="1F1F1F"/>
                <w:sz w:val="24"/>
                <w:szCs w:val="24"/>
                <w:lang w:val="ro-RO"/>
              </w:rPr>
              <w:t xml:space="preserve"> Realizarea de analize tehnice detaliate pe grafice interactive, aplicarea indicatorilor financiari, analiza sezonalității și setarea de alerte personalizate.</w:t>
            </w:r>
          </w:p>
        </w:tc>
        <w:tc>
          <w:tcPr>
            <w:tcW w:w="0" w:type="auto"/>
            <w:hideMark/>
          </w:tcPr>
          <w:p w14:paraId="48435A16"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Grafice interactive (candlesticks) + indicatori tehnici customizabili + analiză istorică/sezonalitate + sistem avansat de alerte + watchlist-uri complexe</w:t>
            </w:r>
          </w:p>
        </w:tc>
      </w:tr>
    </w:tbl>
    <w:p w14:paraId="3DA2AB56" w14:textId="17A9C2A4" w:rsidR="00A0780B" w:rsidRDefault="00A0780B" w:rsidP="00A0780B">
      <w:pPr>
        <w:pStyle w:val="paragraph"/>
        <w:spacing w:before="0" w:beforeAutospacing="0" w:after="0" w:afterAutospacing="0"/>
        <w:textAlignment w:val="baseline"/>
        <w:rPr>
          <w:rStyle w:val="eop"/>
          <w:noProof/>
          <w:color w:val="000000"/>
        </w:rPr>
      </w:pPr>
    </w:p>
    <w:p w14:paraId="44A53EBB" w14:textId="77777777" w:rsidR="002A6969" w:rsidRDefault="002A6969" w:rsidP="002A6969">
      <w:pPr>
        <w:pStyle w:val="paragraph"/>
        <w:spacing w:before="0" w:beforeAutospacing="0" w:after="0" w:afterAutospacing="0"/>
        <w:jc w:val="center"/>
        <w:textAlignment w:val="baseline"/>
        <w:rPr>
          <w:b/>
          <w:bCs/>
          <w:noProof/>
          <w:sz w:val="28"/>
          <w:szCs w:val="28"/>
          <w:lang w:val="ro-RO"/>
        </w:rPr>
      </w:pPr>
    </w:p>
    <w:p w14:paraId="669CCA45" w14:textId="126469F9" w:rsidR="002A6969" w:rsidRDefault="002A6969" w:rsidP="002A6969">
      <w:pPr>
        <w:pStyle w:val="paragraph"/>
        <w:spacing w:before="0" w:beforeAutospacing="0" w:after="0" w:afterAutospacing="0"/>
        <w:jc w:val="center"/>
        <w:textAlignment w:val="baseline"/>
        <w:rPr>
          <w:b/>
          <w:bCs/>
          <w:noProof/>
          <w:sz w:val="28"/>
          <w:szCs w:val="28"/>
          <w:lang w:val="ro-RO"/>
        </w:rPr>
      </w:pPr>
      <w:r w:rsidRPr="002A6969">
        <w:rPr>
          <w:b/>
          <w:bCs/>
          <w:noProof/>
          <w:sz w:val="28"/>
          <w:szCs w:val="28"/>
          <w:lang w:val="ro-RO"/>
        </w:rPr>
        <w:t>2. Părți interesate și actori</w:t>
      </w:r>
    </w:p>
    <w:p w14:paraId="3142275C" w14:textId="01D3CF5E" w:rsidR="002A6969" w:rsidRDefault="002A6969" w:rsidP="002A6969">
      <w:pPr>
        <w:pStyle w:val="paragraph"/>
        <w:spacing w:before="0" w:beforeAutospacing="0" w:after="0" w:afterAutospacing="0"/>
        <w:jc w:val="center"/>
        <w:textAlignment w:val="baseline"/>
        <w:rPr>
          <w:b/>
          <w:bCs/>
          <w:noProof/>
          <w:sz w:val="28"/>
          <w:szCs w:val="28"/>
          <w:lang w:val="ro-RO"/>
        </w:rPr>
      </w:pPr>
    </w:p>
    <w:p w14:paraId="35C70AA3" w14:textId="420140DD" w:rsidR="007703A2" w:rsidRPr="007703A2" w:rsidRDefault="007703A2" w:rsidP="007703A2">
      <w:pPr>
        <w:pStyle w:val="paragraph"/>
        <w:spacing w:before="0" w:beforeAutospacing="0" w:after="0" w:afterAutospacing="0"/>
        <w:textAlignment w:val="baseline"/>
        <w:rPr>
          <w:noProof/>
          <w:sz w:val="28"/>
          <w:szCs w:val="28"/>
          <w:lang w:val="ro-RO"/>
        </w:rPr>
      </w:pPr>
      <w:r w:rsidRPr="007703A2">
        <w:rPr>
          <w:noProof/>
          <w:lang w:val="ro-RO"/>
        </w:rPr>
        <w:t>Procesul de identificare și cartografiere a părților interesate s-a bazat pe metodologia cadru elaborată de Guvernul Regatului Unit (</w:t>
      </w:r>
      <w:r w:rsidRPr="007703A2">
        <w:rPr>
          <w:i/>
          <w:iCs/>
          <w:noProof/>
          <w:lang w:val="ro-RO"/>
        </w:rPr>
        <w:t>UK Civil Service Analysis Function</w:t>
      </w:r>
      <w:r w:rsidRPr="007703A2">
        <w:rPr>
          <w:noProof/>
          <w:lang w:val="ro-RO"/>
        </w:rPr>
        <w:t>). Această abordare analizează entitățile direct afectate sau cele care pot exercita un impact asupra sistemului, structurându-le pe două axe majore: Motivația și Influența.</w:t>
      </w:r>
    </w:p>
    <w:p w14:paraId="2062770F" w14:textId="77777777" w:rsidR="007703A2" w:rsidRDefault="007703A2" w:rsidP="002A6969">
      <w:pPr>
        <w:pStyle w:val="paragraph"/>
        <w:spacing w:before="0" w:beforeAutospacing="0" w:after="0" w:afterAutospacing="0"/>
        <w:jc w:val="center"/>
        <w:textAlignment w:val="baseline"/>
        <w:rPr>
          <w:b/>
          <w:bCs/>
          <w:noProof/>
          <w:sz w:val="28"/>
          <w:szCs w:val="28"/>
          <w:lang w:val="ro-RO"/>
        </w:rPr>
      </w:pPr>
    </w:p>
    <w:tbl>
      <w:tblPr>
        <w:tblStyle w:val="TableGrid"/>
        <w:tblW w:w="0" w:type="auto"/>
        <w:tblLook w:val="04A0" w:firstRow="1" w:lastRow="0" w:firstColumn="1" w:lastColumn="0" w:noHBand="0" w:noVBand="1"/>
      </w:tblPr>
      <w:tblGrid>
        <w:gridCol w:w="2178"/>
        <w:gridCol w:w="1203"/>
        <w:gridCol w:w="1163"/>
        <w:gridCol w:w="4800"/>
      </w:tblGrid>
      <w:tr w:rsidR="002A6969" w:rsidRPr="002A6969" w14:paraId="5CFBA4D1" w14:textId="77777777" w:rsidTr="002A6969">
        <w:tc>
          <w:tcPr>
            <w:tcW w:w="0" w:type="auto"/>
            <w:hideMark/>
          </w:tcPr>
          <w:p w14:paraId="578BFB52"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Parte interesată</w:t>
            </w:r>
          </w:p>
        </w:tc>
        <w:tc>
          <w:tcPr>
            <w:tcW w:w="0" w:type="auto"/>
            <w:hideMark/>
          </w:tcPr>
          <w:p w14:paraId="30355A0C"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Motivație</w:t>
            </w:r>
          </w:p>
        </w:tc>
        <w:tc>
          <w:tcPr>
            <w:tcW w:w="0" w:type="auto"/>
            <w:hideMark/>
          </w:tcPr>
          <w:p w14:paraId="09CC4F5C"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Influență</w:t>
            </w:r>
          </w:p>
        </w:tc>
        <w:tc>
          <w:tcPr>
            <w:tcW w:w="0" w:type="auto"/>
            <w:hideMark/>
          </w:tcPr>
          <w:p w14:paraId="7E0D3D75"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Motiv</w:t>
            </w:r>
          </w:p>
        </w:tc>
      </w:tr>
      <w:tr w:rsidR="002A6969" w:rsidRPr="002A6969" w14:paraId="68D24908" w14:textId="77777777" w:rsidTr="002A6969">
        <w:tc>
          <w:tcPr>
            <w:tcW w:w="0" w:type="auto"/>
            <w:hideMark/>
          </w:tcPr>
          <w:p w14:paraId="3CEED4BF" w14:textId="1B09D78E"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 xml:space="preserve">Investitorul </w:t>
            </w:r>
          </w:p>
        </w:tc>
        <w:tc>
          <w:tcPr>
            <w:tcW w:w="0" w:type="auto"/>
            <w:hideMark/>
          </w:tcPr>
          <w:p w14:paraId="31646FAA"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751CA326"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66ABD333"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Utilizează direct produsul pentru monitorizarea pieței și analiză.</w:t>
            </w:r>
          </w:p>
        </w:tc>
      </w:tr>
      <w:tr w:rsidR="002A6969" w:rsidRPr="002A6969" w14:paraId="1D61FC7F" w14:textId="77777777" w:rsidTr="002A6969">
        <w:tc>
          <w:tcPr>
            <w:tcW w:w="0" w:type="auto"/>
            <w:hideMark/>
          </w:tcPr>
          <w:p w14:paraId="66489B42" w14:textId="1C1A7FB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 xml:space="preserve">Proprietarul produsului </w:t>
            </w:r>
          </w:p>
        </w:tc>
        <w:tc>
          <w:tcPr>
            <w:tcW w:w="0" w:type="auto"/>
            <w:hideMark/>
          </w:tcPr>
          <w:p w14:paraId="0A792DA3"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65D886F3"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3EBE1615"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Stabilește viziunea, scopul și prioritățile funcționale ale sistemului.</w:t>
            </w:r>
          </w:p>
        </w:tc>
      </w:tr>
      <w:tr w:rsidR="002A6969" w:rsidRPr="002A6969" w14:paraId="19965751" w14:textId="77777777" w:rsidTr="002A6969">
        <w:tc>
          <w:tcPr>
            <w:tcW w:w="0" w:type="auto"/>
            <w:hideMark/>
          </w:tcPr>
          <w:p w14:paraId="532057F2"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Echipa de dezvoltare</w:t>
            </w:r>
          </w:p>
        </w:tc>
        <w:tc>
          <w:tcPr>
            <w:tcW w:w="0" w:type="auto"/>
            <w:hideMark/>
          </w:tcPr>
          <w:p w14:paraId="1ADAC784"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5624DC4F"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5F2495DE"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Implementează, optimizează și întreține aplicația și graficele interactive.</w:t>
            </w:r>
          </w:p>
        </w:tc>
      </w:tr>
      <w:tr w:rsidR="002A6969" w:rsidRPr="002A6969" w14:paraId="3711A3FA" w14:textId="77777777" w:rsidTr="002A6969">
        <w:tc>
          <w:tcPr>
            <w:tcW w:w="0" w:type="auto"/>
            <w:hideMark/>
          </w:tcPr>
          <w:p w14:paraId="37A086F5" w14:textId="2D1CB342"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 xml:space="preserve">Furnizorul de date financiare </w:t>
            </w:r>
          </w:p>
        </w:tc>
        <w:tc>
          <w:tcPr>
            <w:tcW w:w="0" w:type="auto"/>
            <w:hideMark/>
          </w:tcPr>
          <w:p w14:paraId="24663840"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Scăzută</w:t>
            </w:r>
          </w:p>
        </w:tc>
        <w:tc>
          <w:tcPr>
            <w:tcW w:w="0" w:type="auto"/>
            <w:hideMark/>
          </w:tcPr>
          <w:p w14:paraId="0088C187"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1974F618"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Furnizează cotațiile bursiere și datele de piață în timp real/întârziate.</w:t>
            </w:r>
          </w:p>
        </w:tc>
      </w:tr>
      <w:tr w:rsidR="002A6969" w:rsidRPr="002A6969" w14:paraId="739ED74C" w14:textId="77777777" w:rsidTr="002A6969">
        <w:tc>
          <w:tcPr>
            <w:tcW w:w="0" w:type="auto"/>
            <w:hideMark/>
          </w:tcPr>
          <w:p w14:paraId="3ACC8812"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lastRenderedPageBreak/>
              <w:t>Brokerul utilizatorului</w:t>
            </w:r>
          </w:p>
        </w:tc>
        <w:tc>
          <w:tcPr>
            <w:tcW w:w="0" w:type="auto"/>
            <w:hideMark/>
          </w:tcPr>
          <w:p w14:paraId="538CFF64"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Scăzută</w:t>
            </w:r>
          </w:p>
        </w:tc>
        <w:tc>
          <w:tcPr>
            <w:tcW w:w="0" w:type="auto"/>
            <w:hideMark/>
          </w:tcPr>
          <w:p w14:paraId="632E8BE6"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Scăzută</w:t>
            </w:r>
          </w:p>
        </w:tc>
        <w:tc>
          <w:tcPr>
            <w:tcW w:w="0" w:type="auto"/>
            <w:hideMark/>
          </w:tcPr>
          <w:p w14:paraId="0BB9D7F7"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Poate reprezenta o sursă viitoare de executare a ordinelor sau date integrabile.</w:t>
            </w:r>
          </w:p>
        </w:tc>
      </w:tr>
      <w:tr w:rsidR="002A6969" w:rsidRPr="002A6969" w14:paraId="208BE21E" w14:textId="77777777" w:rsidTr="002A6969">
        <w:tc>
          <w:tcPr>
            <w:tcW w:w="0" w:type="auto"/>
            <w:hideMark/>
          </w:tcPr>
          <w:p w14:paraId="2FB68422" w14:textId="37DEA6FE"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 xml:space="preserve">Organisme de reglementare </w:t>
            </w:r>
          </w:p>
        </w:tc>
        <w:tc>
          <w:tcPr>
            <w:tcW w:w="0" w:type="auto"/>
            <w:hideMark/>
          </w:tcPr>
          <w:p w14:paraId="07F7DA35"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Scăzută</w:t>
            </w:r>
          </w:p>
        </w:tc>
        <w:tc>
          <w:tcPr>
            <w:tcW w:w="0" w:type="auto"/>
            <w:hideMark/>
          </w:tcPr>
          <w:p w14:paraId="4A7ACC2A"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Ridicată</w:t>
            </w:r>
          </w:p>
        </w:tc>
        <w:tc>
          <w:tcPr>
            <w:tcW w:w="0" w:type="auto"/>
            <w:hideMark/>
          </w:tcPr>
          <w:p w14:paraId="63F747D7"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Pot impune reguli stricte privind afișarea datelor financiare și avertismentele de risc.</w:t>
            </w:r>
          </w:p>
        </w:tc>
      </w:tr>
    </w:tbl>
    <w:p w14:paraId="048973D4" w14:textId="57282175" w:rsidR="002A6969" w:rsidRDefault="002A6969" w:rsidP="002A6969">
      <w:pPr>
        <w:pStyle w:val="paragraph"/>
        <w:spacing w:before="0" w:beforeAutospacing="0" w:after="0" w:afterAutospacing="0"/>
        <w:textAlignment w:val="baseline"/>
        <w:rPr>
          <w:rStyle w:val="eop"/>
          <w:noProof/>
          <w:color w:val="000000"/>
        </w:rPr>
      </w:pPr>
    </w:p>
    <w:tbl>
      <w:tblPr>
        <w:tblStyle w:val="TableGrid"/>
        <w:tblW w:w="0" w:type="auto"/>
        <w:tblLook w:val="04A0" w:firstRow="1" w:lastRow="0" w:firstColumn="1" w:lastColumn="0" w:noHBand="0" w:noVBand="1"/>
      </w:tblPr>
      <w:tblGrid>
        <w:gridCol w:w="2336"/>
        <w:gridCol w:w="2369"/>
        <w:gridCol w:w="3062"/>
      </w:tblGrid>
      <w:tr w:rsidR="002A6969" w:rsidRPr="002A6969" w14:paraId="1E824A4E" w14:textId="77777777" w:rsidTr="002A6969">
        <w:tc>
          <w:tcPr>
            <w:tcW w:w="0" w:type="auto"/>
            <w:hideMark/>
          </w:tcPr>
          <w:p w14:paraId="5E3C20C0"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Motivație / Influență</w:t>
            </w:r>
          </w:p>
        </w:tc>
        <w:tc>
          <w:tcPr>
            <w:tcW w:w="0" w:type="auto"/>
            <w:hideMark/>
          </w:tcPr>
          <w:p w14:paraId="43C1564B"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Influență scăzută</w:t>
            </w:r>
          </w:p>
        </w:tc>
        <w:tc>
          <w:tcPr>
            <w:tcW w:w="0" w:type="auto"/>
            <w:hideMark/>
          </w:tcPr>
          <w:p w14:paraId="6B184E57" w14:textId="77777777" w:rsidR="002A6969" w:rsidRPr="002A6969" w:rsidRDefault="002A6969" w:rsidP="002A6969">
            <w:pPr>
              <w:rPr>
                <w:rFonts w:eastAsia="Times New Roman" w:cs="Times New Roman"/>
                <w:noProof/>
                <w:color w:val="1F1F1F"/>
                <w:sz w:val="24"/>
                <w:szCs w:val="24"/>
                <w:lang w:val="ro-RO"/>
              </w:rPr>
            </w:pPr>
            <w:r w:rsidRPr="002A6969">
              <w:rPr>
                <w:rFonts w:eastAsia="Times New Roman" w:cs="Times New Roman"/>
                <w:b/>
                <w:bCs/>
                <w:noProof/>
                <w:color w:val="1F1F1F"/>
                <w:sz w:val="24"/>
                <w:szCs w:val="24"/>
                <w:bdr w:val="none" w:sz="0" w:space="0" w:color="auto" w:frame="1"/>
                <w:lang w:val="ro-RO"/>
              </w:rPr>
              <w:t>Influență ridicată</w:t>
            </w:r>
          </w:p>
        </w:tc>
      </w:tr>
      <w:tr w:rsidR="002A6969" w:rsidRPr="002A6969" w14:paraId="3551E500" w14:textId="77777777" w:rsidTr="002A6969">
        <w:tc>
          <w:tcPr>
            <w:tcW w:w="0" w:type="auto"/>
            <w:hideMark/>
          </w:tcPr>
          <w:p w14:paraId="07695EFE" w14:textId="77777777" w:rsidR="002A6969" w:rsidRPr="002A6969"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Motivație ridicată</w:t>
            </w:r>
          </w:p>
        </w:tc>
        <w:tc>
          <w:tcPr>
            <w:tcW w:w="0" w:type="auto"/>
            <w:hideMark/>
          </w:tcPr>
          <w:p w14:paraId="706DE2C7" w14:textId="77777777" w:rsidR="002A6969" w:rsidRPr="002A6969"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w:t>
            </w:r>
          </w:p>
        </w:tc>
        <w:tc>
          <w:tcPr>
            <w:tcW w:w="0" w:type="auto"/>
            <w:hideMark/>
          </w:tcPr>
          <w:p w14:paraId="747CFF4D" w14:textId="77777777" w:rsidR="002A6969" w:rsidRPr="007703A2"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Investitorul / Traderul</w:t>
            </w:r>
            <w:r w:rsidRPr="002A6969">
              <w:rPr>
                <w:rFonts w:eastAsia="Times New Roman" w:cs="Times New Roman"/>
                <w:noProof/>
                <w:color w:val="1F1F1F"/>
                <w:sz w:val="24"/>
                <w:szCs w:val="24"/>
                <w:lang w:val="ro-RO"/>
              </w:rPr>
              <w:t>;</w:t>
            </w:r>
          </w:p>
          <w:p w14:paraId="3E855621" w14:textId="77777777" w:rsidR="002A6969" w:rsidRPr="007703A2"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Proprietarul produsului</w:t>
            </w:r>
            <w:r w:rsidRPr="002A6969">
              <w:rPr>
                <w:rFonts w:eastAsia="Times New Roman" w:cs="Times New Roman"/>
                <w:noProof/>
                <w:color w:val="1F1F1F"/>
                <w:sz w:val="24"/>
                <w:szCs w:val="24"/>
                <w:lang w:val="ro-RO"/>
              </w:rPr>
              <w:t>;</w:t>
            </w:r>
          </w:p>
          <w:p w14:paraId="016C5DAA" w14:textId="79AEB5E7" w:rsidR="002A6969" w:rsidRPr="002A6969"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Echipa de dezvoltare</w:t>
            </w:r>
          </w:p>
        </w:tc>
      </w:tr>
      <w:tr w:rsidR="002A6969" w:rsidRPr="002A6969" w14:paraId="1ADEC3A9" w14:textId="77777777" w:rsidTr="002A6969">
        <w:tc>
          <w:tcPr>
            <w:tcW w:w="0" w:type="auto"/>
            <w:hideMark/>
          </w:tcPr>
          <w:p w14:paraId="21CB0B38" w14:textId="77777777" w:rsidR="002A6969" w:rsidRPr="002A6969" w:rsidRDefault="002A6969" w:rsidP="007703A2">
            <w:pPr>
              <w:spacing w:after="160"/>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Motivație scăzută</w:t>
            </w:r>
          </w:p>
        </w:tc>
        <w:tc>
          <w:tcPr>
            <w:tcW w:w="0" w:type="auto"/>
            <w:hideMark/>
          </w:tcPr>
          <w:p w14:paraId="057A16A3" w14:textId="77777777" w:rsidR="002A6969" w:rsidRPr="002A6969"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Brokerul utilizatorului</w:t>
            </w:r>
          </w:p>
        </w:tc>
        <w:tc>
          <w:tcPr>
            <w:tcW w:w="0" w:type="auto"/>
            <w:hideMark/>
          </w:tcPr>
          <w:p w14:paraId="4D73434D" w14:textId="77777777" w:rsidR="002A6969" w:rsidRPr="007703A2"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Furnizorul de date financiare</w:t>
            </w:r>
            <w:r w:rsidRPr="002A6969">
              <w:rPr>
                <w:rFonts w:eastAsia="Times New Roman" w:cs="Times New Roman"/>
                <w:noProof/>
                <w:color w:val="1F1F1F"/>
                <w:sz w:val="24"/>
                <w:szCs w:val="24"/>
                <w:lang w:val="ro-RO"/>
              </w:rPr>
              <w:t>;</w:t>
            </w:r>
          </w:p>
          <w:p w14:paraId="323AF53C" w14:textId="17C3CBEF" w:rsidR="002A6969" w:rsidRPr="002A6969" w:rsidRDefault="002A6969" w:rsidP="007703A2">
            <w:pPr>
              <w:rPr>
                <w:rFonts w:eastAsia="Times New Roman" w:cs="Times New Roman"/>
                <w:noProof/>
                <w:color w:val="1F1F1F"/>
                <w:sz w:val="24"/>
                <w:szCs w:val="24"/>
                <w:lang w:val="ro-RO"/>
              </w:rPr>
            </w:pPr>
            <w:r w:rsidRPr="002A6969">
              <w:rPr>
                <w:rFonts w:eastAsia="Times New Roman" w:cs="Times New Roman"/>
                <w:noProof/>
                <w:color w:val="1F1F1F"/>
                <w:sz w:val="24"/>
                <w:szCs w:val="24"/>
                <w:bdr w:val="none" w:sz="0" w:space="0" w:color="auto" w:frame="1"/>
                <w:lang w:val="ro-RO"/>
              </w:rPr>
              <w:t>Organismele de reglementare</w:t>
            </w:r>
          </w:p>
        </w:tc>
      </w:tr>
    </w:tbl>
    <w:p w14:paraId="01C42ABA" w14:textId="77777777" w:rsidR="007703A2" w:rsidRPr="007703A2" w:rsidRDefault="007703A2" w:rsidP="007703A2"/>
    <w:p w14:paraId="52D20041" w14:textId="77777777" w:rsidR="003044A5" w:rsidRDefault="007703A2" w:rsidP="003044A5">
      <w:pPr>
        <w:pStyle w:val="NormalWeb"/>
        <w:ind w:left="720"/>
        <w:rPr>
          <w:b/>
          <w:bCs/>
          <w:noProof/>
          <w:lang w:val="ro-RO"/>
        </w:rPr>
      </w:pPr>
      <w:r w:rsidRPr="007703A2">
        <w:rPr>
          <w:b/>
          <w:bCs/>
          <w:noProof/>
          <w:lang w:val="ro-RO"/>
        </w:rPr>
        <w:t>Interpretarea și analiza matricei:</w:t>
      </w:r>
    </w:p>
    <w:p w14:paraId="04AA1A80" w14:textId="2E92DA6B" w:rsidR="007703A2" w:rsidRPr="003044A5" w:rsidRDefault="007703A2" w:rsidP="003044A5">
      <w:pPr>
        <w:pStyle w:val="NormalWeb"/>
        <w:rPr>
          <w:b/>
          <w:bCs/>
          <w:noProof/>
          <w:lang w:val="ro-RO"/>
        </w:rPr>
      </w:pPr>
      <w:r w:rsidRPr="007703A2">
        <w:rPr>
          <w:b/>
          <w:bCs/>
          <w:noProof/>
          <w:lang w:val="ro-RO"/>
        </w:rPr>
        <w:t xml:space="preserve">Motivație Ridicată / Influență Ridicată („Manage closely” – Gestionare strânsă): </w:t>
      </w:r>
      <w:r w:rsidRPr="007703A2">
        <w:rPr>
          <w:noProof/>
          <w:lang w:val="ro-RO"/>
        </w:rPr>
        <w:t xml:space="preserve">Această categorie include </w:t>
      </w:r>
      <w:r w:rsidRPr="00C667C8">
        <w:rPr>
          <w:b/>
          <w:bCs/>
          <w:noProof/>
          <w:lang w:val="ro-RO"/>
        </w:rPr>
        <w:t>Investitorul/Traderul, Proprietarul de produs și Echipa de dezvoltare</w:t>
      </w:r>
      <w:r w:rsidRPr="007703A2">
        <w:rPr>
          <w:noProof/>
          <w:lang w:val="ro-RO"/>
        </w:rPr>
        <w:t xml:space="preserve">. Colaborarea dintre acești actori este esențială în definirea conceptului, deoarece ei determină direct modul în care platforma va combina accesibilitatea (specifică </w:t>
      </w:r>
      <w:r w:rsidRPr="007703A2">
        <w:rPr>
          <w:i/>
          <w:iCs/>
          <w:noProof/>
          <w:lang w:val="ro-RO"/>
        </w:rPr>
        <w:t>Google Finance</w:t>
      </w:r>
      <w:r w:rsidRPr="007703A2">
        <w:rPr>
          <w:noProof/>
          <w:lang w:val="ro-RO"/>
        </w:rPr>
        <w:t xml:space="preserve">) cu instrumentele avansate de analiză tehnică (specifice </w:t>
      </w:r>
      <w:r w:rsidRPr="007703A2">
        <w:rPr>
          <w:i/>
          <w:iCs/>
          <w:noProof/>
          <w:lang w:val="ro-RO"/>
        </w:rPr>
        <w:t>TradingView</w:t>
      </w:r>
      <w:r w:rsidRPr="007703A2">
        <w:rPr>
          <w:noProof/>
          <w:lang w:val="ro-RO"/>
        </w:rPr>
        <w:t>).</w:t>
      </w:r>
    </w:p>
    <w:p w14:paraId="0CC7534E" w14:textId="77777777" w:rsidR="007703A2" w:rsidRPr="007703A2" w:rsidRDefault="007703A2" w:rsidP="003044A5">
      <w:pPr>
        <w:pStyle w:val="NormalWeb"/>
        <w:rPr>
          <w:noProof/>
          <w:lang w:val="ro-RO"/>
        </w:rPr>
      </w:pPr>
      <w:r w:rsidRPr="00C667C8">
        <w:rPr>
          <w:b/>
          <w:bCs/>
          <w:noProof/>
          <w:lang w:val="ro-RO"/>
        </w:rPr>
        <w:t>Motivație Ridicată / Influență Scăzută („Consult with” – Consultare):</w:t>
      </w:r>
      <w:r w:rsidRPr="007703A2">
        <w:rPr>
          <w:noProof/>
          <w:lang w:val="ro-RO"/>
        </w:rPr>
        <w:t xml:space="preserve"> Pentru arhitectura curentă a sistemului nu au fost identificați stakeholderi în această zonă.</w:t>
      </w:r>
    </w:p>
    <w:p w14:paraId="55D390A8" w14:textId="77777777" w:rsidR="007703A2" w:rsidRPr="007703A2" w:rsidRDefault="007703A2" w:rsidP="003044A5">
      <w:pPr>
        <w:pStyle w:val="NormalWeb"/>
        <w:rPr>
          <w:noProof/>
          <w:lang w:val="ro-RO"/>
        </w:rPr>
      </w:pPr>
      <w:r w:rsidRPr="00C667C8">
        <w:rPr>
          <w:b/>
          <w:bCs/>
          <w:noProof/>
          <w:lang w:val="ro-RO"/>
        </w:rPr>
        <w:t>Motivație Scăzută / Influență Ridicată („Keep satisfied” – Menținere satisfăcută): Furnizorii de date de piață și Organismele de reglementare</w:t>
      </w:r>
      <w:r w:rsidRPr="007703A2">
        <w:rPr>
          <w:noProof/>
          <w:lang w:val="ro-RO"/>
        </w:rPr>
        <w:t xml:space="preserve"> exercită o influență majoră asupra funcționării aplicației. Este critic ca cerințele tehnice privind sursele de date și standardele legale de afișare să fie respectate strict pentru a garanta acuratețea și conformitatea sistemului.</w:t>
      </w:r>
    </w:p>
    <w:p w14:paraId="30615526" w14:textId="05EDEAF4" w:rsidR="007703A2" w:rsidRDefault="007703A2" w:rsidP="003044A5">
      <w:pPr>
        <w:pStyle w:val="NormalWeb"/>
        <w:rPr>
          <w:noProof/>
          <w:lang w:val="ro-RO"/>
        </w:rPr>
      </w:pPr>
      <w:r w:rsidRPr="00C667C8">
        <w:rPr>
          <w:b/>
          <w:bCs/>
          <w:noProof/>
          <w:lang w:val="ro-RO"/>
        </w:rPr>
        <w:t>Motivație Scăzută / Influență Scăzută („Keep informed” – Informare pasivă): Brokerii externi</w:t>
      </w:r>
      <w:r w:rsidRPr="007703A2">
        <w:rPr>
          <w:noProof/>
          <w:lang w:val="ro-RO"/>
        </w:rPr>
        <w:t xml:space="preserve"> au un rol marginal în etapa conceptuală inițială, urmând a fi doar monitorizați ca posibile direcții de extindere viitoare a produsului.</w:t>
      </w:r>
    </w:p>
    <w:p w14:paraId="135B38A2" w14:textId="501807E4" w:rsidR="00C667C8" w:rsidRDefault="003044A5" w:rsidP="00C667C8">
      <w:pPr>
        <w:pStyle w:val="NormalWeb"/>
        <w:ind w:left="360"/>
        <w:jc w:val="center"/>
        <w:rPr>
          <w:noProof/>
          <w:lang w:val="ro-RO"/>
        </w:rPr>
      </w:pPr>
      <w:r w:rsidRPr="003044A5">
        <w:rPr>
          <w:noProof/>
          <w:lang w:val="ro-RO"/>
        </w:rPr>
        <w:drawing>
          <wp:inline distT="0" distB="0" distL="0" distR="0" wp14:anchorId="41ECB622" wp14:editId="1A34E26C">
            <wp:extent cx="4583985" cy="3344334"/>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8254" cy="3354744"/>
                    </a:xfrm>
                    <a:prstGeom prst="rect">
                      <a:avLst/>
                    </a:prstGeom>
                  </pic:spPr>
                </pic:pic>
              </a:graphicData>
            </a:graphic>
          </wp:inline>
        </w:drawing>
      </w:r>
    </w:p>
    <w:p w14:paraId="5FEEAE22" w14:textId="77777777" w:rsidR="00DE7A26" w:rsidRDefault="00DE7A26" w:rsidP="00DE7A26">
      <w:pPr>
        <w:pStyle w:val="NormalWeb"/>
        <w:ind w:left="360"/>
        <w:jc w:val="center"/>
        <w:rPr>
          <w:b/>
          <w:bCs/>
          <w:noProof/>
          <w:sz w:val="28"/>
          <w:szCs w:val="28"/>
          <w:lang w:val="ro-RO"/>
        </w:rPr>
      </w:pPr>
      <w:r w:rsidRPr="00DE7A26">
        <w:rPr>
          <w:b/>
          <w:bCs/>
          <w:noProof/>
          <w:sz w:val="28"/>
          <w:szCs w:val="28"/>
          <w:lang w:val="ro-RO"/>
        </w:rPr>
        <w:lastRenderedPageBreak/>
        <w:t>3. Promisiunea și domeniul de aplicare ale produsului</w:t>
      </w:r>
    </w:p>
    <w:p w14:paraId="7E1B2AAA" w14:textId="77777777" w:rsidR="001A3FB7" w:rsidRDefault="001A3FB7" w:rsidP="00DE7A26">
      <w:pPr>
        <w:pStyle w:val="NormalWeb"/>
        <w:rPr>
          <w:noProof/>
        </w:rPr>
      </w:pPr>
      <w:r>
        <w:rPr>
          <w:b/>
          <w:bCs/>
          <w:noProof/>
        </w:rPr>
        <w:t>Promisiunea de produs:</w:t>
      </w:r>
      <w:r>
        <w:rPr>
          <w:noProof/>
        </w:rPr>
        <w:t xml:space="preserve"> </w:t>
      </w:r>
    </w:p>
    <w:p w14:paraId="532D203C" w14:textId="587AE7CB" w:rsidR="001A3FB7" w:rsidRPr="001A3FB7" w:rsidRDefault="001A3FB7" w:rsidP="00DE7A26">
      <w:pPr>
        <w:pStyle w:val="NormalWeb"/>
        <w:rPr>
          <w:b/>
          <w:bCs/>
          <w:noProof/>
          <w:sz w:val="26"/>
          <w:szCs w:val="26"/>
          <w:lang w:val="ro-RO"/>
        </w:rPr>
      </w:pPr>
      <w:r w:rsidRPr="001A3FB7">
        <w:rPr>
          <w:noProof/>
        </w:rPr>
        <w:t>Personal Investment Dashboard ajută investitorul individual și traderul activ să evalueze rapid contextul pieței și să efectueze analize tehnice/fundamentale de bază, astfel încât să poată lua decizii de investiții informate, clare și în timp util, fără a naviga pe multiple platforme fragmentate.</w:t>
      </w:r>
    </w:p>
    <w:p w14:paraId="3EA3326A" w14:textId="1C17ABF9" w:rsidR="00DE7A26" w:rsidRPr="00DE7A26" w:rsidRDefault="00DE7A26" w:rsidP="00DE7A26">
      <w:pPr>
        <w:pStyle w:val="NormalWeb"/>
        <w:rPr>
          <w:b/>
          <w:bCs/>
          <w:noProof/>
          <w:sz w:val="28"/>
          <w:szCs w:val="28"/>
          <w:lang w:val="ro-RO"/>
        </w:rPr>
      </w:pPr>
      <w:r w:rsidRPr="00DE7A26">
        <w:rPr>
          <w:b/>
          <w:bCs/>
          <w:noProof/>
          <w:sz w:val="26"/>
          <w:szCs w:val="26"/>
          <w:lang w:val="ro-RO"/>
        </w:rPr>
        <w:t>O</w:t>
      </w:r>
      <w:r w:rsidRPr="00DE7A26">
        <w:rPr>
          <w:b/>
          <w:bCs/>
          <w:noProof/>
          <w:sz w:val="26"/>
          <w:szCs w:val="26"/>
          <w:lang w:val="ro-RO"/>
        </w:rPr>
        <w:t>biective ale produsului</w:t>
      </w:r>
      <w:r w:rsidRPr="00DE7A26">
        <w:rPr>
          <w:b/>
          <w:bCs/>
          <w:noProof/>
          <w:sz w:val="26"/>
          <w:szCs w:val="26"/>
          <w:lang w:val="ro-RO"/>
        </w:rPr>
        <w:t>:</w:t>
      </w:r>
    </w:p>
    <w:p w14:paraId="490E9996" w14:textId="2D7A8D0C" w:rsidR="00DE7A26" w:rsidRPr="00DE7A26" w:rsidRDefault="00DE7A26" w:rsidP="00DE7A26">
      <w:pPr>
        <w:pStyle w:val="ListParagraph"/>
        <w:numPr>
          <w:ilvl w:val="0"/>
          <w:numId w:val="3"/>
        </w:numPr>
        <w:spacing w:after="0"/>
        <w:rPr>
          <w:rFonts w:eastAsia="Times New Roman" w:cs="Times New Roman"/>
          <w:noProof/>
          <w:sz w:val="24"/>
          <w:szCs w:val="24"/>
          <w:lang w:val="ro-RO"/>
        </w:rPr>
      </w:pPr>
      <w:r w:rsidRPr="00DE7A26">
        <w:rPr>
          <w:rFonts w:eastAsia="Times New Roman" w:cs="Times New Roman"/>
          <w:noProof/>
          <w:sz w:val="24"/>
          <w:szCs w:val="24"/>
          <w:lang w:val="ro-RO"/>
        </w:rPr>
        <w:t>Monitorizarea în timp real a activelor: Utilizatorul poate urmări evoluția prețului și cotațiile în timp real (sau cu întârziere minimă de piață) pentru instrumentele financiare selectate.</w:t>
      </w:r>
    </w:p>
    <w:p w14:paraId="5026E5F5" w14:textId="456A32A8" w:rsidR="00DE7A26" w:rsidRPr="00DE7A26" w:rsidRDefault="00DE7A26" w:rsidP="00DE7A26">
      <w:pPr>
        <w:pStyle w:val="ListParagraph"/>
        <w:numPr>
          <w:ilvl w:val="0"/>
          <w:numId w:val="3"/>
        </w:numPr>
        <w:spacing w:after="0"/>
        <w:rPr>
          <w:rFonts w:eastAsia="Times New Roman" w:cs="Times New Roman"/>
          <w:noProof/>
          <w:sz w:val="24"/>
          <w:szCs w:val="24"/>
          <w:lang w:val="ro-RO"/>
        </w:rPr>
      </w:pPr>
      <w:r w:rsidRPr="00DE7A26">
        <w:rPr>
          <w:rFonts w:eastAsia="Times New Roman" w:cs="Times New Roman"/>
          <w:noProof/>
          <w:sz w:val="24"/>
          <w:szCs w:val="24"/>
          <w:lang w:val="ro-RO"/>
        </w:rPr>
        <w:t>Analiza vizuală a performanței istorice: Utilizatorul poate vizualiza dinamica prețurilor pe diferite intervale de timp prin grafice interactive și matrice de sezonalitate.</w:t>
      </w:r>
    </w:p>
    <w:p w14:paraId="7F50D95E" w14:textId="35949D4C" w:rsidR="00DE7A26" w:rsidRPr="00DE7A26" w:rsidRDefault="00DE7A26" w:rsidP="00DE7A26">
      <w:pPr>
        <w:pStyle w:val="ListParagraph"/>
        <w:numPr>
          <w:ilvl w:val="0"/>
          <w:numId w:val="3"/>
        </w:numPr>
        <w:spacing w:after="0"/>
        <w:rPr>
          <w:rFonts w:eastAsia="Times New Roman" w:cs="Times New Roman"/>
          <w:noProof/>
          <w:sz w:val="24"/>
          <w:szCs w:val="24"/>
          <w:lang w:val="ro-RO"/>
        </w:rPr>
      </w:pPr>
      <w:r w:rsidRPr="00DE7A26">
        <w:rPr>
          <w:rFonts w:eastAsia="Times New Roman" w:cs="Times New Roman"/>
          <w:noProof/>
          <w:sz w:val="24"/>
          <w:szCs w:val="24"/>
          <w:lang w:val="ro-RO"/>
        </w:rPr>
        <w:t>Aplicarea indicatorilor de analiză tehnică: Utilizatorul poate suprapune indicatori tehnici pe grafic pentru a identifica tendințele de piață și punctele potențiale de intrare/ieșire.</w:t>
      </w:r>
    </w:p>
    <w:p w14:paraId="5BAFE488" w14:textId="13633883" w:rsidR="00DE7A26" w:rsidRPr="00DE7A26" w:rsidRDefault="00DE7A26" w:rsidP="00DE7A26">
      <w:pPr>
        <w:pStyle w:val="ListParagraph"/>
        <w:numPr>
          <w:ilvl w:val="0"/>
          <w:numId w:val="3"/>
        </w:numPr>
        <w:spacing w:after="0"/>
        <w:rPr>
          <w:rFonts w:eastAsia="Times New Roman" w:cs="Times New Roman"/>
          <w:noProof/>
          <w:sz w:val="24"/>
          <w:szCs w:val="24"/>
          <w:lang w:val="ro-RO"/>
        </w:rPr>
      </w:pPr>
      <w:r w:rsidRPr="00DE7A26">
        <w:rPr>
          <w:rFonts w:eastAsia="Times New Roman" w:cs="Times New Roman"/>
          <w:noProof/>
          <w:sz w:val="24"/>
          <w:szCs w:val="24"/>
          <w:lang w:val="ro-RO"/>
        </w:rPr>
        <w:t>Compararea directă a instrumentelor: Utilizatorul poate compara evoluția procentuală și performanța a două sau mai multor active pe aceeași axă de timp.</w:t>
      </w:r>
    </w:p>
    <w:p w14:paraId="05DF1924" w14:textId="7968424D" w:rsidR="00DE7A26" w:rsidRPr="00DE7A26" w:rsidRDefault="00DE7A26" w:rsidP="00DE7A26">
      <w:pPr>
        <w:pStyle w:val="ListParagraph"/>
        <w:numPr>
          <w:ilvl w:val="0"/>
          <w:numId w:val="3"/>
        </w:numPr>
        <w:spacing w:after="0"/>
        <w:rPr>
          <w:rFonts w:eastAsia="Times New Roman" w:cs="Times New Roman"/>
          <w:noProof/>
          <w:sz w:val="24"/>
          <w:szCs w:val="24"/>
          <w:lang w:val="ro-RO"/>
        </w:rPr>
      </w:pPr>
      <w:r w:rsidRPr="00DE7A26">
        <w:rPr>
          <w:rFonts w:eastAsia="Times New Roman" w:cs="Times New Roman"/>
          <w:noProof/>
          <w:sz w:val="24"/>
          <w:szCs w:val="24"/>
          <w:lang w:val="ro-RO"/>
        </w:rPr>
        <w:t>Centralizarea știrilor și contextului de piață: Utilizatorul poate consulta fluxul integrat de știri economice asociat fiecărui instrument pentru a înțelege factorii din spatele mișcărilor de preț.</w:t>
      </w:r>
    </w:p>
    <w:p w14:paraId="45871A07" w14:textId="71920A4F" w:rsidR="00DE7A26" w:rsidRDefault="00DE7A26" w:rsidP="00DE7A26">
      <w:pPr>
        <w:pStyle w:val="NormalWeb"/>
        <w:rPr>
          <w:b/>
          <w:bCs/>
          <w:noProof/>
          <w:sz w:val="26"/>
          <w:szCs w:val="26"/>
        </w:rPr>
      </w:pPr>
      <w:r w:rsidRPr="00DE7A26">
        <w:rPr>
          <w:b/>
          <w:bCs/>
          <w:noProof/>
          <w:sz w:val="26"/>
          <w:szCs w:val="26"/>
        </w:rPr>
        <w:t>Obiective excluse:</w:t>
      </w:r>
    </w:p>
    <w:p w14:paraId="13CE1912" w14:textId="184795F7" w:rsidR="00DE7A26" w:rsidRPr="00DE7A26" w:rsidRDefault="00DE7A26" w:rsidP="00DE7A26">
      <w:pPr>
        <w:pStyle w:val="ListParagraph"/>
        <w:numPr>
          <w:ilvl w:val="0"/>
          <w:numId w:val="5"/>
        </w:numPr>
        <w:spacing w:before="100" w:beforeAutospacing="1" w:after="100" w:afterAutospacing="1"/>
        <w:rPr>
          <w:rFonts w:eastAsia="Times New Roman" w:cs="Times New Roman"/>
          <w:noProof/>
          <w:sz w:val="24"/>
          <w:szCs w:val="24"/>
        </w:rPr>
      </w:pPr>
      <w:r w:rsidRPr="00DE7A26">
        <w:rPr>
          <w:rFonts w:eastAsia="Times New Roman" w:cs="Times New Roman"/>
          <w:noProof/>
          <w:sz w:val="24"/>
          <w:szCs w:val="24"/>
        </w:rPr>
        <w:t>Executarea automată a tranzacțiilor și conectarea la brokeri: Sistemul nu va trimite ordine de cumpărare/vânzare direct în piață și nu va efectua tranzacționare automată pentru utilizator.</w:t>
      </w:r>
    </w:p>
    <w:p w14:paraId="64A482CE" w14:textId="249C7030" w:rsidR="00DE7A26" w:rsidRPr="00DE7A26" w:rsidRDefault="00DE7A26" w:rsidP="00DE7A26">
      <w:pPr>
        <w:pStyle w:val="ListParagraph"/>
        <w:numPr>
          <w:ilvl w:val="0"/>
          <w:numId w:val="5"/>
        </w:numPr>
        <w:spacing w:before="100" w:beforeAutospacing="1" w:after="100" w:afterAutospacing="1"/>
        <w:rPr>
          <w:rFonts w:eastAsia="Times New Roman" w:cs="Times New Roman"/>
          <w:noProof/>
          <w:sz w:val="24"/>
          <w:szCs w:val="24"/>
        </w:rPr>
      </w:pPr>
      <w:r w:rsidRPr="00DE7A26">
        <w:rPr>
          <w:rFonts w:eastAsia="Times New Roman" w:cs="Times New Roman"/>
          <w:noProof/>
          <w:sz w:val="24"/>
          <w:szCs w:val="24"/>
        </w:rPr>
        <w:t>Generarea de recomandări de investiții sau semnale automate: Sistemul nu va oferi sfaturi financiare, ponturi sau semnale automate de cumpărare/vânzare, decizia aparținând exclusiv utilizatorului.</w:t>
      </w:r>
    </w:p>
    <w:p w14:paraId="163B0CAE" w14:textId="539479F8" w:rsidR="00DE7A26" w:rsidRPr="00DE7A26" w:rsidRDefault="00DE7A26" w:rsidP="00DE7A26">
      <w:pPr>
        <w:pStyle w:val="ListParagraph"/>
        <w:numPr>
          <w:ilvl w:val="0"/>
          <w:numId w:val="5"/>
        </w:numPr>
        <w:spacing w:before="100" w:beforeAutospacing="1" w:after="100" w:afterAutospacing="1"/>
        <w:rPr>
          <w:rFonts w:eastAsia="Times New Roman" w:cs="Times New Roman"/>
          <w:noProof/>
          <w:sz w:val="24"/>
          <w:szCs w:val="24"/>
        </w:rPr>
      </w:pPr>
      <w:r w:rsidRPr="00DE7A26">
        <w:rPr>
          <w:rFonts w:eastAsia="Times New Roman" w:cs="Times New Roman"/>
          <w:noProof/>
          <w:sz w:val="24"/>
          <w:szCs w:val="24"/>
        </w:rPr>
        <w:t>Administrarea avansată a portofoliului fiscal și declararea impozitelor: Sistemul nu va calcula taxele, impozitele pe profit sau fișele fiscale complexe aferente operațiunilor de tranzacționare.</w:t>
      </w:r>
    </w:p>
    <w:p w14:paraId="0AA25BD5" w14:textId="12874C59" w:rsidR="00DE7A26" w:rsidRDefault="00DE7A26" w:rsidP="00DE7A26">
      <w:pPr>
        <w:pStyle w:val="NormalWeb"/>
        <w:rPr>
          <w:b/>
          <w:bCs/>
          <w:noProof/>
          <w:sz w:val="26"/>
          <w:szCs w:val="26"/>
        </w:rPr>
      </w:pPr>
      <w:r>
        <w:rPr>
          <w:b/>
          <w:bCs/>
          <w:noProof/>
          <w:sz w:val="26"/>
          <w:szCs w:val="26"/>
        </w:rPr>
        <w:t>Diferența principală:</w:t>
      </w:r>
    </w:p>
    <w:p w14:paraId="4F479C27" w14:textId="3C304058" w:rsidR="00DE7A26" w:rsidRPr="00DE7A26" w:rsidRDefault="00DE7A26" w:rsidP="00DE7A26">
      <w:pPr>
        <w:spacing w:before="100" w:beforeAutospacing="1" w:after="100" w:afterAutospacing="1"/>
        <w:rPr>
          <w:rFonts w:eastAsia="Times New Roman" w:cs="Times New Roman"/>
          <w:noProof/>
          <w:sz w:val="24"/>
          <w:szCs w:val="24"/>
        </w:rPr>
      </w:pPr>
      <w:r w:rsidRPr="00DE7A26">
        <w:rPr>
          <w:rFonts w:eastAsia="Times New Roman" w:cs="Times New Roman"/>
          <w:noProof/>
          <w:sz w:val="24"/>
          <w:szCs w:val="24"/>
        </w:rPr>
        <w:t>Google Finance: Se concentrează pe simplitate, accesibilitate și informare rapidă (prețuri de bază, liste simple de urmărire și agregare de știri din ecosistemul Google).</w:t>
      </w:r>
    </w:p>
    <w:p w14:paraId="093E6CD9" w14:textId="5DD14A9F" w:rsidR="00DE7A26" w:rsidRPr="00DE7A26" w:rsidRDefault="00DE7A26" w:rsidP="00DE7A26">
      <w:pPr>
        <w:spacing w:before="100" w:beforeAutospacing="1" w:after="100" w:afterAutospacing="1"/>
        <w:rPr>
          <w:rFonts w:eastAsia="Times New Roman" w:cs="Times New Roman"/>
          <w:noProof/>
          <w:sz w:val="24"/>
          <w:szCs w:val="24"/>
        </w:rPr>
      </w:pPr>
      <w:r w:rsidRPr="00DE7A26">
        <w:rPr>
          <w:rFonts w:eastAsia="Times New Roman" w:cs="Times New Roman"/>
          <w:noProof/>
          <w:sz w:val="24"/>
          <w:szCs w:val="24"/>
        </w:rPr>
        <w:t>TradingView: Se axează pe analiza tehnică profundă, oferind grafice avansate (candlesticks), indicatori customizabili, matrice istorice de sezonalitate și un mediu interactiv pentru comunitate.</w:t>
      </w:r>
    </w:p>
    <w:p w14:paraId="5F227D5C" w14:textId="77777777" w:rsidR="006538A5" w:rsidRDefault="00740DF1" w:rsidP="00740DF1">
      <w:pPr>
        <w:pStyle w:val="NormalWeb"/>
        <w:numPr>
          <w:ilvl w:val="0"/>
          <w:numId w:val="5"/>
        </w:numPr>
        <w:jc w:val="center"/>
        <w:rPr>
          <w:b/>
          <w:bCs/>
          <w:noProof/>
          <w:sz w:val="28"/>
          <w:szCs w:val="28"/>
        </w:rPr>
      </w:pPr>
      <w:r w:rsidRPr="00740DF1">
        <w:rPr>
          <w:b/>
          <w:bCs/>
          <w:noProof/>
          <w:sz w:val="28"/>
          <w:szCs w:val="28"/>
        </w:rPr>
        <w:t>Cerințe funcționale</w:t>
      </w:r>
    </w:p>
    <w:p w14:paraId="124E234C" w14:textId="1C7F6A6C" w:rsidR="00740DF1" w:rsidRPr="006538A5" w:rsidRDefault="00740DF1" w:rsidP="006538A5">
      <w:pPr>
        <w:pStyle w:val="NormalWeb"/>
        <w:ind w:left="360"/>
        <w:rPr>
          <w:b/>
          <w:bCs/>
          <w:noProof/>
          <w:sz w:val="28"/>
          <w:szCs w:val="28"/>
          <w:lang w:val="ro-RO"/>
        </w:rPr>
      </w:pPr>
      <w:r w:rsidRPr="006538A5">
        <w:rPr>
          <w:noProof/>
          <w:lang w:val="ro-RO"/>
        </w:rPr>
        <w:t>DASH-1 — Vizualizarea graficului interactiv al prețului</w:t>
      </w:r>
    </w:p>
    <w:p w14:paraId="5AACC4F1" w14:textId="77777777" w:rsidR="00740DF1" w:rsidRPr="006538A5" w:rsidRDefault="00740DF1" w:rsidP="00740DF1">
      <w:pPr>
        <w:pStyle w:val="NormalWeb"/>
        <w:numPr>
          <w:ilvl w:val="0"/>
          <w:numId w:val="9"/>
        </w:numPr>
        <w:rPr>
          <w:noProof/>
          <w:lang w:val="ro-RO"/>
        </w:rPr>
      </w:pPr>
      <w:r w:rsidRPr="006538A5">
        <w:rPr>
          <w:b/>
          <w:bCs/>
          <w:noProof/>
          <w:lang w:val="ro-RO"/>
        </w:rPr>
        <w:t>Obiectivul actorului:</w:t>
      </w:r>
    </w:p>
    <w:p w14:paraId="310C4371" w14:textId="77777777" w:rsidR="00740DF1" w:rsidRPr="006538A5" w:rsidRDefault="00740DF1" w:rsidP="00740DF1">
      <w:pPr>
        <w:pStyle w:val="NormalWeb"/>
        <w:ind w:left="720"/>
        <w:rPr>
          <w:noProof/>
          <w:lang w:val="ro-RO"/>
        </w:rPr>
      </w:pPr>
      <w:r w:rsidRPr="006538A5">
        <w:rPr>
          <w:noProof/>
          <w:lang w:val="ro-RO"/>
        </w:rPr>
        <w:lastRenderedPageBreak/>
        <w:t>Traderul trebuie să poată analiza vizual evoluția istorică și curentă a prețului pentru un instrument financiar selectat.</w:t>
      </w:r>
    </w:p>
    <w:p w14:paraId="3E84237D" w14:textId="77777777" w:rsidR="00740DF1" w:rsidRPr="006538A5" w:rsidRDefault="00740DF1" w:rsidP="00740DF1">
      <w:pPr>
        <w:pStyle w:val="NormalWeb"/>
        <w:numPr>
          <w:ilvl w:val="0"/>
          <w:numId w:val="9"/>
        </w:numPr>
        <w:rPr>
          <w:noProof/>
          <w:lang w:val="ro-RO"/>
        </w:rPr>
      </w:pPr>
      <w:r w:rsidRPr="006538A5">
        <w:rPr>
          <w:b/>
          <w:bCs/>
          <w:noProof/>
          <w:lang w:val="ro-RO"/>
        </w:rPr>
        <w:t>Povestea de utilizator:</w:t>
      </w:r>
    </w:p>
    <w:p w14:paraId="6E52394A" w14:textId="77777777" w:rsidR="00740DF1" w:rsidRPr="006538A5" w:rsidRDefault="00740DF1" w:rsidP="00740DF1">
      <w:pPr>
        <w:pStyle w:val="NormalWeb"/>
        <w:ind w:left="720"/>
        <w:rPr>
          <w:noProof/>
          <w:lang w:val="ro-RO"/>
        </w:rPr>
      </w:pPr>
      <w:r w:rsidRPr="006538A5">
        <w:rPr>
          <w:i/>
          <w:iCs/>
          <w:noProof/>
          <w:lang w:val="ro-RO"/>
        </w:rPr>
        <w:t>As a trader, I want to view an interactive price chart for a selected financial instrument, so that I can evaluate its market trajectory over different timeframes.</w:t>
      </w:r>
    </w:p>
    <w:p w14:paraId="636CC5A4" w14:textId="77777777" w:rsidR="00740DF1" w:rsidRPr="006538A5" w:rsidRDefault="00740DF1" w:rsidP="00740DF1">
      <w:pPr>
        <w:pStyle w:val="NormalWeb"/>
        <w:numPr>
          <w:ilvl w:val="0"/>
          <w:numId w:val="9"/>
        </w:numPr>
        <w:rPr>
          <w:noProof/>
          <w:lang w:val="ro-RO"/>
        </w:rPr>
      </w:pPr>
      <w:r w:rsidRPr="006538A5">
        <w:rPr>
          <w:b/>
          <w:bCs/>
          <w:noProof/>
          <w:lang w:val="ro-RO"/>
        </w:rPr>
        <w:t>Definitions of Done:</w:t>
      </w:r>
    </w:p>
    <w:p w14:paraId="5EE704DC" w14:textId="77777777" w:rsidR="00740DF1" w:rsidRPr="006538A5" w:rsidRDefault="00740DF1" w:rsidP="00740DF1">
      <w:pPr>
        <w:pStyle w:val="NormalWeb"/>
        <w:numPr>
          <w:ilvl w:val="1"/>
          <w:numId w:val="9"/>
        </w:numPr>
        <w:rPr>
          <w:noProof/>
          <w:lang w:val="ro-RO"/>
        </w:rPr>
      </w:pPr>
      <w:r w:rsidRPr="006538A5">
        <w:rPr>
          <w:noProof/>
          <w:lang w:val="ro-RO"/>
        </w:rPr>
        <w:t>Graficul afișează evoluția prețului și permite schimbarea intervalului de timp selectat (zilnic, lunar, anual).</w:t>
      </w:r>
    </w:p>
    <w:p w14:paraId="5FB2556B" w14:textId="77777777" w:rsidR="00740DF1" w:rsidRPr="006538A5" w:rsidRDefault="00740DF1" w:rsidP="00740DF1">
      <w:pPr>
        <w:pStyle w:val="NormalWeb"/>
        <w:numPr>
          <w:ilvl w:val="1"/>
          <w:numId w:val="9"/>
        </w:numPr>
        <w:rPr>
          <w:noProof/>
          <w:lang w:val="ro-RO"/>
        </w:rPr>
      </w:pPr>
      <w:r w:rsidRPr="006538A5">
        <w:rPr>
          <w:noProof/>
          <w:lang w:val="ro-RO"/>
        </w:rPr>
        <w:t>Dacă datele istorice ale instrumentului selectat nu sunt disponibile sau sunt incomplete, sistemul informează utilizatorul despre indisponibilitatea acestora și afișează doar intervalele valide.</w:t>
      </w:r>
    </w:p>
    <w:p w14:paraId="23BF8E26" w14:textId="77777777" w:rsidR="006538A5" w:rsidRPr="006538A5" w:rsidRDefault="00740DF1" w:rsidP="00740DF1">
      <w:pPr>
        <w:pStyle w:val="NormalWeb"/>
        <w:numPr>
          <w:ilvl w:val="1"/>
          <w:numId w:val="9"/>
        </w:numPr>
        <w:rPr>
          <w:noProof/>
          <w:lang w:val="ro-RO"/>
        </w:rPr>
      </w:pPr>
      <w:r w:rsidRPr="006538A5">
        <w:rPr>
          <w:noProof/>
          <w:lang w:val="ro-RO"/>
        </w:rPr>
        <w:t>Vizualizarea este limitată exclusiv la instrumentele financiare publice incluse în baza de date a pieței.</w:t>
      </w:r>
    </w:p>
    <w:p w14:paraId="017E94EB" w14:textId="2E202F33" w:rsidR="00740DF1" w:rsidRPr="006538A5" w:rsidRDefault="00740DF1" w:rsidP="006538A5">
      <w:pPr>
        <w:pStyle w:val="NormalWeb"/>
        <w:rPr>
          <w:noProof/>
          <w:lang w:val="ro-RO"/>
        </w:rPr>
      </w:pPr>
      <w:r w:rsidRPr="006538A5">
        <w:rPr>
          <w:noProof/>
          <w:lang w:val="ro-RO"/>
        </w:rPr>
        <w:t>DASH-2 — Aplicarea indicatorilor de analiză tehnică</w:t>
      </w:r>
    </w:p>
    <w:p w14:paraId="7023B7C3" w14:textId="77777777" w:rsidR="00740DF1" w:rsidRPr="006538A5" w:rsidRDefault="00740DF1" w:rsidP="00740DF1">
      <w:pPr>
        <w:pStyle w:val="NormalWeb"/>
        <w:numPr>
          <w:ilvl w:val="0"/>
          <w:numId w:val="10"/>
        </w:numPr>
        <w:rPr>
          <w:noProof/>
          <w:lang w:val="ro-RO"/>
        </w:rPr>
      </w:pPr>
      <w:r w:rsidRPr="006538A5">
        <w:rPr>
          <w:b/>
          <w:bCs/>
          <w:noProof/>
          <w:lang w:val="ro-RO"/>
        </w:rPr>
        <w:t>Obiectivul actorului:</w:t>
      </w:r>
    </w:p>
    <w:p w14:paraId="254D9D1E" w14:textId="77777777" w:rsidR="00740DF1" w:rsidRPr="006538A5" w:rsidRDefault="00740DF1" w:rsidP="00740DF1">
      <w:pPr>
        <w:pStyle w:val="NormalWeb"/>
        <w:ind w:left="720"/>
        <w:rPr>
          <w:noProof/>
          <w:lang w:val="ro-RO"/>
        </w:rPr>
      </w:pPr>
      <w:r w:rsidRPr="006538A5">
        <w:rPr>
          <w:noProof/>
          <w:lang w:val="ro-RO"/>
        </w:rPr>
        <w:t>Traderul trebuie să poată suprapune indicatori tehnici pe graficul activului pentru a identifica tendințele pieței.</w:t>
      </w:r>
    </w:p>
    <w:p w14:paraId="2D914EDB" w14:textId="77777777" w:rsidR="00740DF1" w:rsidRPr="006538A5" w:rsidRDefault="00740DF1" w:rsidP="00740DF1">
      <w:pPr>
        <w:pStyle w:val="NormalWeb"/>
        <w:numPr>
          <w:ilvl w:val="0"/>
          <w:numId w:val="10"/>
        </w:numPr>
        <w:rPr>
          <w:noProof/>
          <w:lang w:val="ro-RO"/>
        </w:rPr>
      </w:pPr>
      <w:r w:rsidRPr="006538A5">
        <w:rPr>
          <w:b/>
          <w:bCs/>
          <w:noProof/>
          <w:lang w:val="ro-RO"/>
        </w:rPr>
        <w:t>Povestea de utilizator:</w:t>
      </w:r>
    </w:p>
    <w:p w14:paraId="3A8B01EC" w14:textId="77777777" w:rsidR="00740DF1" w:rsidRPr="006538A5" w:rsidRDefault="00740DF1" w:rsidP="00740DF1">
      <w:pPr>
        <w:pStyle w:val="NormalWeb"/>
        <w:ind w:left="720"/>
        <w:rPr>
          <w:noProof/>
          <w:lang w:val="ro-RO"/>
        </w:rPr>
      </w:pPr>
      <w:r w:rsidRPr="006538A5">
        <w:rPr>
          <w:i/>
          <w:iCs/>
          <w:noProof/>
          <w:lang w:val="ro-RO"/>
        </w:rPr>
        <w:t>As a trader, I want to apply technical indicators to the chart, so that I can identify market trends and patterns.</w:t>
      </w:r>
    </w:p>
    <w:p w14:paraId="01D596D3" w14:textId="77777777" w:rsidR="00740DF1" w:rsidRPr="006538A5" w:rsidRDefault="00740DF1" w:rsidP="00740DF1">
      <w:pPr>
        <w:pStyle w:val="NormalWeb"/>
        <w:numPr>
          <w:ilvl w:val="0"/>
          <w:numId w:val="10"/>
        </w:numPr>
        <w:rPr>
          <w:noProof/>
          <w:lang w:val="ro-RO"/>
        </w:rPr>
      </w:pPr>
      <w:r w:rsidRPr="006538A5">
        <w:rPr>
          <w:b/>
          <w:bCs/>
          <w:noProof/>
          <w:lang w:val="ro-RO"/>
        </w:rPr>
        <w:t>Definitions of Done:</w:t>
      </w:r>
    </w:p>
    <w:p w14:paraId="7A07D931" w14:textId="77777777" w:rsidR="00740DF1" w:rsidRPr="006538A5" w:rsidRDefault="00740DF1" w:rsidP="00740DF1">
      <w:pPr>
        <w:pStyle w:val="NormalWeb"/>
        <w:numPr>
          <w:ilvl w:val="1"/>
          <w:numId w:val="10"/>
        </w:numPr>
        <w:rPr>
          <w:noProof/>
          <w:lang w:val="ro-RO"/>
        </w:rPr>
      </w:pPr>
      <w:r w:rsidRPr="006538A5">
        <w:rPr>
          <w:noProof/>
          <w:lang w:val="ro-RO"/>
        </w:rPr>
        <w:t>Indicatorul tehnic selectat este randat și afișat corect peste graficul de preț al instrumentului.</w:t>
      </w:r>
    </w:p>
    <w:p w14:paraId="1A242404" w14:textId="77777777" w:rsidR="00740DF1" w:rsidRPr="006538A5" w:rsidRDefault="00740DF1" w:rsidP="00740DF1">
      <w:pPr>
        <w:pStyle w:val="NormalWeb"/>
        <w:numPr>
          <w:ilvl w:val="1"/>
          <w:numId w:val="10"/>
        </w:numPr>
        <w:rPr>
          <w:noProof/>
          <w:lang w:val="ro-RO"/>
        </w:rPr>
      </w:pPr>
      <w:r w:rsidRPr="006538A5">
        <w:rPr>
          <w:noProof/>
          <w:lang w:val="ro-RO"/>
        </w:rPr>
        <w:t>Dacă un indicator tehnic solicitat nu este acceptat de sistem sau parametrii introduși sunt invalizi, sistemul afișează un mesaj clar de eroare fără a altera graficul principal.</w:t>
      </w:r>
    </w:p>
    <w:p w14:paraId="4E865120" w14:textId="77777777" w:rsidR="006538A5" w:rsidRPr="006538A5" w:rsidRDefault="00740DF1" w:rsidP="00740DF1">
      <w:pPr>
        <w:pStyle w:val="NormalWeb"/>
        <w:numPr>
          <w:ilvl w:val="1"/>
          <w:numId w:val="10"/>
        </w:numPr>
        <w:rPr>
          <w:noProof/>
          <w:lang w:val="ro-RO"/>
        </w:rPr>
      </w:pPr>
      <w:r w:rsidRPr="006538A5">
        <w:rPr>
          <w:noProof/>
          <w:lang w:val="ro-RO"/>
        </w:rPr>
        <w:t>Indicatorii tehnici au un rol strict analitic și nu generează sau execută automat ordine de tranzacționare.</w:t>
      </w:r>
    </w:p>
    <w:p w14:paraId="2F88CB7A" w14:textId="11E31756" w:rsidR="00740DF1" w:rsidRPr="006538A5" w:rsidRDefault="00740DF1" w:rsidP="006538A5">
      <w:pPr>
        <w:pStyle w:val="NormalWeb"/>
        <w:rPr>
          <w:noProof/>
          <w:lang w:val="ro-RO"/>
        </w:rPr>
      </w:pPr>
      <w:r w:rsidRPr="006538A5">
        <w:rPr>
          <w:noProof/>
          <w:lang w:val="ro-RO"/>
        </w:rPr>
        <w:t>DASH-3 — Compararea evoluției mai multor instrumente</w:t>
      </w:r>
    </w:p>
    <w:p w14:paraId="2DF2DC71" w14:textId="77777777" w:rsidR="00740DF1" w:rsidRPr="006538A5" w:rsidRDefault="00740DF1" w:rsidP="00740DF1">
      <w:pPr>
        <w:pStyle w:val="NormalWeb"/>
        <w:numPr>
          <w:ilvl w:val="0"/>
          <w:numId w:val="11"/>
        </w:numPr>
        <w:rPr>
          <w:noProof/>
          <w:lang w:val="ro-RO"/>
        </w:rPr>
      </w:pPr>
      <w:r w:rsidRPr="006538A5">
        <w:rPr>
          <w:b/>
          <w:bCs/>
          <w:noProof/>
          <w:lang w:val="ro-RO"/>
        </w:rPr>
        <w:t>Obiectivul actorului:</w:t>
      </w:r>
    </w:p>
    <w:p w14:paraId="58FF9BB6" w14:textId="77777777" w:rsidR="00740DF1" w:rsidRPr="006538A5" w:rsidRDefault="00740DF1" w:rsidP="00740DF1">
      <w:pPr>
        <w:pStyle w:val="NormalWeb"/>
        <w:ind w:left="720"/>
        <w:rPr>
          <w:noProof/>
          <w:lang w:val="ro-RO"/>
        </w:rPr>
      </w:pPr>
      <w:r w:rsidRPr="006538A5">
        <w:rPr>
          <w:noProof/>
          <w:lang w:val="ro-RO"/>
        </w:rPr>
        <w:t>Traderul trebuie să poată compara performanța relativă a două sau mai multor active financiare pe aceeași axă temporală.</w:t>
      </w:r>
    </w:p>
    <w:p w14:paraId="61058BF4" w14:textId="77777777" w:rsidR="00740DF1" w:rsidRPr="006538A5" w:rsidRDefault="00740DF1" w:rsidP="00740DF1">
      <w:pPr>
        <w:pStyle w:val="NormalWeb"/>
        <w:numPr>
          <w:ilvl w:val="0"/>
          <w:numId w:val="11"/>
        </w:numPr>
        <w:rPr>
          <w:noProof/>
          <w:lang w:val="ro-RO"/>
        </w:rPr>
      </w:pPr>
      <w:r w:rsidRPr="006538A5">
        <w:rPr>
          <w:b/>
          <w:bCs/>
          <w:noProof/>
          <w:lang w:val="ro-RO"/>
        </w:rPr>
        <w:t>Povestea de utilizator:</w:t>
      </w:r>
    </w:p>
    <w:p w14:paraId="2CD6ECA1" w14:textId="77777777" w:rsidR="00740DF1" w:rsidRPr="006538A5" w:rsidRDefault="00740DF1" w:rsidP="00740DF1">
      <w:pPr>
        <w:pStyle w:val="NormalWeb"/>
        <w:ind w:left="720"/>
        <w:rPr>
          <w:noProof/>
          <w:lang w:val="ro-RO"/>
        </w:rPr>
      </w:pPr>
      <w:r w:rsidRPr="006538A5">
        <w:rPr>
          <w:i/>
          <w:iCs/>
          <w:noProof/>
          <w:lang w:val="ro-RO"/>
        </w:rPr>
        <w:t>As a trader, I want to compare the price performance of multiple instruments on a single chart, so that I can evaluate relative strength between active assets.</w:t>
      </w:r>
    </w:p>
    <w:p w14:paraId="4C409FEC" w14:textId="77777777" w:rsidR="00740DF1" w:rsidRPr="006538A5" w:rsidRDefault="00740DF1" w:rsidP="00740DF1">
      <w:pPr>
        <w:pStyle w:val="NormalWeb"/>
        <w:numPr>
          <w:ilvl w:val="0"/>
          <w:numId w:val="11"/>
        </w:numPr>
        <w:rPr>
          <w:noProof/>
          <w:lang w:val="ro-RO"/>
        </w:rPr>
      </w:pPr>
      <w:r w:rsidRPr="006538A5">
        <w:rPr>
          <w:b/>
          <w:bCs/>
          <w:noProof/>
          <w:lang w:val="ro-RO"/>
        </w:rPr>
        <w:t>Definitions of Done:</w:t>
      </w:r>
    </w:p>
    <w:p w14:paraId="66440CDB" w14:textId="77777777" w:rsidR="00740DF1" w:rsidRPr="006538A5" w:rsidRDefault="00740DF1" w:rsidP="00740DF1">
      <w:pPr>
        <w:pStyle w:val="NormalWeb"/>
        <w:numPr>
          <w:ilvl w:val="1"/>
          <w:numId w:val="11"/>
        </w:numPr>
        <w:rPr>
          <w:noProof/>
          <w:lang w:val="ro-RO"/>
        </w:rPr>
      </w:pPr>
      <w:r w:rsidRPr="006538A5">
        <w:rPr>
          <w:noProof/>
          <w:lang w:val="ro-RO"/>
        </w:rPr>
        <w:lastRenderedPageBreak/>
        <w:t>Evoluțiile procentuale ale instrumentelor selectate sunt afișate suprapus pe aceeași perioadă de timp.</w:t>
      </w:r>
    </w:p>
    <w:p w14:paraId="5BAE0B84" w14:textId="77777777" w:rsidR="00740DF1" w:rsidRPr="006538A5" w:rsidRDefault="00740DF1" w:rsidP="00740DF1">
      <w:pPr>
        <w:pStyle w:val="NormalWeb"/>
        <w:numPr>
          <w:ilvl w:val="1"/>
          <w:numId w:val="11"/>
        </w:numPr>
        <w:rPr>
          <w:noProof/>
          <w:lang w:val="ro-RO"/>
        </w:rPr>
      </w:pPr>
      <w:r w:rsidRPr="006538A5">
        <w:rPr>
          <w:noProof/>
          <w:lang w:val="ro-RO"/>
        </w:rPr>
        <w:t>Dacă unul dintre instrumentele alese pentru comparare are date învechite sau lipsă pentru intervalul selectat, sistemul marchează clar discontinuitatea pe grafic și avertizează utilizatorul.</w:t>
      </w:r>
    </w:p>
    <w:p w14:paraId="2FE2BE57" w14:textId="0D512564" w:rsidR="006538A5" w:rsidRPr="002A294F" w:rsidRDefault="00740DF1" w:rsidP="006538A5">
      <w:pPr>
        <w:pStyle w:val="NormalWeb"/>
        <w:numPr>
          <w:ilvl w:val="1"/>
          <w:numId w:val="11"/>
        </w:numPr>
        <w:rPr>
          <w:noProof/>
          <w:lang w:val="ro-RO"/>
        </w:rPr>
      </w:pPr>
      <w:r w:rsidRPr="006538A5">
        <w:rPr>
          <w:noProof/>
          <w:lang w:val="ro-RO"/>
        </w:rPr>
        <w:t>Compararea este limitată la un număr maxim configurat de active simultan pentru a menține claritatea vizuală.</w:t>
      </w:r>
    </w:p>
    <w:p w14:paraId="012969F3" w14:textId="23F60321" w:rsidR="00740DF1" w:rsidRPr="006538A5" w:rsidRDefault="00740DF1" w:rsidP="006538A5">
      <w:pPr>
        <w:pStyle w:val="NormalWeb"/>
        <w:rPr>
          <w:noProof/>
          <w:lang w:val="ro-RO"/>
        </w:rPr>
      </w:pPr>
      <w:r w:rsidRPr="006538A5">
        <w:rPr>
          <w:noProof/>
          <w:lang w:val="ro-RO"/>
        </w:rPr>
        <w:t>DASH-4 — Consultarea fluxului de știri economice</w:t>
      </w:r>
    </w:p>
    <w:p w14:paraId="2CD24BBF" w14:textId="77777777" w:rsidR="00740DF1" w:rsidRPr="006538A5" w:rsidRDefault="00740DF1" w:rsidP="00740DF1">
      <w:pPr>
        <w:pStyle w:val="NormalWeb"/>
        <w:numPr>
          <w:ilvl w:val="0"/>
          <w:numId w:val="12"/>
        </w:numPr>
        <w:rPr>
          <w:noProof/>
          <w:lang w:val="ro-RO"/>
        </w:rPr>
      </w:pPr>
      <w:r w:rsidRPr="006538A5">
        <w:rPr>
          <w:b/>
          <w:bCs/>
          <w:noProof/>
          <w:lang w:val="ro-RO"/>
        </w:rPr>
        <w:t>Obiectivul actorului:</w:t>
      </w:r>
    </w:p>
    <w:p w14:paraId="1AB0A845" w14:textId="77777777" w:rsidR="00740DF1" w:rsidRPr="006538A5" w:rsidRDefault="00740DF1" w:rsidP="00740DF1">
      <w:pPr>
        <w:pStyle w:val="NormalWeb"/>
        <w:ind w:left="720"/>
        <w:rPr>
          <w:noProof/>
          <w:lang w:val="ro-RO"/>
        </w:rPr>
      </w:pPr>
      <w:r w:rsidRPr="006538A5">
        <w:rPr>
          <w:noProof/>
          <w:lang w:val="ro-RO"/>
        </w:rPr>
        <w:t>Investitorul trebuie să poată accesa noutățile relevante de piață pentru a înțelege contextul mișcărilor de preț.</w:t>
      </w:r>
    </w:p>
    <w:p w14:paraId="063421CB" w14:textId="77777777" w:rsidR="00740DF1" w:rsidRPr="006538A5" w:rsidRDefault="00740DF1" w:rsidP="00740DF1">
      <w:pPr>
        <w:pStyle w:val="NormalWeb"/>
        <w:numPr>
          <w:ilvl w:val="0"/>
          <w:numId w:val="12"/>
        </w:numPr>
        <w:rPr>
          <w:noProof/>
          <w:lang w:val="ro-RO"/>
        </w:rPr>
      </w:pPr>
      <w:r w:rsidRPr="006538A5">
        <w:rPr>
          <w:b/>
          <w:bCs/>
          <w:noProof/>
          <w:lang w:val="ro-RO"/>
        </w:rPr>
        <w:t>Povestea de utilizator:</w:t>
      </w:r>
    </w:p>
    <w:p w14:paraId="190125DA" w14:textId="77777777" w:rsidR="00740DF1" w:rsidRPr="006538A5" w:rsidRDefault="00740DF1" w:rsidP="00740DF1">
      <w:pPr>
        <w:pStyle w:val="NormalWeb"/>
        <w:ind w:left="720"/>
        <w:rPr>
          <w:noProof/>
          <w:lang w:val="ro-RO"/>
        </w:rPr>
      </w:pPr>
      <w:r w:rsidRPr="006538A5">
        <w:rPr>
          <w:i/>
          <w:iCs/>
          <w:noProof/>
          <w:lang w:val="ro-RO"/>
        </w:rPr>
        <w:t>As an investor, I want to read relevant market news for a selected instrument, so that I can understand the fundamental context behind price movements.</w:t>
      </w:r>
    </w:p>
    <w:p w14:paraId="5C15E7C2" w14:textId="77777777" w:rsidR="00740DF1" w:rsidRPr="006538A5" w:rsidRDefault="00740DF1" w:rsidP="00740DF1">
      <w:pPr>
        <w:pStyle w:val="NormalWeb"/>
        <w:numPr>
          <w:ilvl w:val="0"/>
          <w:numId w:val="12"/>
        </w:numPr>
        <w:rPr>
          <w:noProof/>
          <w:lang w:val="ro-RO"/>
        </w:rPr>
      </w:pPr>
      <w:r w:rsidRPr="006538A5">
        <w:rPr>
          <w:b/>
          <w:bCs/>
          <w:noProof/>
          <w:lang w:val="ro-RO"/>
        </w:rPr>
        <w:t>Definitions of Done:</w:t>
      </w:r>
    </w:p>
    <w:p w14:paraId="4F68F194" w14:textId="77777777" w:rsidR="00740DF1" w:rsidRPr="006538A5" w:rsidRDefault="00740DF1" w:rsidP="00740DF1">
      <w:pPr>
        <w:pStyle w:val="NormalWeb"/>
        <w:numPr>
          <w:ilvl w:val="1"/>
          <w:numId w:val="12"/>
        </w:numPr>
        <w:rPr>
          <w:noProof/>
          <w:lang w:val="ro-RO"/>
        </w:rPr>
      </w:pPr>
      <w:r w:rsidRPr="006538A5">
        <w:rPr>
          <w:noProof/>
          <w:lang w:val="ro-RO"/>
        </w:rPr>
        <w:t>Sunt afișate titlurile, sursa și data publicării celor mai recente știri asociate activului vizualizat.</w:t>
      </w:r>
    </w:p>
    <w:p w14:paraId="080892BC" w14:textId="77777777" w:rsidR="00740DF1" w:rsidRPr="006538A5" w:rsidRDefault="00740DF1" w:rsidP="00740DF1">
      <w:pPr>
        <w:pStyle w:val="NormalWeb"/>
        <w:numPr>
          <w:ilvl w:val="1"/>
          <w:numId w:val="12"/>
        </w:numPr>
        <w:rPr>
          <w:noProof/>
          <w:lang w:val="ro-RO"/>
        </w:rPr>
      </w:pPr>
      <w:r w:rsidRPr="006538A5">
        <w:rPr>
          <w:noProof/>
          <w:lang w:val="ro-RO"/>
        </w:rPr>
        <w:t>Dacă fluxul de știri este neactualizat, inaccesibil sau lipsesc articole recente, sistemul afișează o notificare corespunzătoare privind lipsa articolelor recente.</w:t>
      </w:r>
    </w:p>
    <w:p w14:paraId="2A192436" w14:textId="77777777" w:rsidR="006538A5" w:rsidRPr="006538A5" w:rsidRDefault="00740DF1" w:rsidP="00740DF1">
      <w:pPr>
        <w:pStyle w:val="NormalWeb"/>
        <w:numPr>
          <w:ilvl w:val="1"/>
          <w:numId w:val="12"/>
        </w:numPr>
        <w:rPr>
          <w:noProof/>
          <w:lang w:val="ro-RO"/>
        </w:rPr>
      </w:pPr>
      <w:r w:rsidRPr="006538A5">
        <w:rPr>
          <w:noProof/>
          <w:lang w:val="ro-RO"/>
        </w:rPr>
        <w:t>Știrile prezentate au caracter exclusiv informativ și nu sunt transformate în recomandări directe de cumpărare sau vânzare.</w:t>
      </w:r>
    </w:p>
    <w:p w14:paraId="1C0C524F" w14:textId="5EBA3F3E" w:rsidR="00740DF1" w:rsidRPr="006538A5" w:rsidRDefault="00740DF1" w:rsidP="006538A5">
      <w:pPr>
        <w:pStyle w:val="NormalWeb"/>
        <w:rPr>
          <w:noProof/>
          <w:lang w:val="ro-RO"/>
        </w:rPr>
      </w:pPr>
      <w:r w:rsidRPr="006538A5">
        <w:rPr>
          <w:noProof/>
          <w:lang w:val="ro-RO"/>
        </w:rPr>
        <w:t>DASH-5 — Gestionarea listei de urmărire (Watchlist)</w:t>
      </w:r>
    </w:p>
    <w:p w14:paraId="1FBE6590" w14:textId="77777777" w:rsidR="00740DF1" w:rsidRPr="006538A5" w:rsidRDefault="00740DF1" w:rsidP="00740DF1">
      <w:pPr>
        <w:pStyle w:val="NormalWeb"/>
        <w:numPr>
          <w:ilvl w:val="0"/>
          <w:numId w:val="13"/>
        </w:numPr>
        <w:rPr>
          <w:noProof/>
          <w:lang w:val="ro-RO"/>
        </w:rPr>
      </w:pPr>
      <w:r w:rsidRPr="006538A5">
        <w:rPr>
          <w:b/>
          <w:bCs/>
          <w:noProof/>
          <w:lang w:val="ro-RO"/>
        </w:rPr>
        <w:t>Obiectivul actorului:</w:t>
      </w:r>
    </w:p>
    <w:p w14:paraId="664AF604" w14:textId="77777777" w:rsidR="00740DF1" w:rsidRPr="006538A5" w:rsidRDefault="00740DF1" w:rsidP="00740DF1">
      <w:pPr>
        <w:pStyle w:val="NormalWeb"/>
        <w:ind w:left="720"/>
        <w:rPr>
          <w:noProof/>
          <w:lang w:val="ro-RO"/>
        </w:rPr>
      </w:pPr>
      <w:r w:rsidRPr="006538A5">
        <w:rPr>
          <w:noProof/>
          <w:lang w:val="ro-RO"/>
        </w:rPr>
        <w:t>Investitorul trebuie să poată organiza un grup de active preferate pentru a le monitoriza rapid performanța zilnică.</w:t>
      </w:r>
    </w:p>
    <w:p w14:paraId="64CCD3D6" w14:textId="77777777" w:rsidR="00740DF1" w:rsidRPr="006538A5" w:rsidRDefault="00740DF1" w:rsidP="00740DF1">
      <w:pPr>
        <w:pStyle w:val="NormalWeb"/>
        <w:numPr>
          <w:ilvl w:val="0"/>
          <w:numId w:val="13"/>
        </w:numPr>
        <w:rPr>
          <w:noProof/>
          <w:lang w:val="ro-RO"/>
        </w:rPr>
      </w:pPr>
      <w:r w:rsidRPr="006538A5">
        <w:rPr>
          <w:b/>
          <w:bCs/>
          <w:noProof/>
          <w:lang w:val="ro-RO"/>
        </w:rPr>
        <w:t>Povestea de utilizator:</w:t>
      </w:r>
    </w:p>
    <w:p w14:paraId="20E7B786" w14:textId="77777777" w:rsidR="00740DF1" w:rsidRPr="006538A5" w:rsidRDefault="00740DF1" w:rsidP="00740DF1">
      <w:pPr>
        <w:pStyle w:val="NormalWeb"/>
        <w:ind w:left="720"/>
        <w:rPr>
          <w:noProof/>
          <w:lang w:val="ro-RO"/>
        </w:rPr>
      </w:pPr>
      <w:r w:rsidRPr="006538A5">
        <w:rPr>
          <w:i/>
          <w:iCs/>
          <w:noProof/>
          <w:lang w:val="ro-RO"/>
        </w:rPr>
        <w:t>As an investor, I want to add financial instruments to a watchlist, so that I can quickly monitor their daily performance in one place.</w:t>
      </w:r>
    </w:p>
    <w:p w14:paraId="7478500A" w14:textId="77777777" w:rsidR="00740DF1" w:rsidRPr="006538A5" w:rsidRDefault="00740DF1" w:rsidP="00740DF1">
      <w:pPr>
        <w:pStyle w:val="NormalWeb"/>
        <w:numPr>
          <w:ilvl w:val="0"/>
          <w:numId w:val="13"/>
        </w:numPr>
        <w:rPr>
          <w:noProof/>
          <w:lang w:val="ro-RO"/>
        </w:rPr>
      </w:pPr>
      <w:r w:rsidRPr="006538A5">
        <w:rPr>
          <w:b/>
          <w:bCs/>
          <w:noProof/>
          <w:lang w:val="ro-RO"/>
        </w:rPr>
        <w:t>Definitions of Done:</w:t>
      </w:r>
    </w:p>
    <w:p w14:paraId="46A390F5" w14:textId="77777777" w:rsidR="00740DF1" w:rsidRPr="006538A5" w:rsidRDefault="00740DF1" w:rsidP="00740DF1">
      <w:pPr>
        <w:pStyle w:val="NormalWeb"/>
        <w:numPr>
          <w:ilvl w:val="1"/>
          <w:numId w:val="13"/>
        </w:numPr>
        <w:rPr>
          <w:noProof/>
          <w:lang w:val="ro-RO"/>
        </w:rPr>
      </w:pPr>
      <w:r w:rsidRPr="006538A5">
        <w:rPr>
          <w:noProof/>
          <w:lang w:val="ro-RO"/>
        </w:rPr>
        <w:t>Instrumentul selectat este adăugat în lista personală de urmărire împreună cu prețul curent și variația procentuală zilnică.</w:t>
      </w:r>
    </w:p>
    <w:p w14:paraId="0BFCF4A1" w14:textId="77777777" w:rsidR="00740DF1" w:rsidRPr="006538A5" w:rsidRDefault="00740DF1" w:rsidP="00740DF1">
      <w:pPr>
        <w:pStyle w:val="NormalWeb"/>
        <w:numPr>
          <w:ilvl w:val="1"/>
          <w:numId w:val="13"/>
        </w:numPr>
        <w:rPr>
          <w:noProof/>
          <w:lang w:val="ro-RO"/>
        </w:rPr>
      </w:pPr>
      <w:r w:rsidRPr="006538A5">
        <w:rPr>
          <w:noProof/>
          <w:lang w:val="ro-RO"/>
        </w:rPr>
        <w:t>Dacă un instrument căutat este restricționat, retras de la tranzacționare sau neautorizat pentru vizualizare, sistemul respinge adăugarea și informează utilizatorul.</w:t>
      </w:r>
    </w:p>
    <w:p w14:paraId="02416E01" w14:textId="77777777" w:rsidR="00740DF1" w:rsidRPr="006538A5" w:rsidRDefault="00740DF1" w:rsidP="00740DF1">
      <w:pPr>
        <w:pStyle w:val="NormalWeb"/>
        <w:numPr>
          <w:ilvl w:val="1"/>
          <w:numId w:val="13"/>
        </w:numPr>
        <w:rPr>
          <w:noProof/>
          <w:lang w:val="ro-RO"/>
        </w:rPr>
      </w:pPr>
      <w:r w:rsidRPr="006538A5">
        <w:rPr>
          <w:noProof/>
          <w:lang w:val="ro-RO"/>
        </w:rPr>
        <w:t>Lista de urmărire doar centralizează datele financiare și nu permite executarea de tranzacții în numele utilizatorului.</w:t>
      </w:r>
    </w:p>
    <w:p w14:paraId="08807171" w14:textId="77777777" w:rsidR="001A3FB7" w:rsidRDefault="001A3FB7" w:rsidP="006538A5">
      <w:pPr>
        <w:pStyle w:val="NormalWeb"/>
        <w:ind w:left="720"/>
        <w:rPr>
          <w:b/>
          <w:bCs/>
          <w:noProof/>
          <w:sz w:val="26"/>
          <w:szCs w:val="26"/>
        </w:rPr>
      </w:pPr>
    </w:p>
    <w:p w14:paraId="5F27F3E7" w14:textId="1AC4D1DE" w:rsidR="001A3FB7" w:rsidRDefault="006538A5" w:rsidP="001A3FB7">
      <w:pPr>
        <w:pStyle w:val="NormalWeb"/>
        <w:ind w:left="720"/>
        <w:jc w:val="center"/>
        <w:rPr>
          <w:b/>
          <w:bCs/>
          <w:noProof/>
          <w:sz w:val="26"/>
          <w:szCs w:val="26"/>
        </w:rPr>
      </w:pPr>
      <w:r>
        <w:rPr>
          <w:b/>
          <w:bCs/>
          <w:noProof/>
          <w:sz w:val="26"/>
          <w:szCs w:val="26"/>
        </w:rPr>
        <w:t>5.Contextul sistemului C4</w:t>
      </w:r>
    </w:p>
    <w:p w14:paraId="0BB3E92C" w14:textId="77777777" w:rsidR="001A3FB7" w:rsidRDefault="001A3FB7" w:rsidP="001A3FB7">
      <w:pPr>
        <w:pStyle w:val="NormalWeb"/>
        <w:ind w:left="720"/>
        <w:jc w:val="center"/>
        <w:rPr>
          <w:b/>
          <w:bCs/>
          <w:noProof/>
          <w:sz w:val="26"/>
          <w:szCs w:val="26"/>
        </w:rPr>
      </w:pPr>
    </w:p>
    <w:p w14:paraId="16E28AE1" w14:textId="2B22551D" w:rsidR="00A66F0B" w:rsidRDefault="00A66F0B" w:rsidP="001A3FB7">
      <w:pPr>
        <w:pStyle w:val="NormalWeb"/>
        <w:rPr>
          <w:b/>
          <w:bCs/>
          <w:noProof/>
          <w:sz w:val="26"/>
          <w:szCs w:val="26"/>
        </w:rPr>
      </w:pPr>
      <w:r w:rsidRPr="00A66F0B">
        <w:rPr>
          <w:b/>
          <w:bCs/>
          <w:noProof/>
          <w:sz w:val="26"/>
          <w:szCs w:val="26"/>
        </w:rPr>
        <w:drawing>
          <wp:inline distT="0" distB="0" distL="0" distR="0" wp14:anchorId="161E7737" wp14:editId="074BE325">
            <wp:extent cx="5939790" cy="427609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4276090"/>
                    </a:xfrm>
                    <a:prstGeom prst="rect">
                      <a:avLst/>
                    </a:prstGeom>
                  </pic:spPr>
                </pic:pic>
              </a:graphicData>
            </a:graphic>
          </wp:inline>
        </w:drawing>
      </w:r>
    </w:p>
    <w:p w14:paraId="41C3E5FA" w14:textId="77777777" w:rsidR="00A66F0B" w:rsidRPr="00DE7A26" w:rsidRDefault="00A66F0B" w:rsidP="006538A5">
      <w:pPr>
        <w:pStyle w:val="NormalWeb"/>
        <w:ind w:left="720"/>
        <w:rPr>
          <w:b/>
          <w:bCs/>
          <w:noProof/>
          <w:sz w:val="26"/>
          <w:szCs w:val="26"/>
        </w:rPr>
      </w:pPr>
    </w:p>
    <w:sectPr w:rsidR="00A66F0B" w:rsidRPr="00DE7A26" w:rsidSect="00F5055D">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0388"/>
    <w:multiLevelType w:val="hybridMultilevel"/>
    <w:tmpl w:val="4AB8CF74"/>
    <w:lvl w:ilvl="0" w:tplc="0D8ACEE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0736D"/>
    <w:multiLevelType w:val="hybridMultilevel"/>
    <w:tmpl w:val="19C2AA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05D77"/>
    <w:multiLevelType w:val="multilevel"/>
    <w:tmpl w:val="E07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172F8"/>
    <w:multiLevelType w:val="hybridMultilevel"/>
    <w:tmpl w:val="E12E3F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61320B"/>
    <w:multiLevelType w:val="multilevel"/>
    <w:tmpl w:val="283E6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B76B4"/>
    <w:multiLevelType w:val="multilevel"/>
    <w:tmpl w:val="2F148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70D0F"/>
    <w:multiLevelType w:val="multilevel"/>
    <w:tmpl w:val="43847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17DCB"/>
    <w:multiLevelType w:val="hybridMultilevel"/>
    <w:tmpl w:val="D14248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A12E66"/>
    <w:multiLevelType w:val="multilevel"/>
    <w:tmpl w:val="969ED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8155B7"/>
    <w:multiLevelType w:val="hybridMultilevel"/>
    <w:tmpl w:val="3F2A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A76F4F"/>
    <w:multiLevelType w:val="hybridMultilevel"/>
    <w:tmpl w:val="8B8E7248"/>
    <w:lvl w:ilvl="0" w:tplc="0D8ACEE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5925A6"/>
    <w:multiLevelType w:val="hybridMultilevel"/>
    <w:tmpl w:val="2D0EFD8A"/>
    <w:lvl w:ilvl="0" w:tplc="0D8ACEE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6836E1"/>
    <w:multiLevelType w:val="multilevel"/>
    <w:tmpl w:val="4E56C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11"/>
  </w:num>
  <w:num w:numId="4">
    <w:abstractNumId w:val="7"/>
  </w:num>
  <w:num w:numId="5">
    <w:abstractNumId w:val="0"/>
  </w:num>
  <w:num w:numId="6">
    <w:abstractNumId w:val="1"/>
  </w:num>
  <w:num w:numId="7">
    <w:abstractNumId w:val="9"/>
  </w:num>
  <w:num w:numId="8">
    <w:abstractNumId w:val="3"/>
  </w:num>
  <w:num w:numId="9">
    <w:abstractNumId w:val="12"/>
  </w:num>
  <w:num w:numId="10">
    <w:abstractNumId w:val="6"/>
  </w:num>
  <w:num w:numId="11">
    <w:abstractNumId w:val="8"/>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60"/>
    <w:rsid w:val="00037260"/>
    <w:rsid w:val="001A3FB7"/>
    <w:rsid w:val="00231BEF"/>
    <w:rsid w:val="002A294F"/>
    <w:rsid w:val="002A6969"/>
    <w:rsid w:val="003044A5"/>
    <w:rsid w:val="004532D7"/>
    <w:rsid w:val="00645223"/>
    <w:rsid w:val="006538A5"/>
    <w:rsid w:val="006C0B77"/>
    <w:rsid w:val="00740DF1"/>
    <w:rsid w:val="007703A2"/>
    <w:rsid w:val="008242FF"/>
    <w:rsid w:val="00850593"/>
    <w:rsid w:val="00870751"/>
    <w:rsid w:val="008B3100"/>
    <w:rsid w:val="00922C48"/>
    <w:rsid w:val="00A0780B"/>
    <w:rsid w:val="00A66F0B"/>
    <w:rsid w:val="00B03312"/>
    <w:rsid w:val="00B915B7"/>
    <w:rsid w:val="00C667C8"/>
    <w:rsid w:val="00DE7A26"/>
    <w:rsid w:val="00EA59DF"/>
    <w:rsid w:val="00EB029F"/>
    <w:rsid w:val="00EE4070"/>
    <w:rsid w:val="00F12C76"/>
    <w:rsid w:val="00F5055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7131"/>
  <w15:chartTrackingRefBased/>
  <w15:docId w15:val="{6D4951CE-B07C-48CA-8E4F-259190A6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link w:val="Heading1Char"/>
    <w:uiPriority w:val="9"/>
    <w:qFormat/>
    <w:rsid w:val="00B03312"/>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B03312"/>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B03312"/>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7703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B3100"/>
    <w:pPr>
      <w:spacing w:before="100" w:beforeAutospacing="1" w:after="100" w:afterAutospacing="1"/>
    </w:pPr>
    <w:rPr>
      <w:rFonts w:eastAsia="Times New Roman" w:cs="Times New Roman"/>
      <w:sz w:val="24"/>
      <w:szCs w:val="24"/>
    </w:rPr>
  </w:style>
  <w:style w:type="character" w:customStyle="1" w:styleId="normaltextrun">
    <w:name w:val="normaltextrun"/>
    <w:basedOn w:val="DefaultParagraphFont"/>
    <w:rsid w:val="008B3100"/>
  </w:style>
  <w:style w:type="character" w:customStyle="1" w:styleId="eop">
    <w:name w:val="eop"/>
    <w:basedOn w:val="DefaultParagraphFont"/>
    <w:rsid w:val="008B3100"/>
  </w:style>
  <w:style w:type="character" w:customStyle="1" w:styleId="Heading1Char">
    <w:name w:val="Heading 1 Char"/>
    <w:basedOn w:val="DefaultParagraphFont"/>
    <w:link w:val="Heading1"/>
    <w:uiPriority w:val="9"/>
    <w:rsid w:val="00B033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33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3312"/>
    <w:rPr>
      <w:rFonts w:ascii="Times New Roman" w:eastAsia="Times New Roman" w:hAnsi="Times New Roman" w:cs="Times New Roman"/>
      <w:b/>
      <w:bCs/>
      <w:sz w:val="27"/>
      <w:szCs w:val="27"/>
    </w:rPr>
  </w:style>
  <w:style w:type="paragraph" w:styleId="NormalWeb">
    <w:name w:val="Normal (Web)"/>
    <w:basedOn w:val="Normal"/>
    <w:uiPriority w:val="99"/>
    <w:unhideWhenUsed/>
    <w:rsid w:val="00B03312"/>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B03312"/>
    <w:rPr>
      <w:b/>
      <w:bCs/>
    </w:rPr>
  </w:style>
  <w:style w:type="table" w:styleId="TableGrid">
    <w:name w:val="Table Grid"/>
    <w:basedOn w:val="TableNormal"/>
    <w:uiPriority w:val="39"/>
    <w:rsid w:val="00B03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703A2"/>
    <w:rPr>
      <w:rFonts w:asciiTheme="majorHAnsi" w:eastAsiaTheme="majorEastAsia" w:hAnsiTheme="majorHAnsi" w:cstheme="majorBidi"/>
      <w:i/>
      <w:iCs/>
      <w:color w:val="2F5496" w:themeColor="accent1" w:themeShade="BF"/>
      <w:sz w:val="28"/>
    </w:rPr>
  </w:style>
  <w:style w:type="paragraph" w:styleId="ListParagraph">
    <w:name w:val="List Paragraph"/>
    <w:basedOn w:val="Normal"/>
    <w:uiPriority w:val="34"/>
    <w:qFormat/>
    <w:rsid w:val="00DE7A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88581">
      <w:bodyDiv w:val="1"/>
      <w:marLeft w:val="0"/>
      <w:marRight w:val="0"/>
      <w:marTop w:val="0"/>
      <w:marBottom w:val="0"/>
      <w:divBdr>
        <w:top w:val="none" w:sz="0" w:space="0" w:color="auto"/>
        <w:left w:val="none" w:sz="0" w:space="0" w:color="auto"/>
        <w:bottom w:val="none" w:sz="0" w:space="0" w:color="auto"/>
        <w:right w:val="none" w:sz="0" w:space="0" w:color="auto"/>
      </w:divBdr>
    </w:div>
    <w:div w:id="166143028">
      <w:bodyDiv w:val="1"/>
      <w:marLeft w:val="0"/>
      <w:marRight w:val="0"/>
      <w:marTop w:val="0"/>
      <w:marBottom w:val="0"/>
      <w:divBdr>
        <w:top w:val="none" w:sz="0" w:space="0" w:color="auto"/>
        <w:left w:val="none" w:sz="0" w:space="0" w:color="auto"/>
        <w:bottom w:val="none" w:sz="0" w:space="0" w:color="auto"/>
        <w:right w:val="none" w:sz="0" w:space="0" w:color="auto"/>
      </w:divBdr>
    </w:div>
    <w:div w:id="456415490">
      <w:bodyDiv w:val="1"/>
      <w:marLeft w:val="0"/>
      <w:marRight w:val="0"/>
      <w:marTop w:val="0"/>
      <w:marBottom w:val="0"/>
      <w:divBdr>
        <w:top w:val="none" w:sz="0" w:space="0" w:color="auto"/>
        <w:left w:val="none" w:sz="0" w:space="0" w:color="auto"/>
        <w:bottom w:val="none" w:sz="0" w:space="0" w:color="auto"/>
        <w:right w:val="none" w:sz="0" w:space="0" w:color="auto"/>
      </w:divBdr>
    </w:div>
    <w:div w:id="751703422">
      <w:bodyDiv w:val="1"/>
      <w:marLeft w:val="0"/>
      <w:marRight w:val="0"/>
      <w:marTop w:val="0"/>
      <w:marBottom w:val="0"/>
      <w:divBdr>
        <w:top w:val="none" w:sz="0" w:space="0" w:color="auto"/>
        <w:left w:val="none" w:sz="0" w:space="0" w:color="auto"/>
        <w:bottom w:val="none" w:sz="0" w:space="0" w:color="auto"/>
        <w:right w:val="none" w:sz="0" w:space="0" w:color="auto"/>
      </w:divBdr>
    </w:div>
    <w:div w:id="759066527">
      <w:bodyDiv w:val="1"/>
      <w:marLeft w:val="0"/>
      <w:marRight w:val="0"/>
      <w:marTop w:val="0"/>
      <w:marBottom w:val="0"/>
      <w:divBdr>
        <w:top w:val="none" w:sz="0" w:space="0" w:color="auto"/>
        <w:left w:val="none" w:sz="0" w:space="0" w:color="auto"/>
        <w:bottom w:val="none" w:sz="0" w:space="0" w:color="auto"/>
        <w:right w:val="none" w:sz="0" w:space="0" w:color="auto"/>
      </w:divBdr>
    </w:div>
    <w:div w:id="773018842">
      <w:bodyDiv w:val="1"/>
      <w:marLeft w:val="0"/>
      <w:marRight w:val="0"/>
      <w:marTop w:val="0"/>
      <w:marBottom w:val="0"/>
      <w:divBdr>
        <w:top w:val="none" w:sz="0" w:space="0" w:color="auto"/>
        <w:left w:val="none" w:sz="0" w:space="0" w:color="auto"/>
        <w:bottom w:val="none" w:sz="0" w:space="0" w:color="auto"/>
        <w:right w:val="none" w:sz="0" w:space="0" w:color="auto"/>
      </w:divBdr>
    </w:div>
    <w:div w:id="1241599169">
      <w:bodyDiv w:val="1"/>
      <w:marLeft w:val="0"/>
      <w:marRight w:val="0"/>
      <w:marTop w:val="0"/>
      <w:marBottom w:val="0"/>
      <w:divBdr>
        <w:top w:val="none" w:sz="0" w:space="0" w:color="auto"/>
        <w:left w:val="none" w:sz="0" w:space="0" w:color="auto"/>
        <w:bottom w:val="none" w:sz="0" w:space="0" w:color="auto"/>
        <w:right w:val="none" w:sz="0" w:space="0" w:color="auto"/>
      </w:divBdr>
    </w:div>
    <w:div w:id="1458066237">
      <w:bodyDiv w:val="1"/>
      <w:marLeft w:val="0"/>
      <w:marRight w:val="0"/>
      <w:marTop w:val="0"/>
      <w:marBottom w:val="0"/>
      <w:divBdr>
        <w:top w:val="none" w:sz="0" w:space="0" w:color="auto"/>
        <w:left w:val="none" w:sz="0" w:space="0" w:color="auto"/>
        <w:bottom w:val="none" w:sz="0" w:space="0" w:color="auto"/>
        <w:right w:val="none" w:sz="0" w:space="0" w:color="auto"/>
      </w:divBdr>
    </w:div>
    <w:div w:id="1508400028">
      <w:bodyDiv w:val="1"/>
      <w:marLeft w:val="0"/>
      <w:marRight w:val="0"/>
      <w:marTop w:val="0"/>
      <w:marBottom w:val="0"/>
      <w:divBdr>
        <w:top w:val="none" w:sz="0" w:space="0" w:color="auto"/>
        <w:left w:val="none" w:sz="0" w:space="0" w:color="auto"/>
        <w:bottom w:val="none" w:sz="0" w:space="0" w:color="auto"/>
        <w:right w:val="none" w:sz="0" w:space="0" w:color="auto"/>
      </w:divBdr>
    </w:div>
    <w:div w:id="1616787154">
      <w:bodyDiv w:val="1"/>
      <w:marLeft w:val="0"/>
      <w:marRight w:val="0"/>
      <w:marTop w:val="0"/>
      <w:marBottom w:val="0"/>
      <w:divBdr>
        <w:top w:val="none" w:sz="0" w:space="0" w:color="auto"/>
        <w:left w:val="none" w:sz="0" w:space="0" w:color="auto"/>
        <w:bottom w:val="none" w:sz="0" w:space="0" w:color="auto"/>
        <w:right w:val="none" w:sz="0" w:space="0" w:color="auto"/>
      </w:divBdr>
    </w:div>
    <w:div w:id="1657757060">
      <w:bodyDiv w:val="1"/>
      <w:marLeft w:val="0"/>
      <w:marRight w:val="0"/>
      <w:marTop w:val="0"/>
      <w:marBottom w:val="0"/>
      <w:divBdr>
        <w:top w:val="none" w:sz="0" w:space="0" w:color="auto"/>
        <w:left w:val="none" w:sz="0" w:space="0" w:color="auto"/>
        <w:bottom w:val="none" w:sz="0" w:space="0" w:color="auto"/>
        <w:right w:val="none" w:sz="0" w:space="0" w:color="auto"/>
      </w:divBdr>
    </w:div>
    <w:div w:id="1669749086">
      <w:bodyDiv w:val="1"/>
      <w:marLeft w:val="0"/>
      <w:marRight w:val="0"/>
      <w:marTop w:val="0"/>
      <w:marBottom w:val="0"/>
      <w:divBdr>
        <w:top w:val="none" w:sz="0" w:space="0" w:color="auto"/>
        <w:left w:val="none" w:sz="0" w:space="0" w:color="auto"/>
        <w:bottom w:val="none" w:sz="0" w:space="0" w:color="auto"/>
        <w:right w:val="none" w:sz="0" w:space="0" w:color="auto"/>
      </w:divBdr>
    </w:div>
    <w:div w:id="1738166929">
      <w:bodyDiv w:val="1"/>
      <w:marLeft w:val="0"/>
      <w:marRight w:val="0"/>
      <w:marTop w:val="0"/>
      <w:marBottom w:val="0"/>
      <w:divBdr>
        <w:top w:val="none" w:sz="0" w:space="0" w:color="auto"/>
        <w:left w:val="none" w:sz="0" w:space="0" w:color="auto"/>
        <w:bottom w:val="none" w:sz="0" w:space="0" w:color="auto"/>
        <w:right w:val="none" w:sz="0" w:space="0" w:color="auto"/>
      </w:divBdr>
    </w:div>
    <w:div w:id="1814562331">
      <w:bodyDiv w:val="1"/>
      <w:marLeft w:val="0"/>
      <w:marRight w:val="0"/>
      <w:marTop w:val="0"/>
      <w:marBottom w:val="0"/>
      <w:divBdr>
        <w:top w:val="none" w:sz="0" w:space="0" w:color="auto"/>
        <w:left w:val="none" w:sz="0" w:space="0" w:color="auto"/>
        <w:bottom w:val="none" w:sz="0" w:space="0" w:color="auto"/>
        <w:right w:val="none" w:sz="0" w:space="0" w:color="auto"/>
      </w:divBdr>
    </w:div>
    <w:div w:id="1874615473">
      <w:bodyDiv w:val="1"/>
      <w:marLeft w:val="0"/>
      <w:marRight w:val="0"/>
      <w:marTop w:val="0"/>
      <w:marBottom w:val="0"/>
      <w:divBdr>
        <w:top w:val="none" w:sz="0" w:space="0" w:color="auto"/>
        <w:left w:val="none" w:sz="0" w:space="0" w:color="auto"/>
        <w:bottom w:val="none" w:sz="0" w:space="0" w:color="auto"/>
        <w:right w:val="none" w:sz="0" w:space="0" w:color="auto"/>
      </w:divBdr>
    </w:div>
    <w:div w:id="197736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1251</TotalTime>
  <Pages>9</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Popușoi Violeta</dc:creator>
  <cp:keywords/>
  <dc:description/>
  <cp:lastModifiedBy>Popușoi Violeta</cp:lastModifiedBy>
  <cp:revision>9</cp:revision>
  <dcterms:created xsi:type="dcterms:W3CDTF">2026-09-14T14:03:00Z</dcterms:created>
  <dcterms:modified xsi:type="dcterms:W3CDTF">2026-09-15T10:54:00Z</dcterms:modified>
</cp:coreProperties>
</file>