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D0D3"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18701861"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1F640008"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smallCaps/>
          <w:color w:val="000000"/>
          <w:sz w:val="24"/>
          <w:szCs w:val="24"/>
        </w:rPr>
      </w:pPr>
    </w:p>
    <w:p w14:paraId="5A61EE9F"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smallCaps/>
          <w:color w:val="000000"/>
          <w:sz w:val="24"/>
          <w:szCs w:val="24"/>
        </w:rPr>
      </w:pPr>
    </w:p>
    <w:p w14:paraId="7A0C410B"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smallCaps/>
          <w:color w:val="000000"/>
          <w:sz w:val="24"/>
          <w:szCs w:val="24"/>
        </w:rPr>
      </w:pPr>
    </w:p>
    <w:p w14:paraId="432849CB"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smallCaps/>
          <w:color w:val="000000"/>
          <w:sz w:val="24"/>
          <w:szCs w:val="24"/>
        </w:rPr>
      </w:pPr>
    </w:p>
    <w:p w14:paraId="7BA3C1E4"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smallCaps/>
          <w:color w:val="000000"/>
          <w:sz w:val="24"/>
          <w:szCs w:val="24"/>
        </w:rPr>
      </w:pPr>
    </w:p>
    <w:p w14:paraId="72015F7A" w14:textId="372F7CFC" w:rsidR="000942D0" w:rsidRDefault="008113C4">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r w:rsidRPr="008113C4">
        <w:rPr>
          <w:rFonts w:ascii="Times New Roman" w:eastAsia="Times New Roman" w:hAnsi="Times New Roman" w:cs="Times New Roman"/>
          <w:smallCaps/>
          <w:color w:val="000000"/>
          <w:sz w:val="40"/>
          <w:szCs w:val="40"/>
        </w:rPr>
        <w:t>Predictive Modeling and Profit Optimization for Multi-Channel Restaurant Operations</w:t>
      </w:r>
    </w:p>
    <w:p w14:paraId="39B8C8C0"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00FA4A4A"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1D00B8E0"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3FC1217F" w14:textId="77777777" w:rsidR="000942D0" w:rsidRDefault="00F85BBF">
      <w:pPr>
        <w:pBdr>
          <w:top w:val="nil"/>
          <w:left w:val="nil"/>
          <w:bottom w:val="nil"/>
          <w:right w:val="nil"/>
          <w:between w:val="nil"/>
        </w:pBdr>
        <w:spacing w:line="360" w:lineRule="auto"/>
        <w:ind w:left="0"/>
        <w:jc w:val="center"/>
        <w:rPr>
          <w:rFonts w:ascii="Times New Roman" w:eastAsia="Times New Roman" w:hAnsi="Times New Roman" w:cs="Times New Roman"/>
          <w:smallCaps/>
          <w:color w:val="000000"/>
        </w:rPr>
      </w:pPr>
      <w:r>
        <w:rPr>
          <w:rFonts w:ascii="Times New Roman" w:eastAsia="Times New Roman" w:hAnsi="Times New Roman" w:cs="Times New Roman"/>
          <w:smallCaps/>
          <w:color w:val="000000"/>
          <w:sz w:val="24"/>
          <w:szCs w:val="24"/>
        </w:rPr>
        <w:t>Vaishali Bhilave</w:t>
      </w:r>
    </w:p>
    <w:p w14:paraId="6F2EEC59"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762E075E"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5EDD96DC"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75F15D8B"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479EA5B7"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color w:val="000000"/>
          <w:sz w:val="24"/>
          <w:szCs w:val="24"/>
        </w:rPr>
      </w:pPr>
    </w:p>
    <w:p w14:paraId="2C484003"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smallCaps/>
          <w:color w:val="000000"/>
          <w:sz w:val="24"/>
          <w:szCs w:val="24"/>
        </w:rPr>
      </w:pPr>
    </w:p>
    <w:p w14:paraId="6ACC8775"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43758193"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0DF8B7CD"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19AFED52"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0D301EF6" w14:textId="77777777" w:rsidR="000942D0" w:rsidRDefault="000942D0">
      <w:pPr>
        <w:pBdr>
          <w:top w:val="nil"/>
          <w:left w:val="nil"/>
          <w:bottom w:val="nil"/>
          <w:right w:val="nil"/>
          <w:between w:val="nil"/>
        </w:pBdr>
        <w:spacing w:line="360" w:lineRule="auto"/>
        <w:ind w:left="0"/>
        <w:rPr>
          <w:rFonts w:ascii="Times New Roman" w:eastAsia="Times New Roman" w:hAnsi="Times New Roman" w:cs="Times New Roman"/>
          <w:smallCaps/>
          <w:color w:val="000000"/>
          <w:sz w:val="24"/>
          <w:szCs w:val="24"/>
        </w:rPr>
      </w:pPr>
    </w:p>
    <w:p w14:paraId="0A207160"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19AA3796"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32232273"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08ED6F05" w14:textId="77777777"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17C8D31C" w14:textId="77777777" w:rsidR="000942D0" w:rsidRDefault="00F85BBF">
      <w:pPr>
        <w:pBdr>
          <w:top w:val="nil"/>
          <w:left w:val="nil"/>
          <w:bottom w:val="nil"/>
          <w:right w:val="nil"/>
          <w:between w:val="nil"/>
        </w:pBdr>
        <w:spacing w:line="360" w:lineRule="auto"/>
        <w:ind w:left="1134" w:right="1134"/>
        <w:jc w:val="center"/>
        <w:rPr>
          <w:rFonts w:ascii="Times New Roman" w:eastAsia="Times New Roman" w:hAnsi="Times New Roman" w:cs="Times New Roman"/>
          <w:smallCaps/>
          <w:color w:val="000000"/>
          <w:sz w:val="24"/>
          <w:szCs w:val="24"/>
        </w:rPr>
      </w:pPr>
      <w:r>
        <w:rPr>
          <w:rFonts w:ascii="Times New Roman" w:eastAsia="Times New Roman" w:hAnsi="Times New Roman" w:cs="Times New Roman"/>
          <w:smallCaps/>
          <w:color w:val="000000"/>
          <w:sz w:val="24"/>
          <w:szCs w:val="24"/>
        </w:rPr>
        <w:t>APRIL 2026</w:t>
      </w:r>
    </w:p>
    <w:p w14:paraId="0E5786CE"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color w:val="000000"/>
          <w:sz w:val="24"/>
          <w:szCs w:val="24"/>
        </w:rPr>
      </w:pPr>
    </w:p>
    <w:p w14:paraId="4EDB5810" w14:textId="77777777" w:rsidR="000942D0" w:rsidRDefault="000942D0">
      <w:pPr>
        <w:spacing w:after="160" w:line="259" w:lineRule="auto"/>
        <w:ind w:left="0"/>
        <w:jc w:val="left"/>
      </w:pPr>
    </w:p>
    <w:p w14:paraId="4FCE45BD" w14:textId="5DC68D34" w:rsidR="000942D0" w:rsidRDefault="000942D0">
      <w:pPr>
        <w:pBdr>
          <w:top w:val="nil"/>
          <w:left w:val="nil"/>
          <w:bottom w:val="nil"/>
          <w:right w:val="nil"/>
          <w:between w:val="nil"/>
        </w:pBdr>
        <w:spacing w:line="360" w:lineRule="auto"/>
        <w:ind w:left="0" w:right="1134"/>
        <w:rPr>
          <w:rFonts w:ascii="Times New Roman" w:eastAsia="Times New Roman" w:hAnsi="Times New Roman" w:cs="Times New Roman"/>
          <w:b/>
          <w:bCs/>
          <w:color w:val="000000"/>
          <w:sz w:val="24"/>
          <w:szCs w:val="24"/>
        </w:rPr>
      </w:pPr>
    </w:p>
    <w:p w14:paraId="37563B07" w14:textId="77777777" w:rsidR="000942D0" w:rsidRDefault="00F85BBF">
      <w:pPr>
        <w:pStyle w:val="Heading1"/>
        <w:rPr>
          <w:color w:val="000000"/>
          <w:sz w:val="24"/>
          <w:szCs w:val="24"/>
        </w:rPr>
      </w:pPr>
      <w:bookmarkStart w:id="0" w:name="_heading=h.g75dr762jx0p" w:colFirst="0" w:colLast="0"/>
      <w:bookmarkEnd w:id="0"/>
      <w:r>
        <w:rPr>
          <w:color w:val="000000"/>
          <w:sz w:val="24"/>
          <w:szCs w:val="24"/>
        </w:rPr>
        <w:lastRenderedPageBreak/>
        <w:t>ABSTRACT</w:t>
      </w:r>
    </w:p>
    <w:p w14:paraId="02234D72"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p>
    <w:p w14:paraId="4123A8BD" w14:textId="77777777" w:rsidR="00EE04EA" w:rsidRPr="00EE04EA" w:rsidRDefault="00EE04EA" w:rsidP="00EE04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EE04EA">
        <w:rPr>
          <w:rFonts w:ascii="Times New Roman" w:eastAsia="Times New Roman" w:hAnsi="Times New Roman" w:cs="Times New Roman"/>
          <w:color w:val="000000"/>
          <w:sz w:val="24"/>
          <w:szCs w:val="24"/>
        </w:rPr>
        <w:t>The restaurant industry faces digital transformation through multi-channel operations like in-store dining, third-party delivery (e.g., Uber Eats, DoorDash), and self-delivery. These expand reach but introduce high commissions and logistics costs, squeezing margins. This study develops a predictive and prescriptive analytics framework using Linear Regression, Random Forest, and Gradient Boosting to forecast net profit and optimize channel mix. A simulation-optimization layer identifies profit-maximizing strategies. Random Forest achieved top performance (RMSE: 318.62, R²: 0.9968), revealing commission sensitivity and optimal mixes (e.g., 63.33% DoorDash, 26.67% self-delivery for $5749.99 profit). Results show 24.04% uplift, offering scalable decision support for restaurants.</w:t>
      </w:r>
    </w:p>
    <w:p w14:paraId="100D285D" w14:textId="77777777" w:rsidR="00EE04EA" w:rsidRPr="00EE04EA" w:rsidRDefault="00EE04EA" w:rsidP="00EE04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68A0BCE3" w14:textId="323BA1F3" w:rsidR="000942D0" w:rsidRDefault="00EE04EA" w:rsidP="00EE04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EE04EA">
        <w:rPr>
          <w:rFonts w:ascii="Times New Roman" w:eastAsia="Times New Roman" w:hAnsi="Times New Roman" w:cs="Times New Roman"/>
          <w:color w:val="000000"/>
          <w:sz w:val="24"/>
          <w:szCs w:val="24"/>
        </w:rPr>
        <w:t xml:space="preserve">Keywords: predictive </w:t>
      </w:r>
      <w:r w:rsidR="004C28C6" w:rsidRPr="00EE04EA">
        <w:rPr>
          <w:rFonts w:ascii="Times New Roman" w:eastAsia="Times New Roman" w:hAnsi="Times New Roman" w:cs="Times New Roman"/>
          <w:color w:val="000000"/>
          <w:sz w:val="24"/>
          <w:szCs w:val="24"/>
        </w:rPr>
        <w:t>modelling</w:t>
      </w:r>
      <w:r w:rsidRPr="00EE04EA">
        <w:rPr>
          <w:rFonts w:ascii="Times New Roman" w:eastAsia="Times New Roman" w:hAnsi="Times New Roman" w:cs="Times New Roman"/>
          <w:color w:val="000000"/>
          <w:sz w:val="24"/>
          <w:szCs w:val="24"/>
        </w:rPr>
        <w:t>, profit optimization, multi-channel restaurants, machine learning, scenario simulation</w:t>
      </w:r>
    </w:p>
    <w:p w14:paraId="797B4114" w14:textId="77777777" w:rsidR="000942D0" w:rsidRDefault="000942D0">
      <w:pPr>
        <w:ind w:left="0"/>
      </w:pPr>
    </w:p>
    <w:p w14:paraId="087C9CB2" w14:textId="77777777" w:rsidR="000942D0" w:rsidRDefault="000942D0">
      <w:pPr>
        <w:ind w:left="0"/>
      </w:pPr>
    </w:p>
    <w:p w14:paraId="2F941907" w14:textId="77777777" w:rsidR="000942D0" w:rsidRDefault="000942D0">
      <w:pPr>
        <w:ind w:left="0"/>
      </w:pPr>
    </w:p>
    <w:p w14:paraId="5F90FC81" w14:textId="77777777" w:rsidR="000942D0" w:rsidRDefault="000942D0">
      <w:pPr>
        <w:ind w:left="0"/>
      </w:pPr>
    </w:p>
    <w:p w14:paraId="5833CE55" w14:textId="77777777" w:rsidR="000942D0" w:rsidRDefault="000942D0">
      <w:pPr>
        <w:ind w:left="0"/>
      </w:pPr>
    </w:p>
    <w:p w14:paraId="567F7B2E" w14:textId="77777777" w:rsidR="000942D0" w:rsidRDefault="000942D0">
      <w:pPr>
        <w:ind w:left="0"/>
      </w:pPr>
    </w:p>
    <w:p w14:paraId="73A5678E" w14:textId="77777777" w:rsidR="000942D0" w:rsidRDefault="000942D0">
      <w:pPr>
        <w:ind w:left="0"/>
      </w:pPr>
    </w:p>
    <w:p w14:paraId="2B82963E" w14:textId="77777777" w:rsidR="000942D0" w:rsidRDefault="000942D0">
      <w:pPr>
        <w:ind w:left="0"/>
      </w:pPr>
    </w:p>
    <w:p w14:paraId="4BCA927A" w14:textId="77777777" w:rsidR="000942D0" w:rsidRDefault="000942D0">
      <w:pPr>
        <w:ind w:left="0"/>
      </w:pPr>
    </w:p>
    <w:p w14:paraId="356236E0" w14:textId="77777777" w:rsidR="000942D0" w:rsidRDefault="000942D0">
      <w:pPr>
        <w:ind w:left="0"/>
      </w:pPr>
    </w:p>
    <w:p w14:paraId="13E00013" w14:textId="77777777" w:rsidR="000942D0" w:rsidRDefault="000942D0">
      <w:pPr>
        <w:ind w:left="0"/>
      </w:pPr>
    </w:p>
    <w:p w14:paraId="136FA46F" w14:textId="77777777" w:rsidR="000942D0" w:rsidRDefault="000942D0">
      <w:pPr>
        <w:ind w:left="0"/>
      </w:pPr>
    </w:p>
    <w:p w14:paraId="3D03ED66" w14:textId="77777777" w:rsidR="000942D0" w:rsidRDefault="000942D0">
      <w:pPr>
        <w:ind w:left="0"/>
      </w:pPr>
    </w:p>
    <w:p w14:paraId="5AB728F0" w14:textId="77777777" w:rsidR="000942D0" w:rsidRDefault="000942D0">
      <w:pPr>
        <w:ind w:left="0"/>
      </w:pPr>
    </w:p>
    <w:p w14:paraId="3FAA5295" w14:textId="77777777" w:rsidR="000942D0" w:rsidRDefault="000942D0">
      <w:pPr>
        <w:ind w:left="0"/>
      </w:pPr>
    </w:p>
    <w:p w14:paraId="042EFE57" w14:textId="77777777" w:rsidR="000942D0" w:rsidRDefault="000942D0">
      <w:pPr>
        <w:ind w:left="0"/>
      </w:pPr>
    </w:p>
    <w:p w14:paraId="19E00BC7" w14:textId="77777777" w:rsidR="000942D0" w:rsidRDefault="000942D0">
      <w:pPr>
        <w:ind w:left="0"/>
      </w:pPr>
    </w:p>
    <w:p w14:paraId="43307F4D" w14:textId="77777777" w:rsidR="000942D0" w:rsidRDefault="000942D0">
      <w:pPr>
        <w:ind w:left="0"/>
      </w:pPr>
    </w:p>
    <w:p w14:paraId="25A512BD" w14:textId="77777777" w:rsidR="00010F68" w:rsidRDefault="00010F68">
      <w:pPr>
        <w:ind w:left="0"/>
      </w:pPr>
    </w:p>
    <w:p w14:paraId="6EF84FE3" w14:textId="77777777" w:rsidR="00010F68" w:rsidRDefault="00010F68">
      <w:pPr>
        <w:ind w:left="0"/>
      </w:pPr>
    </w:p>
    <w:p w14:paraId="5869E052" w14:textId="77777777" w:rsidR="00010F68" w:rsidRDefault="00010F68">
      <w:pPr>
        <w:ind w:left="0"/>
      </w:pPr>
    </w:p>
    <w:p w14:paraId="652D1B52" w14:textId="77777777" w:rsidR="00010F68" w:rsidRDefault="00010F68">
      <w:pPr>
        <w:ind w:left="0"/>
      </w:pPr>
    </w:p>
    <w:p w14:paraId="509B543F" w14:textId="77777777" w:rsidR="00010F68" w:rsidRDefault="00010F68">
      <w:pPr>
        <w:ind w:left="0"/>
      </w:pPr>
    </w:p>
    <w:p w14:paraId="369074AE" w14:textId="77777777" w:rsidR="000942D0" w:rsidRDefault="000942D0">
      <w:pPr>
        <w:ind w:left="0"/>
      </w:pPr>
    </w:p>
    <w:p w14:paraId="5ED90A88" w14:textId="77777777" w:rsidR="000942D0" w:rsidRDefault="000942D0">
      <w:pPr>
        <w:ind w:left="0"/>
      </w:pPr>
    </w:p>
    <w:p w14:paraId="4775DCA5" w14:textId="77777777" w:rsidR="000942D0" w:rsidRDefault="000942D0">
      <w:pPr>
        <w:ind w:left="0"/>
      </w:pPr>
    </w:p>
    <w:p w14:paraId="0F9E8C99" w14:textId="77777777" w:rsidR="000942D0" w:rsidRDefault="00F85BBF">
      <w:pPr>
        <w:keepNext/>
        <w:keepLines/>
        <w:pBdr>
          <w:top w:val="nil"/>
          <w:left w:val="nil"/>
          <w:bottom w:val="nil"/>
          <w:right w:val="nil"/>
          <w:between w:val="nil"/>
        </w:pBdr>
        <w:spacing w:line="360" w:lineRule="auto"/>
        <w:ind w:left="1080" w:right="1080"/>
        <w:jc w:val="center"/>
        <w:rPr>
          <w:rFonts w:ascii="Times New Roman" w:eastAsia="Times New Roman" w:hAnsi="Times New Roman" w:cs="Times New Roman"/>
          <w:b/>
          <w:bCs/>
          <w:color w:val="0F4761"/>
          <w:sz w:val="40"/>
          <w:szCs w:val="40"/>
        </w:rPr>
      </w:pPr>
      <w:r>
        <w:rPr>
          <w:rFonts w:ascii="Times New Roman" w:eastAsia="Times New Roman" w:hAnsi="Times New Roman" w:cs="Times New Roman"/>
          <w:b/>
          <w:bCs/>
          <w:color w:val="0F4761"/>
          <w:sz w:val="40"/>
          <w:szCs w:val="40"/>
        </w:rPr>
        <w:lastRenderedPageBreak/>
        <w:t>TABLE OF CONTENTS</w:t>
      </w:r>
    </w:p>
    <w:p w14:paraId="50847736" w14:textId="77777777" w:rsidR="000942D0" w:rsidRDefault="000942D0">
      <w:pPr>
        <w:keepNext/>
        <w:keepLines/>
        <w:pBdr>
          <w:top w:val="nil"/>
          <w:left w:val="nil"/>
          <w:bottom w:val="nil"/>
          <w:right w:val="nil"/>
          <w:between w:val="nil"/>
        </w:pBdr>
        <w:spacing w:line="360" w:lineRule="auto"/>
        <w:ind w:left="1080" w:right="1080"/>
        <w:jc w:val="center"/>
        <w:rPr>
          <w:rFonts w:ascii="Times New Roman" w:eastAsia="Times New Roman" w:hAnsi="Times New Roman" w:cs="Times New Roman"/>
          <w:b/>
          <w:bCs/>
          <w:color w:val="0F4761"/>
          <w:sz w:val="24"/>
          <w:szCs w:val="24"/>
        </w:rPr>
      </w:pPr>
    </w:p>
    <w:sdt>
      <w:sdtPr>
        <w:id w:val="568393494"/>
        <w:docPartObj>
          <w:docPartGallery w:val="Table of Contents"/>
          <w:docPartUnique/>
        </w:docPartObj>
      </w:sdtPr>
      <w:sdtEndPr>
        <w:rPr>
          <w:rFonts w:ascii="Times New Roman" w:hAnsi="Times New Roman" w:cs="Times New Roman"/>
          <w:b/>
          <w:bCs/>
          <w:sz w:val="24"/>
          <w:szCs w:val="24"/>
        </w:rPr>
      </w:sdtEndPr>
      <w:sdtContent>
        <w:p w14:paraId="5DEB8D2E" w14:textId="7682AF95" w:rsidR="000942D0" w:rsidRDefault="00F85BBF" w:rsidP="00712B06">
          <w:pPr>
            <w:widowControl w:val="0"/>
            <w:tabs>
              <w:tab w:val="right" w:pos="12000"/>
            </w:tabs>
            <w:spacing w:before="60" w:line="240" w:lineRule="auto"/>
            <w:ind w:left="0"/>
            <w:jc w:val="left"/>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heading=h.g75dr762jx0p">
            <w:r>
              <w:rPr>
                <w:rFonts w:ascii="Times New Roman" w:eastAsia="Times New Roman" w:hAnsi="Times New Roman" w:cs="Times New Roman"/>
                <w:b/>
                <w:bCs/>
                <w:color w:val="000000"/>
                <w:sz w:val="24"/>
                <w:szCs w:val="24"/>
              </w:rPr>
              <w:t>ABSTRACT</w:t>
            </w:r>
            <w:r>
              <w:rPr>
                <w:rFonts w:ascii="Times New Roman" w:eastAsia="Times New Roman" w:hAnsi="Times New Roman" w:cs="Times New Roman"/>
                <w:b/>
                <w:bCs/>
                <w:color w:val="000000"/>
                <w:sz w:val="24"/>
                <w:szCs w:val="24"/>
              </w:rPr>
              <w:tab/>
              <w:t>2</w:t>
            </w:r>
          </w:hyperlink>
        </w:p>
        <w:p w14:paraId="3093F514" w14:textId="77777777" w:rsidR="000942D0" w:rsidRDefault="00F85BBF">
          <w:pPr>
            <w:widowControl w:val="0"/>
            <w:tabs>
              <w:tab w:val="right" w:pos="12000"/>
            </w:tabs>
            <w:spacing w:before="60" w:line="240" w:lineRule="auto"/>
            <w:ind w:left="0"/>
            <w:jc w:val="left"/>
            <w:rPr>
              <w:rFonts w:ascii="Times New Roman" w:eastAsia="Times New Roman" w:hAnsi="Times New Roman" w:cs="Times New Roman"/>
              <w:b/>
              <w:bCs/>
              <w:color w:val="000000"/>
              <w:sz w:val="24"/>
              <w:szCs w:val="24"/>
            </w:rPr>
          </w:pPr>
          <w:hyperlink w:anchor="_heading=h.wrgwj863cztf">
            <w:r>
              <w:rPr>
                <w:rFonts w:ascii="Times New Roman" w:eastAsia="Times New Roman" w:hAnsi="Times New Roman" w:cs="Times New Roman"/>
                <w:b/>
                <w:bCs/>
                <w:color w:val="000000"/>
                <w:sz w:val="24"/>
                <w:szCs w:val="24"/>
              </w:rPr>
              <w:t>1. INTRODUCTION</w:t>
            </w:r>
            <w:r>
              <w:rPr>
                <w:rFonts w:ascii="Times New Roman" w:eastAsia="Times New Roman" w:hAnsi="Times New Roman" w:cs="Times New Roman"/>
                <w:b/>
                <w:bCs/>
                <w:color w:val="000000"/>
                <w:sz w:val="24"/>
                <w:szCs w:val="24"/>
              </w:rPr>
              <w:tab/>
              <w:t>1</w:t>
            </w:r>
          </w:hyperlink>
        </w:p>
        <w:p w14:paraId="372DD22A" w14:textId="3E25514A"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h.b4sof9t8ok8w">
            <w:r>
              <w:rPr>
                <w:rFonts w:ascii="Times New Roman" w:eastAsia="Times New Roman" w:hAnsi="Times New Roman" w:cs="Times New Roman"/>
                <w:color w:val="000000"/>
                <w:sz w:val="24"/>
                <w:szCs w:val="24"/>
              </w:rPr>
              <w:t>1.</w:t>
            </w:r>
            <w:r w:rsidR="008752D7">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Problem Statement</w:t>
            </w:r>
            <w:r>
              <w:rPr>
                <w:rFonts w:ascii="Times New Roman" w:eastAsia="Times New Roman" w:hAnsi="Times New Roman" w:cs="Times New Roman"/>
                <w:color w:val="000000"/>
                <w:sz w:val="24"/>
                <w:szCs w:val="24"/>
              </w:rPr>
              <w:tab/>
              <w:t>2</w:t>
            </w:r>
          </w:hyperlink>
        </w:p>
        <w:p w14:paraId="73E45D30" w14:textId="45CE2850"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h.xzlyapb2zf7o">
            <w:r>
              <w:rPr>
                <w:rFonts w:ascii="Times New Roman" w:eastAsia="Times New Roman" w:hAnsi="Times New Roman" w:cs="Times New Roman"/>
                <w:color w:val="000000"/>
                <w:sz w:val="24"/>
                <w:szCs w:val="24"/>
              </w:rPr>
              <w:t>1.</w:t>
            </w:r>
            <w:r w:rsidR="008752D7">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Aim and Objectives</w:t>
            </w:r>
            <w:r>
              <w:rPr>
                <w:rFonts w:ascii="Times New Roman" w:eastAsia="Times New Roman" w:hAnsi="Times New Roman" w:cs="Times New Roman"/>
                <w:color w:val="000000"/>
                <w:sz w:val="24"/>
                <w:szCs w:val="24"/>
              </w:rPr>
              <w:tab/>
              <w:t>3</w:t>
            </w:r>
          </w:hyperlink>
        </w:p>
        <w:p w14:paraId="46CA9FFE" w14:textId="35BA3790" w:rsidR="00304EBB" w:rsidRDefault="00304EBB" w:rsidP="00304EBB">
          <w:pPr>
            <w:widowControl w:val="0"/>
            <w:tabs>
              <w:tab w:val="right" w:pos="12000"/>
            </w:tabs>
            <w:spacing w:before="60" w:line="240" w:lineRule="auto"/>
            <w:ind w:left="0"/>
            <w:jc w:val="left"/>
          </w:pPr>
          <w:hyperlink w:anchor="_heading=h.50naursb07ys">
            <w:r w:rsidR="006B1058">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 xml:space="preserve">.  </w:t>
            </w:r>
            <w:r w:rsidR="006B1058">
              <w:rPr>
                <w:rFonts w:ascii="Times New Roman" w:eastAsia="Times New Roman" w:hAnsi="Times New Roman" w:cs="Times New Roman"/>
                <w:b/>
                <w:bCs/>
                <w:color w:val="000000"/>
                <w:sz w:val="24"/>
                <w:szCs w:val="24"/>
              </w:rPr>
              <w:t>LITERATURE REVIEW</w:t>
            </w:r>
            <w:r>
              <w:rPr>
                <w:rFonts w:ascii="Times New Roman" w:eastAsia="Times New Roman" w:hAnsi="Times New Roman" w:cs="Times New Roman"/>
                <w:b/>
                <w:bCs/>
                <w:color w:val="000000"/>
                <w:sz w:val="24"/>
                <w:szCs w:val="24"/>
              </w:rPr>
              <w:tab/>
            </w:r>
            <w:r w:rsidR="00A26B55">
              <w:rPr>
                <w:rFonts w:ascii="Times New Roman" w:eastAsia="Times New Roman" w:hAnsi="Times New Roman" w:cs="Times New Roman"/>
                <w:b/>
                <w:bCs/>
                <w:color w:val="000000"/>
                <w:sz w:val="24"/>
                <w:szCs w:val="24"/>
              </w:rPr>
              <w:t>4</w:t>
            </w:r>
          </w:hyperlink>
        </w:p>
        <w:p w14:paraId="0BD270E4" w14:textId="77777777" w:rsidR="0004620E" w:rsidRDefault="0004620E" w:rsidP="0004620E">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2.1 Traditional and Ensemble Machine Learning for Churn Prediction</w:t>
            </w:r>
            <w:r>
              <w:rPr>
                <w:rFonts w:ascii="Times New Roman" w:eastAsia="Times New Roman" w:hAnsi="Times New Roman" w:cs="Times New Roman"/>
                <w:color w:val="000000"/>
                <w:sz w:val="24"/>
                <w:szCs w:val="24"/>
              </w:rPr>
              <w:tab/>
              <w:t>4</w:t>
            </w:r>
          </w:hyperlink>
        </w:p>
        <w:p w14:paraId="23419C05" w14:textId="77777777" w:rsidR="0004620E" w:rsidRDefault="0004620E" w:rsidP="0004620E">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2.2 Deep Learning and Advanced Feature Extraction Frameworks</w:t>
            </w:r>
            <w:r>
              <w:rPr>
                <w:rFonts w:ascii="Times New Roman" w:eastAsia="Times New Roman" w:hAnsi="Times New Roman" w:cs="Times New Roman"/>
                <w:color w:val="000000"/>
                <w:sz w:val="24"/>
                <w:szCs w:val="24"/>
              </w:rPr>
              <w:tab/>
              <w:t>4</w:t>
            </w:r>
          </w:hyperlink>
        </w:p>
        <w:p w14:paraId="41E1BB12" w14:textId="46D4D2FB" w:rsidR="0004620E" w:rsidRPr="0004620E" w:rsidRDefault="0004620E" w:rsidP="0004620E">
          <w:pPr>
            <w:widowControl w:val="0"/>
            <w:tabs>
              <w:tab w:val="right" w:pos="12000"/>
            </w:tabs>
            <w:spacing w:before="60" w:line="240" w:lineRule="auto"/>
            <w:ind w:left="360"/>
            <w:jc w:val="left"/>
          </w:pPr>
          <w:hyperlink w:anchor="_heading=">
            <w:r>
              <w:rPr>
                <w:rFonts w:ascii="Times New Roman" w:eastAsia="Times New Roman" w:hAnsi="Times New Roman" w:cs="Times New Roman"/>
                <w:color w:val="000000"/>
                <w:sz w:val="24"/>
                <w:szCs w:val="24"/>
              </w:rPr>
              <w:t>2.3 Explainability and Data Transformation in Predictive Modeling</w:t>
            </w:r>
            <w:r>
              <w:rPr>
                <w:rFonts w:ascii="Times New Roman" w:eastAsia="Times New Roman" w:hAnsi="Times New Roman" w:cs="Times New Roman"/>
                <w:color w:val="000000"/>
                <w:sz w:val="24"/>
                <w:szCs w:val="24"/>
              </w:rPr>
              <w:tab/>
              <w:t>5</w:t>
            </w:r>
          </w:hyperlink>
        </w:p>
        <w:p w14:paraId="2C4369CF" w14:textId="77777777" w:rsidR="000942D0" w:rsidRDefault="00F85BBF">
          <w:pPr>
            <w:widowControl w:val="0"/>
            <w:tabs>
              <w:tab w:val="right" w:pos="12000"/>
            </w:tabs>
            <w:spacing w:before="60" w:line="240" w:lineRule="auto"/>
            <w:ind w:left="0"/>
            <w:jc w:val="left"/>
            <w:rPr>
              <w:rFonts w:ascii="Times New Roman" w:eastAsia="Times New Roman" w:hAnsi="Times New Roman" w:cs="Times New Roman"/>
              <w:b/>
              <w:bCs/>
              <w:color w:val="000000"/>
              <w:sz w:val="24"/>
              <w:szCs w:val="24"/>
            </w:rPr>
          </w:pPr>
          <w:hyperlink w:anchor="_heading=h.50naursb07ys">
            <w:r>
              <w:rPr>
                <w:rFonts w:ascii="Times New Roman" w:eastAsia="Times New Roman" w:hAnsi="Times New Roman" w:cs="Times New Roman"/>
                <w:b/>
                <w:bCs/>
                <w:color w:val="000000"/>
                <w:sz w:val="24"/>
                <w:szCs w:val="24"/>
              </w:rPr>
              <w:t>3.  RESEARCH METHODOLOGY</w:t>
            </w:r>
            <w:r>
              <w:rPr>
                <w:rFonts w:ascii="Times New Roman" w:eastAsia="Times New Roman" w:hAnsi="Times New Roman" w:cs="Times New Roman"/>
                <w:b/>
                <w:bCs/>
                <w:color w:val="000000"/>
                <w:sz w:val="24"/>
                <w:szCs w:val="24"/>
              </w:rPr>
              <w:tab/>
              <w:t>6</w:t>
            </w:r>
          </w:hyperlink>
        </w:p>
        <w:p w14:paraId="313F04B7" w14:textId="77777777"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3.1 Dataset Analysis</w:t>
            </w:r>
            <w:r>
              <w:rPr>
                <w:rFonts w:ascii="Times New Roman" w:eastAsia="Times New Roman" w:hAnsi="Times New Roman" w:cs="Times New Roman"/>
                <w:color w:val="000000"/>
                <w:sz w:val="24"/>
                <w:szCs w:val="24"/>
              </w:rPr>
              <w:tab/>
              <w:t>6</w:t>
            </w:r>
          </w:hyperlink>
        </w:p>
        <w:p w14:paraId="59A4A424" w14:textId="77777777"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3.2 Data Preprocessing and Feature Engineering</w:t>
            </w:r>
            <w:r>
              <w:rPr>
                <w:rFonts w:ascii="Times New Roman" w:eastAsia="Times New Roman" w:hAnsi="Times New Roman" w:cs="Times New Roman"/>
                <w:color w:val="000000"/>
                <w:sz w:val="24"/>
                <w:szCs w:val="24"/>
              </w:rPr>
              <w:tab/>
              <w:t>6</w:t>
            </w:r>
          </w:hyperlink>
        </w:p>
        <w:p w14:paraId="1C39D3BE" w14:textId="77777777"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3.3 Model Training And Evaluation</w:t>
            </w:r>
            <w:r>
              <w:rPr>
                <w:rFonts w:ascii="Times New Roman" w:eastAsia="Times New Roman" w:hAnsi="Times New Roman" w:cs="Times New Roman"/>
                <w:color w:val="000000"/>
                <w:sz w:val="24"/>
                <w:szCs w:val="24"/>
              </w:rPr>
              <w:tab/>
              <w:t>7</w:t>
            </w:r>
          </w:hyperlink>
        </w:p>
        <w:p w14:paraId="717CF19E" w14:textId="77777777"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3.3 Model Explainability And Prediction Evalution</w:t>
            </w:r>
            <w:r>
              <w:rPr>
                <w:rFonts w:ascii="Times New Roman" w:eastAsia="Times New Roman" w:hAnsi="Times New Roman" w:cs="Times New Roman"/>
                <w:color w:val="000000"/>
                <w:sz w:val="24"/>
                <w:szCs w:val="24"/>
              </w:rPr>
              <w:tab/>
              <w:t>8</w:t>
            </w:r>
          </w:hyperlink>
        </w:p>
        <w:p w14:paraId="614E332E" w14:textId="77777777" w:rsidR="000942D0" w:rsidRDefault="00F85BBF">
          <w:pPr>
            <w:widowControl w:val="0"/>
            <w:tabs>
              <w:tab w:val="right" w:pos="12000"/>
            </w:tabs>
            <w:spacing w:before="60" w:line="240" w:lineRule="auto"/>
            <w:ind w:left="360"/>
            <w:jc w:val="left"/>
            <w:rPr>
              <w:rFonts w:ascii="Times New Roman" w:eastAsia="Times New Roman" w:hAnsi="Times New Roman" w:cs="Times New Roman"/>
              <w:color w:val="000000"/>
              <w:sz w:val="24"/>
              <w:szCs w:val="24"/>
            </w:rPr>
          </w:pPr>
          <w:hyperlink w:anchor="_heading=">
            <w:r>
              <w:rPr>
                <w:rFonts w:ascii="Times New Roman" w:eastAsia="Times New Roman" w:hAnsi="Times New Roman" w:cs="Times New Roman"/>
                <w:color w:val="000000"/>
                <w:sz w:val="24"/>
                <w:szCs w:val="24"/>
              </w:rPr>
              <w:t>3.4 Practical Implications and Deployment Considerations</w:t>
            </w:r>
            <w:r>
              <w:rPr>
                <w:rFonts w:ascii="Times New Roman" w:eastAsia="Times New Roman" w:hAnsi="Times New Roman" w:cs="Times New Roman"/>
                <w:color w:val="000000"/>
                <w:sz w:val="24"/>
                <w:szCs w:val="24"/>
              </w:rPr>
              <w:tab/>
              <w:t>12</w:t>
            </w:r>
          </w:hyperlink>
        </w:p>
        <w:p w14:paraId="100E646C" w14:textId="77777777" w:rsidR="000942D0" w:rsidRDefault="00F85BBF">
          <w:pPr>
            <w:widowControl w:val="0"/>
            <w:tabs>
              <w:tab w:val="right" w:pos="12000"/>
            </w:tabs>
            <w:spacing w:before="60" w:line="240" w:lineRule="auto"/>
            <w:ind w:left="0"/>
            <w:jc w:val="left"/>
            <w:rPr>
              <w:rFonts w:ascii="Times New Roman" w:eastAsia="Times New Roman" w:hAnsi="Times New Roman" w:cs="Times New Roman"/>
              <w:b/>
              <w:bCs/>
              <w:color w:val="000000"/>
              <w:sz w:val="24"/>
              <w:szCs w:val="24"/>
            </w:rPr>
          </w:pPr>
          <w:hyperlink w:anchor="_heading=h.jsmyhiij2kg5">
            <w:r>
              <w:rPr>
                <w:rFonts w:ascii="Times New Roman" w:eastAsia="Times New Roman" w:hAnsi="Times New Roman" w:cs="Times New Roman"/>
                <w:b/>
                <w:bCs/>
                <w:color w:val="000000"/>
                <w:sz w:val="24"/>
                <w:szCs w:val="24"/>
              </w:rPr>
              <w:t>4.  LIMITATIONS AND FUTURE WORK</w:t>
            </w:r>
            <w:r>
              <w:rPr>
                <w:rFonts w:ascii="Times New Roman" w:eastAsia="Times New Roman" w:hAnsi="Times New Roman" w:cs="Times New Roman"/>
                <w:b/>
                <w:bCs/>
                <w:color w:val="000000"/>
                <w:sz w:val="24"/>
                <w:szCs w:val="24"/>
              </w:rPr>
              <w:tab/>
              <w:t>14</w:t>
            </w:r>
          </w:hyperlink>
        </w:p>
        <w:p w14:paraId="748581C1" w14:textId="77777777" w:rsidR="0089049F" w:rsidRDefault="00F85BBF">
          <w:pPr>
            <w:widowControl w:val="0"/>
            <w:tabs>
              <w:tab w:val="right" w:pos="12000"/>
            </w:tabs>
            <w:spacing w:before="60" w:line="240" w:lineRule="auto"/>
            <w:ind w:left="0"/>
            <w:jc w:val="left"/>
          </w:pPr>
          <w:hyperlink w:anchor="_heading=h.qt0hzopm29az">
            <w:r>
              <w:rPr>
                <w:rFonts w:ascii="Times New Roman" w:eastAsia="Times New Roman" w:hAnsi="Times New Roman" w:cs="Times New Roman"/>
                <w:b/>
                <w:bCs/>
                <w:color w:val="000000"/>
                <w:sz w:val="24"/>
                <w:szCs w:val="24"/>
              </w:rPr>
              <w:t>5. CONCLUSION</w:t>
            </w:r>
            <w:r>
              <w:rPr>
                <w:rFonts w:ascii="Times New Roman" w:eastAsia="Times New Roman" w:hAnsi="Times New Roman" w:cs="Times New Roman"/>
                <w:b/>
                <w:bCs/>
                <w:color w:val="000000"/>
                <w:sz w:val="24"/>
                <w:szCs w:val="24"/>
              </w:rPr>
              <w:tab/>
              <w:t>16</w:t>
            </w:r>
          </w:hyperlink>
          <w:r>
            <w:fldChar w:fldCharType="end"/>
          </w:r>
        </w:p>
        <w:p w14:paraId="132F4E9E" w14:textId="20733C48" w:rsidR="000942D0" w:rsidRPr="00757A6E" w:rsidRDefault="00757A6E">
          <w:pPr>
            <w:widowControl w:val="0"/>
            <w:tabs>
              <w:tab w:val="right" w:pos="12000"/>
            </w:tabs>
            <w:spacing w:before="60" w:line="240" w:lineRule="auto"/>
            <w:ind w:left="0"/>
            <w:jc w:val="left"/>
            <w:rPr>
              <w:rFonts w:ascii="Times New Roman" w:hAnsi="Times New Roman" w:cs="Times New Roman"/>
              <w:b/>
              <w:bCs/>
              <w:sz w:val="24"/>
              <w:szCs w:val="24"/>
            </w:rPr>
          </w:pPr>
          <w:r w:rsidRPr="00757A6E">
            <w:rPr>
              <w:rFonts w:ascii="Times New Roman" w:hAnsi="Times New Roman" w:cs="Times New Roman"/>
              <w:b/>
              <w:bCs/>
              <w:sz w:val="24"/>
              <w:szCs w:val="24"/>
            </w:rPr>
            <w:t>REFERENCES</w:t>
          </w:r>
          <w:r>
            <w:rPr>
              <w:rFonts w:ascii="Times New Roman" w:hAnsi="Times New Roman" w:cs="Times New Roman"/>
              <w:b/>
              <w:bCs/>
              <w:sz w:val="24"/>
              <w:szCs w:val="24"/>
            </w:rPr>
            <w:tab/>
          </w:r>
          <w:r w:rsidR="00D702D4">
            <w:rPr>
              <w:rFonts w:ascii="Times New Roman" w:hAnsi="Times New Roman" w:cs="Times New Roman"/>
              <w:b/>
              <w:bCs/>
              <w:sz w:val="24"/>
              <w:szCs w:val="24"/>
            </w:rPr>
            <w:t>17</w:t>
          </w:r>
        </w:p>
      </w:sdtContent>
    </w:sdt>
    <w:p w14:paraId="18E7AC89" w14:textId="77777777" w:rsidR="000942D0" w:rsidRDefault="000942D0">
      <w:pPr>
        <w:ind w:left="0"/>
        <w:rPr>
          <w:rFonts w:ascii="Times New Roman" w:eastAsia="Times New Roman" w:hAnsi="Times New Roman" w:cs="Times New Roman"/>
          <w:sz w:val="24"/>
          <w:szCs w:val="24"/>
        </w:rPr>
      </w:pPr>
    </w:p>
    <w:p w14:paraId="0AD2D2E6" w14:textId="77777777" w:rsidR="000942D0" w:rsidRDefault="000942D0">
      <w:pPr>
        <w:ind w:left="0"/>
      </w:pPr>
    </w:p>
    <w:p w14:paraId="54F16DD6" w14:textId="77777777" w:rsidR="000942D0" w:rsidRDefault="000942D0">
      <w:pPr>
        <w:ind w:left="0"/>
      </w:pPr>
    </w:p>
    <w:p w14:paraId="4D0F91FE" w14:textId="77777777" w:rsidR="000942D0" w:rsidRDefault="000942D0">
      <w:pPr>
        <w:ind w:left="0"/>
      </w:pPr>
    </w:p>
    <w:p w14:paraId="6960A2A6" w14:textId="77777777" w:rsidR="000942D0" w:rsidRDefault="000942D0">
      <w:pPr>
        <w:ind w:left="0"/>
      </w:pPr>
    </w:p>
    <w:p w14:paraId="3B4CB14B" w14:textId="77777777" w:rsidR="000942D0" w:rsidRDefault="000942D0">
      <w:pPr>
        <w:ind w:left="0"/>
      </w:pPr>
    </w:p>
    <w:p w14:paraId="083A4ECF" w14:textId="77777777" w:rsidR="000942D0" w:rsidRDefault="000942D0">
      <w:pPr>
        <w:ind w:left="0"/>
      </w:pPr>
    </w:p>
    <w:p w14:paraId="3FEE1665" w14:textId="77777777" w:rsidR="000942D0" w:rsidRDefault="000942D0">
      <w:pPr>
        <w:ind w:left="0"/>
      </w:pPr>
    </w:p>
    <w:p w14:paraId="2BDDE733" w14:textId="77777777" w:rsidR="000942D0" w:rsidRDefault="000942D0">
      <w:pPr>
        <w:ind w:left="0"/>
      </w:pPr>
    </w:p>
    <w:p w14:paraId="7AFB6671" w14:textId="77777777" w:rsidR="000942D0" w:rsidRDefault="000942D0">
      <w:pPr>
        <w:ind w:left="0"/>
      </w:pPr>
    </w:p>
    <w:p w14:paraId="1995F1DE" w14:textId="77777777" w:rsidR="000942D0" w:rsidRDefault="000942D0">
      <w:pPr>
        <w:ind w:left="0"/>
      </w:pPr>
    </w:p>
    <w:p w14:paraId="286C8C05" w14:textId="77777777" w:rsidR="000942D0" w:rsidRDefault="000942D0">
      <w:pPr>
        <w:ind w:left="0"/>
      </w:pPr>
    </w:p>
    <w:p w14:paraId="67446266" w14:textId="77777777" w:rsidR="000942D0" w:rsidRDefault="000942D0">
      <w:pPr>
        <w:ind w:left="0"/>
      </w:pPr>
    </w:p>
    <w:p w14:paraId="457FC0F1" w14:textId="77777777" w:rsidR="000942D0" w:rsidRDefault="000942D0">
      <w:pPr>
        <w:ind w:left="0"/>
      </w:pPr>
    </w:p>
    <w:p w14:paraId="5119A7E1" w14:textId="77777777" w:rsidR="000942D0" w:rsidRDefault="000942D0">
      <w:pPr>
        <w:ind w:left="0"/>
      </w:pPr>
    </w:p>
    <w:p w14:paraId="604A43C5" w14:textId="77777777" w:rsidR="000942D0" w:rsidRDefault="000942D0">
      <w:pPr>
        <w:ind w:left="0"/>
      </w:pPr>
    </w:p>
    <w:p w14:paraId="1C16BF06" w14:textId="77777777" w:rsidR="000942D0" w:rsidRDefault="000942D0">
      <w:pPr>
        <w:ind w:left="0"/>
      </w:pPr>
    </w:p>
    <w:p w14:paraId="2FAB1695" w14:textId="77777777" w:rsidR="000942D0" w:rsidRDefault="000942D0">
      <w:pPr>
        <w:ind w:left="0"/>
      </w:pPr>
    </w:p>
    <w:p w14:paraId="518E1DF5" w14:textId="77777777" w:rsidR="000942D0" w:rsidRDefault="000942D0">
      <w:pPr>
        <w:ind w:left="0"/>
      </w:pPr>
    </w:p>
    <w:p w14:paraId="542012F3" w14:textId="77777777" w:rsidR="000942D0" w:rsidRDefault="000942D0">
      <w:pPr>
        <w:ind w:left="0"/>
      </w:pPr>
    </w:p>
    <w:p w14:paraId="6D83D109" w14:textId="77777777" w:rsidR="000942D0" w:rsidRDefault="000942D0">
      <w:pPr>
        <w:ind w:left="0"/>
      </w:pPr>
    </w:p>
    <w:p w14:paraId="74F74186" w14:textId="77777777" w:rsidR="000942D0" w:rsidRDefault="000942D0">
      <w:pPr>
        <w:ind w:left="0"/>
      </w:pPr>
    </w:p>
    <w:p w14:paraId="4C99AA3D" w14:textId="77777777" w:rsidR="000942D0" w:rsidRDefault="000942D0">
      <w:pPr>
        <w:ind w:left="0"/>
      </w:pPr>
    </w:p>
    <w:p w14:paraId="3E24CA0A" w14:textId="77777777" w:rsidR="000942D0" w:rsidRDefault="000942D0">
      <w:pPr>
        <w:ind w:left="0"/>
      </w:pPr>
    </w:p>
    <w:p w14:paraId="3B4ABA39" w14:textId="77777777" w:rsidR="000942D0" w:rsidRDefault="000942D0">
      <w:pPr>
        <w:pStyle w:val="Heading1"/>
        <w:ind w:left="0"/>
        <w:jc w:val="left"/>
        <w:rPr>
          <w:rFonts w:ascii="Aptos" w:eastAsia="Aptos" w:hAnsi="Aptos" w:cs="Aptos"/>
          <w:b w:val="0"/>
          <w:bCs w:val="0"/>
          <w:color w:val="000000"/>
          <w:sz w:val="24"/>
          <w:szCs w:val="24"/>
        </w:rPr>
        <w:sectPr w:rsidR="000942D0">
          <w:footerReference w:type="default" r:id="rId8"/>
          <w:footerReference w:type="first" r:id="rId9"/>
          <w:pgSz w:w="11906" w:h="16838"/>
          <w:pgMar w:top="1440" w:right="1440" w:bottom="1440" w:left="1440" w:header="708" w:footer="708" w:gutter="0"/>
          <w:pgNumType w:start="1"/>
          <w:cols w:space="720"/>
          <w:titlePg/>
        </w:sectPr>
      </w:pPr>
      <w:bookmarkStart w:id="1" w:name="_heading=h.duzcopawvfub" w:colFirst="0" w:colLast="0"/>
      <w:bookmarkEnd w:id="1"/>
    </w:p>
    <w:p w14:paraId="3CD6F6C5" w14:textId="6F3A5A42" w:rsidR="000942D0" w:rsidRDefault="00F85BBF">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CHAPTER 1</w:t>
      </w:r>
    </w:p>
    <w:p w14:paraId="1DC5CA25"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p>
    <w:p w14:paraId="35C10FCC" w14:textId="0F11D2C8" w:rsidR="0076486B" w:rsidRPr="0076486B" w:rsidRDefault="00F85BBF" w:rsidP="0076486B">
      <w:pPr>
        <w:pStyle w:val="Heading1"/>
        <w:numPr>
          <w:ilvl w:val="0"/>
          <w:numId w:val="1"/>
        </w:numPr>
      </w:pPr>
      <w:bookmarkStart w:id="2" w:name="_heading=h.wrgwj863cztf" w:colFirst="0" w:colLast="0"/>
      <w:bookmarkEnd w:id="2"/>
      <w:r>
        <w:t>INTRODUCTION</w:t>
      </w:r>
    </w:p>
    <w:p w14:paraId="7957354A" w14:textId="77777777" w:rsidR="00346F28" w:rsidRDefault="00346F28" w:rsidP="0076486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33EF972"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286C98">
        <w:rPr>
          <w:rFonts w:ascii="Times New Roman" w:eastAsia="Times New Roman" w:hAnsi="Times New Roman" w:cs="Times New Roman"/>
          <w:color w:val="000000"/>
          <w:sz w:val="24"/>
          <w:szCs w:val="24"/>
        </w:rPr>
        <w:t>The modern restaurant landscape has changed from mainly in-store operations to a multi-channel setup influenced by smartphones, food delivery apps, and various ordering systems. Platforms like Uber Eats, DoorDash, Zomato, and Swiggy have increased demand and allowed restaurants to reach customers beyond their physical locations. However, these platforms usually take a commission of 20 to 30%, which reduces profit margins and creates significant differences in profitability across channels.</w:t>
      </w:r>
    </w:p>
    <w:p w14:paraId="61F468F9"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786BFB22"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286C98">
        <w:rPr>
          <w:rFonts w:ascii="Times New Roman" w:eastAsia="Times New Roman" w:hAnsi="Times New Roman" w:cs="Times New Roman"/>
          <w:color w:val="000000"/>
          <w:sz w:val="24"/>
          <w:szCs w:val="24"/>
        </w:rPr>
        <w:t>Traditional restaurant analytics depend on past reports, such as daily sales summaries and gross margin reports. These reports tell what happened but not what actions to take. This restricts strategic decision-making on key issues like:</w:t>
      </w:r>
    </w:p>
    <w:p w14:paraId="618E5005"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BA0B5A5" w14:textId="60A2F084" w:rsidR="00286C98" w:rsidRPr="00371472" w:rsidRDefault="00286C98" w:rsidP="00371472">
      <w:pPr>
        <w:pStyle w:val="ListParagraph"/>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371472">
        <w:rPr>
          <w:rFonts w:ascii="Times New Roman" w:eastAsia="Times New Roman" w:hAnsi="Times New Roman" w:cs="Times New Roman"/>
          <w:color w:val="000000"/>
          <w:sz w:val="24"/>
          <w:szCs w:val="24"/>
        </w:rPr>
        <w:t xml:space="preserve">What is the best mix of sales channels (in-store, delivery through aggregators, self-delivery) to maximize profit?  </w:t>
      </w:r>
    </w:p>
    <w:p w14:paraId="4F654F03" w14:textId="0A23DDBF" w:rsidR="00286C98" w:rsidRPr="00371472" w:rsidRDefault="00286C98" w:rsidP="00371472">
      <w:pPr>
        <w:pStyle w:val="ListParagraph"/>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371472">
        <w:rPr>
          <w:rFonts w:ascii="Times New Roman" w:eastAsia="Times New Roman" w:hAnsi="Times New Roman" w:cs="Times New Roman"/>
          <w:color w:val="000000"/>
          <w:sz w:val="24"/>
          <w:szCs w:val="24"/>
        </w:rPr>
        <w:t xml:space="preserve">How does profitability change with shifts in commission rates or delivery costs?  </w:t>
      </w:r>
    </w:p>
    <w:p w14:paraId="7C94F848" w14:textId="7154A06F" w:rsidR="00286C98" w:rsidRPr="00371472" w:rsidRDefault="00286C98" w:rsidP="00371472">
      <w:pPr>
        <w:pStyle w:val="ListParagraph"/>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371472">
        <w:rPr>
          <w:rFonts w:ascii="Times New Roman" w:eastAsia="Times New Roman" w:hAnsi="Times New Roman" w:cs="Times New Roman"/>
          <w:color w:val="000000"/>
          <w:sz w:val="24"/>
          <w:szCs w:val="24"/>
        </w:rPr>
        <w:t xml:space="preserve">At what point does self-delivery become more cost-effective than using third-party platforms?  </w:t>
      </w:r>
    </w:p>
    <w:p w14:paraId="7A05EC52"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04803E5"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286C98">
        <w:rPr>
          <w:rFonts w:ascii="Times New Roman" w:eastAsia="Times New Roman" w:hAnsi="Times New Roman" w:cs="Times New Roman"/>
          <w:color w:val="000000"/>
          <w:sz w:val="24"/>
          <w:szCs w:val="24"/>
        </w:rPr>
        <w:t>This paper addresses these gaps by creating a framework for predictive and prescriptive analytics that:</w:t>
      </w:r>
    </w:p>
    <w:p w14:paraId="75CA36A3"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699F123C" w14:textId="449B8074" w:rsidR="00286C98" w:rsidRPr="007252E3" w:rsidRDefault="00286C98" w:rsidP="007252E3">
      <w:pPr>
        <w:pStyle w:val="ListParagraph"/>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252E3">
        <w:rPr>
          <w:rFonts w:ascii="Times New Roman" w:eastAsia="Times New Roman" w:hAnsi="Times New Roman" w:cs="Times New Roman"/>
          <w:color w:val="000000"/>
          <w:sz w:val="24"/>
          <w:szCs w:val="24"/>
        </w:rPr>
        <w:t xml:space="preserve">Predicts overall net profit and profit per order using machine learning models based on multi-channel restaurant data.  </w:t>
      </w:r>
    </w:p>
    <w:p w14:paraId="168B6DED" w14:textId="1EF18D90" w:rsidR="00286C98" w:rsidRPr="007252E3" w:rsidRDefault="00286C98" w:rsidP="007252E3">
      <w:pPr>
        <w:pStyle w:val="ListParagraph"/>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252E3">
        <w:rPr>
          <w:rFonts w:ascii="Times New Roman" w:eastAsia="Times New Roman" w:hAnsi="Times New Roman" w:cs="Times New Roman"/>
          <w:color w:val="000000"/>
          <w:sz w:val="24"/>
          <w:szCs w:val="24"/>
        </w:rPr>
        <w:t xml:space="preserve">Measures how profit is affected by important cost factors such as commission rates, delivery costs, and channel shares.  </w:t>
      </w:r>
    </w:p>
    <w:p w14:paraId="7E04E6AC" w14:textId="6384790D" w:rsidR="00286C98" w:rsidRPr="007252E3" w:rsidRDefault="00286C98" w:rsidP="007252E3">
      <w:pPr>
        <w:pStyle w:val="ListParagraph"/>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252E3">
        <w:rPr>
          <w:rFonts w:ascii="Times New Roman" w:eastAsia="Times New Roman" w:hAnsi="Times New Roman" w:cs="Times New Roman"/>
          <w:color w:val="000000"/>
          <w:sz w:val="24"/>
          <w:szCs w:val="24"/>
        </w:rPr>
        <w:t xml:space="preserve">Simulates business scenarios like increased reliance on aggregators, expanding self-delivery options, and growing demand while working out the best channel-mix strategies.  </w:t>
      </w:r>
    </w:p>
    <w:p w14:paraId="1D1262ED" w14:textId="59843E96" w:rsidR="00286C98" w:rsidRPr="007252E3" w:rsidRDefault="00286C98" w:rsidP="007252E3">
      <w:pPr>
        <w:pStyle w:val="ListParagraph"/>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252E3">
        <w:rPr>
          <w:rFonts w:ascii="Times New Roman" w:eastAsia="Times New Roman" w:hAnsi="Times New Roman" w:cs="Times New Roman"/>
          <w:color w:val="000000"/>
          <w:sz w:val="24"/>
          <w:szCs w:val="24"/>
        </w:rPr>
        <w:t xml:space="preserve">Provides practical recommendations through an interactive dashboard for real-time decision-making.  </w:t>
      </w:r>
    </w:p>
    <w:p w14:paraId="6569DD1C" w14:textId="77777777" w:rsidR="00286C98" w:rsidRPr="00286C98"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3B92094A" w14:textId="29547229" w:rsidR="00D91984" w:rsidRDefault="00286C98"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286C98">
        <w:rPr>
          <w:rFonts w:ascii="Times New Roman" w:eastAsia="Times New Roman" w:hAnsi="Times New Roman" w:cs="Times New Roman"/>
          <w:color w:val="000000"/>
          <w:sz w:val="24"/>
          <w:szCs w:val="24"/>
        </w:rPr>
        <w:t>This research advances the field of intelligent restaurant analytics by combining predictive modeling, optimization, and visualization into a decision-support system designed for multi-channel restaurant operations.</w:t>
      </w:r>
    </w:p>
    <w:p w14:paraId="0BFC521E" w14:textId="77777777" w:rsidR="001D4F51" w:rsidRDefault="001D4F51" w:rsidP="00286C9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6B4B9E0D" w14:textId="5B7F9904" w:rsidR="00DA4616" w:rsidRPr="00F00973" w:rsidRDefault="00DA4616" w:rsidP="00DA4616">
      <w:pPr>
        <w:pStyle w:val="Heading2"/>
        <w:ind w:left="0"/>
        <w:rPr>
          <w:rFonts w:ascii="Times New Roman" w:hAnsi="Times New Roman" w:cs="Times New Roman"/>
        </w:rPr>
      </w:pPr>
      <w:r w:rsidRPr="00F00973">
        <w:rPr>
          <w:rFonts w:ascii="Times New Roman" w:hAnsi="Times New Roman" w:cs="Times New Roman"/>
        </w:rPr>
        <w:t>1.</w:t>
      </w:r>
      <w:r>
        <w:rPr>
          <w:rFonts w:ascii="Times New Roman" w:hAnsi="Times New Roman" w:cs="Times New Roman"/>
        </w:rPr>
        <w:t xml:space="preserve">1 </w:t>
      </w:r>
      <w:r w:rsidR="003368B8">
        <w:rPr>
          <w:rFonts w:ascii="Times New Roman" w:hAnsi="Times New Roman" w:cs="Times New Roman"/>
        </w:rPr>
        <w:t>Background Study</w:t>
      </w:r>
    </w:p>
    <w:p w14:paraId="120E5AB4" w14:textId="1F0ADBC6" w:rsidR="00AA7A23" w:rsidRPr="00AA7A23" w:rsidRDefault="00AA7A23" w:rsidP="00AA7A23">
      <w:pPr>
        <w:spacing w:line="360" w:lineRule="auto"/>
        <w:ind w:left="0"/>
        <w:rPr>
          <w:rFonts w:ascii="Times New Roman" w:eastAsia="Times New Roman" w:hAnsi="Times New Roman" w:cs="Times New Roman"/>
          <w:b/>
          <w:bCs/>
          <w:sz w:val="24"/>
          <w:szCs w:val="24"/>
        </w:rPr>
      </w:pPr>
      <w:r w:rsidRPr="00AA7A23">
        <w:rPr>
          <w:rFonts w:ascii="Times New Roman" w:eastAsia="Times New Roman" w:hAnsi="Times New Roman" w:cs="Times New Roman"/>
          <w:b/>
          <w:bCs/>
          <w:sz w:val="24"/>
          <w:szCs w:val="24"/>
        </w:rPr>
        <w:t>Multi‑channel restaurant operations</w:t>
      </w:r>
    </w:p>
    <w:p w14:paraId="4BBA6BFA" w14:textId="77777777" w:rsidR="00AA7A23" w:rsidRPr="00AA7A23" w:rsidRDefault="00AA7A23" w:rsidP="00AA7A23">
      <w:pPr>
        <w:spacing w:line="360" w:lineRule="auto"/>
        <w:ind w:left="0"/>
        <w:rPr>
          <w:rFonts w:ascii="Times New Roman" w:eastAsia="Times New Roman" w:hAnsi="Times New Roman" w:cs="Times New Roman"/>
          <w:sz w:val="24"/>
          <w:szCs w:val="24"/>
        </w:rPr>
      </w:pPr>
      <w:r w:rsidRPr="00AA7A23">
        <w:rPr>
          <w:rFonts w:ascii="Times New Roman" w:eastAsia="Times New Roman" w:hAnsi="Times New Roman" w:cs="Times New Roman"/>
          <w:sz w:val="24"/>
          <w:szCs w:val="24"/>
        </w:rPr>
        <w:t>Multi‑channel restaurant operations refer to the integration of multiple customer touchpoints—such as dine‑in, takeout, third‑party delivery aggregators, QR‑code ordering, and self‑delivery—into a unified service model. The rise of omnichannel strategies in hospitality reflects consumer preference for convenience, speed, and flexibility.</w:t>
      </w:r>
    </w:p>
    <w:p w14:paraId="49CD45B0" w14:textId="77777777" w:rsidR="00AA7A23" w:rsidRPr="00AA7A23" w:rsidRDefault="00AA7A23" w:rsidP="00AA7A23">
      <w:pPr>
        <w:spacing w:line="360" w:lineRule="auto"/>
        <w:ind w:left="0"/>
        <w:rPr>
          <w:rFonts w:ascii="Times New Roman" w:eastAsia="Times New Roman" w:hAnsi="Times New Roman" w:cs="Times New Roman"/>
          <w:sz w:val="24"/>
          <w:szCs w:val="24"/>
        </w:rPr>
      </w:pPr>
    </w:p>
    <w:p w14:paraId="4513596C" w14:textId="4FC5F2DF" w:rsidR="00AA7A23" w:rsidRPr="00AA7A23" w:rsidRDefault="00AA7A23" w:rsidP="00AA7A23">
      <w:pPr>
        <w:spacing w:line="360" w:lineRule="auto"/>
        <w:ind w:left="0"/>
        <w:rPr>
          <w:rFonts w:ascii="Times New Roman" w:eastAsia="Times New Roman" w:hAnsi="Times New Roman" w:cs="Times New Roman"/>
          <w:sz w:val="24"/>
          <w:szCs w:val="24"/>
        </w:rPr>
      </w:pPr>
      <w:r w:rsidRPr="00AA7A23">
        <w:rPr>
          <w:rFonts w:ascii="Times New Roman" w:eastAsia="Times New Roman" w:hAnsi="Times New Roman" w:cs="Times New Roman"/>
          <w:sz w:val="24"/>
          <w:szCs w:val="24"/>
        </w:rPr>
        <w:t>However, each channel introduces distinct cost structures:</w:t>
      </w:r>
    </w:p>
    <w:p w14:paraId="2D5C8D28" w14:textId="1D757E34" w:rsidR="00AA7A23" w:rsidRPr="00BB3045" w:rsidRDefault="00AA7A23" w:rsidP="00BB3045">
      <w:pPr>
        <w:pStyle w:val="ListParagraph"/>
        <w:numPr>
          <w:ilvl w:val="0"/>
          <w:numId w:val="15"/>
        </w:numPr>
        <w:spacing w:line="360" w:lineRule="auto"/>
        <w:rPr>
          <w:rFonts w:ascii="Times New Roman" w:eastAsia="Times New Roman" w:hAnsi="Times New Roman" w:cs="Times New Roman"/>
          <w:sz w:val="24"/>
          <w:szCs w:val="24"/>
        </w:rPr>
      </w:pPr>
      <w:r w:rsidRPr="00BB3045">
        <w:rPr>
          <w:rFonts w:ascii="Times New Roman" w:eastAsia="Times New Roman" w:hAnsi="Times New Roman" w:cs="Times New Roman"/>
          <w:b/>
          <w:bCs/>
          <w:sz w:val="24"/>
          <w:szCs w:val="24"/>
        </w:rPr>
        <w:t>In‑store dining</w:t>
      </w:r>
      <w:r w:rsidRPr="00BB3045">
        <w:rPr>
          <w:rFonts w:ascii="Times New Roman" w:eastAsia="Times New Roman" w:hAnsi="Times New Roman" w:cs="Times New Roman"/>
          <w:sz w:val="24"/>
          <w:szCs w:val="24"/>
        </w:rPr>
        <w:t>: Mainly variable costs from food, labor, and utilities; lower per‑order logistics costs but higher overhead per square foot.</w:t>
      </w:r>
    </w:p>
    <w:p w14:paraId="6037AD29" w14:textId="2CDA37DA" w:rsidR="00AA7A23" w:rsidRPr="00BB3045" w:rsidRDefault="00AA7A23" w:rsidP="00BB3045">
      <w:pPr>
        <w:pStyle w:val="ListParagraph"/>
        <w:numPr>
          <w:ilvl w:val="0"/>
          <w:numId w:val="15"/>
        </w:numPr>
        <w:spacing w:line="360" w:lineRule="auto"/>
        <w:rPr>
          <w:rFonts w:ascii="Times New Roman" w:eastAsia="Times New Roman" w:hAnsi="Times New Roman" w:cs="Times New Roman"/>
          <w:sz w:val="24"/>
          <w:szCs w:val="24"/>
        </w:rPr>
      </w:pPr>
      <w:r w:rsidRPr="00BB3045">
        <w:rPr>
          <w:rFonts w:ascii="Times New Roman" w:eastAsia="Times New Roman" w:hAnsi="Times New Roman" w:cs="Times New Roman"/>
          <w:b/>
          <w:bCs/>
          <w:sz w:val="24"/>
          <w:szCs w:val="24"/>
        </w:rPr>
        <w:t>Third‑party delivery</w:t>
      </w:r>
      <w:r w:rsidRPr="00BB3045">
        <w:rPr>
          <w:rFonts w:ascii="Times New Roman" w:eastAsia="Times New Roman" w:hAnsi="Times New Roman" w:cs="Times New Roman"/>
          <w:sz w:val="24"/>
          <w:szCs w:val="24"/>
        </w:rPr>
        <w:t>: High commission rates, platform fees, and potential support charges, often capped by contract terms.</w:t>
      </w:r>
    </w:p>
    <w:p w14:paraId="52FAD4A9" w14:textId="77777777" w:rsidR="00AA7A23" w:rsidRPr="00BB3045" w:rsidRDefault="00AA7A23" w:rsidP="00BB3045">
      <w:pPr>
        <w:pStyle w:val="ListParagraph"/>
        <w:numPr>
          <w:ilvl w:val="0"/>
          <w:numId w:val="15"/>
        </w:numPr>
        <w:spacing w:line="360" w:lineRule="auto"/>
        <w:rPr>
          <w:rFonts w:ascii="Times New Roman" w:eastAsia="Times New Roman" w:hAnsi="Times New Roman" w:cs="Times New Roman"/>
          <w:sz w:val="24"/>
          <w:szCs w:val="24"/>
        </w:rPr>
      </w:pPr>
      <w:r w:rsidRPr="00BB3045">
        <w:rPr>
          <w:rFonts w:ascii="Times New Roman" w:eastAsia="Times New Roman" w:hAnsi="Times New Roman" w:cs="Times New Roman"/>
          <w:b/>
          <w:bCs/>
          <w:sz w:val="24"/>
          <w:szCs w:val="24"/>
        </w:rPr>
        <w:t>Self‑delivery</w:t>
      </w:r>
      <w:r w:rsidRPr="00BB3045">
        <w:rPr>
          <w:rFonts w:ascii="Times New Roman" w:eastAsia="Times New Roman" w:hAnsi="Times New Roman" w:cs="Times New Roman"/>
          <w:sz w:val="24"/>
          <w:szCs w:val="24"/>
        </w:rPr>
        <w:t>: Lower commission rates or none, but higher fixed and variable logistics costs (vehicles, fuel, riders, packaging) that scale with order volume.</w:t>
      </w:r>
    </w:p>
    <w:p w14:paraId="7BBD3E45" w14:textId="77777777" w:rsidR="00AA7A23" w:rsidRPr="00AA7A23" w:rsidRDefault="00AA7A23" w:rsidP="00AA7A23">
      <w:pPr>
        <w:spacing w:line="360" w:lineRule="auto"/>
        <w:ind w:left="0"/>
        <w:rPr>
          <w:rFonts w:ascii="Times New Roman" w:eastAsia="Times New Roman" w:hAnsi="Times New Roman" w:cs="Times New Roman"/>
          <w:sz w:val="24"/>
          <w:szCs w:val="24"/>
        </w:rPr>
      </w:pPr>
    </w:p>
    <w:p w14:paraId="260AC5F8" w14:textId="77777777" w:rsidR="00AA7A23" w:rsidRPr="00AA7A23" w:rsidRDefault="00AA7A23" w:rsidP="00AA7A23">
      <w:pPr>
        <w:spacing w:line="360" w:lineRule="auto"/>
        <w:ind w:left="0"/>
        <w:rPr>
          <w:rFonts w:ascii="Times New Roman" w:eastAsia="Times New Roman" w:hAnsi="Times New Roman" w:cs="Times New Roman"/>
          <w:sz w:val="24"/>
          <w:szCs w:val="24"/>
        </w:rPr>
      </w:pPr>
      <w:r w:rsidRPr="00AA7A23">
        <w:rPr>
          <w:rFonts w:ascii="Times New Roman" w:eastAsia="Times New Roman" w:hAnsi="Times New Roman" w:cs="Times New Roman"/>
          <w:sz w:val="24"/>
          <w:szCs w:val="24"/>
        </w:rPr>
        <w:t>Without a systematic way to model these trade‑offs, restaurants often adopt ad‑hoc channel‑mix strategies, leading to suboptimal profitability and resource allocation.</w:t>
      </w:r>
    </w:p>
    <w:p w14:paraId="065979F6" w14:textId="77777777" w:rsidR="00AA7A23" w:rsidRPr="00AA7A23" w:rsidRDefault="00AA7A23" w:rsidP="00AA7A23">
      <w:pPr>
        <w:spacing w:line="360" w:lineRule="auto"/>
        <w:ind w:left="0"/>
        <w:rPr>
          <w:rFonts w:ascii="Times New Roman" w:eastAsia="Times New Roman" w:hAnsi="Times New Roman" w:cs="Times New Roman"/>
          <w:sz w:val="24"/>
          <w:szCs w:val="24"/>
        </w:rPr>
      </w:pPr>
    </w:p>
    <w:p w14:paraId="31A8950E" w14:textId="64576817" w:rsidR="00AA7A23" w:rsidRPr="00C17666" w:rsidRDefault="00AA7A23" w:rsidP="00AA7A23">
      <w:pPr>
        <w:spacing w:line="360" w:lineRule="auto"/>
        <w:ind w:left="0"/>
        <w:rPr>
          <w:rFonts w:ascii="Times New Roman" w:eastAsia="Times New Roman" w:hAnsi="Times New Roman" w:cs="Times New Roman"/>
          <w:b/>
          <w:bCs/>
          <w:sz w:val="24"/>
          <w:szCs w:val="24"/>
        </w:rPr>
      </w:pPr>
      <w:r w:rsidRPr="00C17666">
        <w:rPr>
          <w:rFonts w:ascii="Times New Roman" w:eastAsia="Times New Roman" w:hAnsi="Times New Roman" w:cs="Times New Roman"/>
          <w:b/>
          <w:bCs/>
          <w:sz w:val="24"/>
          <w:szCs w:val="24"/>
        </w:rPr>
        <w:t>Predictive and prescriptive analytics in hospitality</w:t>
      </w:r>
    </w:p>
    <w:p w14:paraId="2B6B06E4" w14:textId="77777777" w:rsidR="00AA7A23" w:rsidRPr="00AA7A23" w:rsidRDefault="00AA7A23" w:rsidP="00AA7A23">
      <w:pPr>
        <w:spacing w:line="360" w:lineRule="auto"/>
        <w:ind w:left="0"/>
        <w:rPr>
          <w:rFonts w:ascii="Times New Roman" w:eastAsia="Times New Roman" w:hAnsi="Times New Roman" w:cs="Times New Roman"/>
          <w:sz w:val="24"/>
          <w:szCs w:val="24"/>
        </w:rPr>
      </w:pPr>
      <w:r w:rsidRPr="00AA7A23">
        <w:rPr>
          <w:rFonts w:ascii="Times New Roman" w:eastAsia="Times New Roman" w:hAnsi="Times New Roman" w:cs="Times New Roman"/>
          <w:sz w:val="24"/>
          <w:szCs w:val="24"/>
        </w:rPr>
        <w:t>The hospitality industry has increasingly adopted predictive analytics to improve demand forecasting, inventory planning, staffing, and revenue management. Predictive models use historical data to estimate future sales, customer traffic, or operational requirements, while prescriptive analytics combine these forecasts with optimization or simulation to recommend specific actions.</w:t>
      </w:r>
    </w:p>
    <w:p w14:paraId="43F41346" w14:textId="77777777" w:rsidR="00AA7A23" w:rsidRPr="00AA7A23" w:rsidRDefault="00AA7A23" w:rsidP="00AA7A23">
      <w:pPr>
        <w:spacing w:line="360" w:lineRule="auto"/>
        <w:ind w:left="0"/>
        <w:rPr>
          <w:rFonts w:ascii="Times New Roman" w:eastAsia="Times New Roman" w:hAnsi="Times New Roman" w:cs="Times New Roman"/>
          <w:sz w:val="24"/>
          <w:szCs w:val="24"/>
        </w:rPr>
      </w:pPr>
    </w:p>
    <w:p w14:paraId="059431FC" w14:textId="77777777" w:rsidR="00AA7A23" w:rsidRPr="00AA7A23" w:rsidRDefault="00AA7A23" w:rsidP="00AA7A23">
      <w:pPr>
        <w:spacing w:line="360" w:lineRule="auto"/>
        <w:ind w:left="0"/>
        <w:rPr>
          <w:rFonts w:ascii="Times New Roman" w:eastAsia="Times New Roman" w:hAnsi="Times New Roman" w:cs="Times New Roman"/>
          <w:sz w:val="24"/>
          <w:szCs w:val="24"/>
        </w:rPr>
      </w:pPr>
      <w:r w:rsidRPr="00AA7A23">
        <w:rPr>
          <w:rFonts w:ascii="Times New Roman" w:eastAsia="Times New Roman" w:hAnsi="Times New Roman" w:cs="Times New Roman"/>
          <w:sz w:val="24"/>
          <w:szCs w:val="24"/>
        </w:rPr>
        <w:t xml:space="preserve">Recent studies show that machine learning models can significantly improve the accuracy of sales and demand forecasts compared to traditional statistical methods, especially when incorporating external factors such as weather, holidays, and local events. Moreover, </w:t>
      </w:r>
      <w:r w:rsidRPr="00AA7A23">
        <w:rPr>
          <w:rFonts w:ascii="Times New Roman" w:eastAsia="Times New Roman" w:hAnsi="Times New Roman" w:cs="Times New Roman"/>
          <w:sz w:val="24"/>
          <w:szCs w:val="24"/>
        </w:rPr>
        <w:lastRenderedPageBreak/>
        <w:t>integrating predictive analytics with operational decisions (e.g., menu engineering, staffing, and inventory) has been shown to reduce waste, improve labor efficiency, and enhance customer satisfaction.</w:t>
      </w:r>
    </w:p>
    <w:p w14:paraId="214E43F3" w14:textId="77777777" w:rsidR="00AA7A23" w:rsidRPr="00AA7A23" w:rsidRDefault="00AA7A23" w:rsidP="00AA7A23">
      <w:pPr>
        <w:spacing w:line="360" w:lineRule="auto"/>
        <w:ind w:left="0"/>
        <w:rPr>
          <w:rFonts w:ascii="Times New Roman" w:eastAsia="Times New Roman" w:hAnsi="Times New Roman" w:cs="Times New Roman"/>
          <w:sz w:val="24"/>
          <w:szCs w:val="24"/>
        </w:rPr>
      </w:pPr>
    </w:p>
    <w:p w14:paraId="52918BFB" w14:textId="77777777" w:rsidR="00AA7A23" w:rsidRPr="00AA7A23" w:rsidRDefault="00AA7A23" w:rsidP="00AA7A23">
      <w:pPr>
        <w:spacing w:line="360" w:lineRule="auto"/>
        <w:ind w:left="0"/>
        <w:rPr>
          <w:rFonts w:ascii="Times New Roman" w:eastAsia="Times New Roman" w:hAnsi="Times New Roman" w:cs="Times New Roman"/>
          <w:sz w:val="24"/>
          <w:szCs w:val="24"/>
        </w:rPr>
      </w:pPr>
      <w:r w:rsidRPr="00AA7A23">
        <w:rPr>
          <w:rFonts w:ascii="Times New Roman" w:eastAsia="Times New Roman" w:hAnsi="Times New Roman" w:cs="Times New Roman"/>
          <w:sz w:val="24"/>
          <w:szCs w:val="24"/>
        </w:rPr>
        <w:t>Despite these advances, relatively few works explicitly link predictive modeling to profit optimization under multi‑channel cost structures, which is precisely the gap this paper aims to fill.</w:t>
      </w:r>
    </w:p>
    <w:p w14:paraId="10D23518" w14:textId="34B3F9B2" w:rsidR="00DA4616" w:rsidRDefault="00DA4616" w:rsidP="00AA7A23">
      <w:pPr>
        <w:spacing w:line="360" w:lineRule="auto"/>
        <w:ind w:left="0"/>
        <w:rPr>
          <w:rFonts w:ascii="Times New Roman" w:eastAsia="Times New Roman" w:hAnsi="Times New Roman" w:cs="Times New Roman"/>
          <w:color w:val="000000"/>
          <w:sz w:val="24"/>
          <w:szCs w:val="24"/>
        </w:rPr>
      </w:pPr>
    </w:p>
    <w:p w14:paraId="7EB316DF" w14:textId="05E3327A" w:rsidR="000942D0" w:rsidRPr="00F00973" w:rsidRDefault="00F85BBF">
      <w:pPr>
        <w:pStyle w:val="Heading2"/>
        <w:ind w:left="0"/>
        <w:rPr>
          <w:rFonts w:ascii="Times New Roman" w:hAnsi="Times New Roman" w:cs="Times New Roman"/>
        </w:rPr>
      </w:pPr>
      <w:r w:rsidRPr="00F00973">
        <w:rPr>
          <w:rFonts w:ascii="Times New Roman" w:hAnsi="Times New Roman" w:cs="Times New Roman"/>
        </w:rPr>
        <w:t>1.</w:t>
      </w:r>
      <w:r w:rsidR="00E875E6">
        <w:rPr>
          <w:rFonts w:ascii="Times New Roman" w:hAnsi="Times New Roman" w:cs="Times New Roman"/>
        </w:rPr>
        <w:t>2</w:t>
      </w:r>
      <w:r w:rsidR="00CA52EB">
        <w:rPr>
          <w:rFonts w:ascii="Times New Roman" w:hAnsi="Times New Roman" w:cs="Times New Roman"/>
        </w:rPr>
        <w:t xml:space="preserve"> </w:t>
      </w:r>
      <w:r w:rsidRPr="00F00973">
        <w:rPr>
          <w:rFonts w:ascii="Times New Roman" w:hAnsi="Times New Roman" w:cs="Times New Roman"/>
        </w:rPr>
        <w:t>Problem Statement</w:t>
      </w:r>
    </w:p>
    <w:p w14:paraId="4C723444" w14:textId="5DA692A8" w:rsidR="001D4F51" w:rsidRPr="001D4F51" w:rsidRDefault="001D4F51" w:rsidP="001D4F51">
      <w:pPr>
        <w:spacing w:line="360" w:lineRule="auto"/>
        <w:ind w:left="0"/>
        <w:rPr>
          <w:rFonts w:ascii="Times New Roman" w:eastAsia="Times New Roman" w:hAnsi="Times New Roman" w:cs="Times New Roman"/>
          <w:sz w:val="24"/>
          <w:szCs w:val="24"/>
        </w:rPr>
      </w:pPr>
      <w:r w:rsidRPr="001D4F51">
        <w:rPr>
          <w:rFonts w:ascii="Times New Roman" w:eastAsia="Times New Roman" w:hAnsi="Times New Roman" w:cs="Times New Roman"/>
          <w:sz w:val="24"/>
          <w:szCs w:val="24"/>
        </w:rPr>
        <w:t>Restaurants operating across multiple channels face a complex trade‑off between revenue growth and cost efficiency. High commission rates on third‑party platforms, together with the fixed and variable logistics costs of self‑delivery, create non‑linear and time‑varying profit structures across channels.</w:t>
      </w:r>
    </w:p>
    <w:p w14:paraId="544BEE04" w14:textId="77777777" w:rsidR="001D4F51" w:rsidRPr="001D4F51" w:rsidRDefault="001D4F51" w:rsidP="001D4F51">
      <w:pPr>
        <w:spacing w:line="360" w:lineRule="auto"/>
        <w:ind w:left="0"/>
        <w:rPr>
          <w:rFonts w:ascii="Times New Roman" w:eastAsia="Times New Roman" w:hAnsi="Times New Roman" w:cs="Times New Roman"/>
          <w:sz w:val="24"/>
          <w:szCs w:val="24"/>
        </w:rPr>
      </w:pPr>
    </w:p>
    <w:p w14:paraId="415791C7" w14:textId="6E38AF5A" w:rsidR="001D4F51" w:rsidRPr="001D4F51" w:rsidRDefault="001D4F51" w:rsidP="001D4F51">
      <w:pPr>
        <w:spacing w:line="360" w:lineRule="auto"/>
        <w:ind w:left="0"/>
        <w:rPr>
          <w:rFonts w:ascii="Times New Roman" w:eastAsia="Times New Roman" w:hAnsi="Times New Roman" w:cs="Times New Roman"/>
          <w:sz w:val="24"/>
          <w:szCs w:val="24"/>
        </w:rPr>
      </w:pPr>
      <w:r w:rsidRPr="001D4F51">
        <w:rPr>
          <w:rFonts w:ascii="Times New Roman" w:eastAsia="Times New Roman" w:hAnsi="Times New Roman" w:cs="Times New Roman"/>
          <w:sz w:val="24"/>
          <w:szCs w:val="24"/>
        </w:rPr>
        <w:t>Current limitations in restaurant analytics include:</w:t>
      </w:r>
    </w:p>
    <w:p w14:paraId="6FCBD756" w14:textId="0D5B0C21" w:rsidR="001D4F51" w:rsidRPr="00174E74" w:rsidRDefault="001D4F51" w:rsidP="00174E74">
      <w:pPr>
        <w:pStyle w:val="ListParagraph"/>
        <w:numPr>
          <w:ilvl w:val="0"/>
          <w:numId w:val="13"/>
        </w:numPr>
        <w:spacing w:line="360" w:lineRule="auto"/>
        <w:rPr>
          <w:rFonts w:ascii="Times New Roman" w:eastAsia="Times New Roman" w:hAnsi="Times New Roman" w:cs="Times New Roman"/>
          <w:sz w:val="24"/>
          <w:szCs w:val="24"/>
        </w:rPr>
      </w:pPr>
      <w:r w:rsidRPr="00174E74">
        <w:rPr>
          <w:rFonts w:ascii="Times New Roman" w:eastAsia="Times New Roman" w:hAnsi="Times New Roman" w:cs="Times New Roman"/>
          <w:sz w:val="24"/>
          <w:szCs w:val="24"/>
        </w:rPr>
        <w:t>Absence of predictive models explicitly linking channel mix to net profit.</w:t>
      </w:r>
    </w:p>
    <w:p w14:paraId="744CA337" w14:textId="329C57AF" w:rsidR="001D4F51" w:rsidRPr="00174E74" w:rsidRDefault="001D4F51" w:rsidP="00174E74">
      <w:pPr>
        <w:pStyle w:val="ListParagraph"/>
        <w:numPr>
          <w:ilvl w:val="0"/>
          <w:numId w:val="13"/>
        </w:numPr>
        <w:spacing w:line="360" w:lineRule="auto"/>
        <w:rPr>
          <w:rFonts w:ascii="Times New Roman" w:eastAsia="Times New Roman" w:hAnsi="Times New Roman" w:cs="Times New Roman"/>
          <w:sz w:val="24"/>
          <w:szCs w:val="24"/>
        </w:rPr>
      </w:pPr>
      <w:r w:rsidRPr="00174E74">
        <w:rPr>
          <w:rFonts w:ascii="Times New Roman" w:eastAsia="Times New Roman" w:hAnsi="Times New Roman" w:cs="Times New Roman"/>
          <w:sz w:val="24"/>
          <w:szCs w:val="24"/>
        </w:rPr>
        <w:t>Lack of sensitivity analysis tools that quantify how profit changes with commission rates, delivery costs, and channel shares.</w:t>
      </w:r>
    </w:p>
    <w:p w14:paraId="3B1E7808" w14:textId="77777777" w:rsidR="001D4F51" w:rsidRPr="00174E74" w:rsidRDefault="001D4F51" w:rsidP="00174E74">
      <w:pPr>
        <w:pStyle w:val="ListParagraph"/>
        <w:numPr>
          <w:ilvl w:val="0"/>
          <w:numId w:val="13"/>
        </w:numPr>
        <w:spacing w:line="360" w:lineRule="auto"/>
        <w:rPr>
          <w:rFonts w:ascii="Times New Roman" w:eastAsia="Times New Roman" w:hAnsi="Times New Roman" w:cs="Times New Roman"/>
          <w:sz w:val="24"/>
          <w:szCs w:val="24"/>
        </w:rPr>
      </w:pPr>
      <w:r w:rsidRPr="00174E74">
        <w:rPr>
          <w:rFonts w:ascii="Times New Roman" w:eastAsia="Times New Roman" w:hAnsi="Times New Roman" w:cs="Times New Roman"/>
          <w:sz w:val="24"/>
          <w:szCs w:val="24"/>
        </w:rPr>
        <w:t>No scenario‑simulation framework for evaluating “what‑if” strategies (e.g., increasing reliance on a specific platform, expanding self‑delivery, changing AOV).</w:t>
      </w:r>
    </w:p>
    <w:p w14:paraId="1AEF98E9" w14:textId="77777777" w:rsidR="001D4F51" w:rsidRPr="001D4F51" w:rsidRDefault="001D4F51" w:rsidP="001D4F51">
      <w:pPr>
        <w:spacing w:line="360" w:lineRule="auto"/>
        <w:ind w:left="0"/>
        <w:rPr>
          <w:rFonts w:ascii="Times New Roman" w:eastAsia="Times New Roman" w:hAnsi="Times New Roman" w:cs="Times New Roman"/>
          <w:sz w:val="24"/>
          <w:szCs w:val="24"/>
        </w:rPr>
      </w:pPr>
    </w:p>
    <w:p w14:paraId="7EA98F1C" w14:textId="4201F099" w:rsidR="001D4F51" w:rsidRPr="001D4F51" w:rsidRDefault="001D4F51" w:rsidP="001D4F51">
      <w:pPr>
        <w:spacing w:line="360" w:lineRule="auto"/>
        <w:ind w:left="0"/>
        <w:rPr>
          <w:rFonts w:ascii="Times New Roman" w:eastAsia="Times New Roman" w:hAnsi="Times New Roman" w:cs="Times New Roman"/>
          <w:sz w:val="24"/>
          <w:szCs w:val="24"/>
        </w:rPr>
      </w:pPr>
      <w:r w:rsidRPr="001D4F51">
        <w:rPr>
          <w:rFonts w:ascii="Times New Roman" w:eastAsia="Times New Roman" w:hAnsi="Times New Roman" w:cs="Times New Roman"/>
          <w:sz w:val="24"/>
          <w:szCs w:val="24"/>
        </w:rPr>
        <w:t>These limitations lead to suboptimal channel‑mix decisions, higher operational uncertainty, and lower profitability. The central problem this paper addresses is how to design a data‑driven, predictive‑and‑prescriptive framework that enables restaurants to:</w:t>
      </w:r>
    </w:p>
    <w:p w14:paraId="51609B46" w14:textId="4BF5A0F4" w:rsidR="001D4F51" w:rsidRPr="00615B4C" w:rsidRDefault="001D4F51" w:rsidP="00615B4C">
      <w:pPr>
        <w:pStyle w:val="ListParagraph"/>
        <w:numPr>
          <w:ilvl w:val="0"/>
          <w:numId w:val="14"/>
        </w:numPr>
        <w:spacing w:line="360" w:lineRule="auto"/>
        <w:rPr>
          <w:rFonts w:ascii="Times New Roman" w:eastAsia="Times New Roman" w:hAnsi="Times New Roman" w:cs="Times New Roman"/>
          <w:sz w:val="24"/>
          <w:szCs w:val="24"/>
        </w:rPr>
      </w:pPr>
      <w:r w:rsidRPr="00615B4C">
        <w:rPr>
          <w:rFonts w:ascii="Times New Roman" w:eastAsia="Times New Roman" w:hAnsi="Times New Roman" w:cs="Times New Roman"/>
          <w:sz w:val="24"/>
          <w:szCs w:val="24"/>
        </w:rPr>
        <w:t>Forecast total net profit and profit per channel under varying cost assumptions.</w:t>
      </w:r>
    </w:p>
    <w:p w14:paraId="49147096" w14:textId="600B20E0" w:rsidR="001D4F51" w:rsidRPr="00615B4C" w:rsidRDefault="001D4F51" w:rsidP="00615B4C">
      <w:pPr>
        <w:pStyle w:val="ListParagraph"/>
        <w:numPr>
          <w:ilvl w:val="0"/>
          <w:numId w:val="14"/>
        </w:numPr>
        <w:spacing w:line="360" w:lineRule="auto"/>
        <w:rPr>
          <w:rFonts w:ascii="Times New Roman" w:eastAsia="Times New Roman" w:hAnsi="Times New Roman" w:cs="Times New Roman"/>
          <w:sz w:val="24"/>
          <w:szCs w:val="24"/>
        </w:rPr>
      </w:pPr>
      <w:r w:rsidRPr="00615B4C">
        <w:rPr>
          <w:rFonts w:ascii="Times New Roman" w:eastAsia="Times New Roman" w:hAnsi="Times New Roman" w:cs="Times New Roman"/>
          <w:sz w:val="24"/>
          <w:szCs w:val="24"/>
        </w:rPr>
        <w:t>Understand the sensitivity of profit to key cost levers.</w:t>
      </w:r>
    </w:p>
    <w:p w14:paraId="30D5B7B2" w14:textId="6D004EE4" w:rsidR="00472075" w:rsidRDefault="001D4F51" w:rsidP="00472075">
      <w:pPr>
        <w:pStyle w:val="ListParagraph"/>
        <w:numPr>
          <w:ilvl w:val="0"/>
          <w:numId w:val="14"/>
        </w:numPr>
        <w:spacing w:line="360" w:lineRule="auto"/>
        <w:rPr>
          <w:rFonts w:ascii="Times New Roman" w:eastAsia="Times New Roman" w:hAnsi="Times New Roman" w:cs="Times New Roman"/>
          <w:sz w:val="24"/>
          <w:szCs w:val="24"/>
        </w:rPr>
      </w:pPr>
      <w:r w:rsidRPr="00615B4C">
        <w:rPr>
          <w:rFonts w:ascii="Times New Roman" w:eastAsia="Times New Roman" w:hAnsi="Times New Roman" w:cs="Times New Roman"/>
          <w:sz w:val="24"/>
          <w:szCs w:val="24"/>
        </w:rPr>
        <w:t>Identify optimal channel‑mix strategies that maximize profitability.</w:t>
      </w:r>
    </w:p>
    <w:p w14:paraId="577ACA36" w14:textId="77777777" w:rsidR="00472075" w:rsidRPr="00472075" w:rsidRDefault="00472075" w:rsidP="00472075">
      <w:pPr>
        <w:spacing w:line="360" w:lineRule="auto"/>
        <w:ind w:left="0"/>
        <w:rPr>
          <w:rFonts w:ascii="Times New Roman" w:eastAsia="Times New Roman" w:hAnsi="Times New Roman" w:cs="Times New Roman"/>
          <w:sz w:val="24"/>
          <w:szCs w:val="24"/>
        </w:rPr>
      </w:pPr>
    </w:p>
    <w:p w14:paraId="50F42561" w14:textId="52FE922B" w:rsidR="000942D0" w:rsidRPr="0053519F" w:rsidRDefault="00F85BBF">
      <w:pPr>
        <w:pStyle w:val="Heading2"/>
        <w:ind w:left="0"/>
        <w:rPr>
          <w:rFonts w:ascii="Times New Roman" w:hAnsi="Times New Roman" w:cs="Times New Roman"/>
        </w:rPr>
      </w:pPr>
      <w:r w:rsidRPr="0053519F">
        <w:rPr>
          <w:rFonts w:ascii="Times New Roman" w:hAnsi="Times New Roman" w:cs="Times New Roman"/>
        </w:rPr>
        <w:t>1.</w:t>
      </w:r>
      <w:r w:rsidR="00145184">
        <w:rPr>
          <w:rFonts w:ascii="Times New Roman" w:hAnsi="Times New Roman" w:cs="Times New Roman"/>
        </w:rPr>
        <w:t>3</w:t>
      </w:r>
      <w:r w:rsidR="00C76829">
        <w:rPr>
          <w:rFonts w:ascii="Times New Roman" w:hAnsi="Times New Roman" w:cs="Times New Roman"/>
        </w:rPr>
        <w:t xml:space="preserve"> </w:t>
      </w:r>
      <w:r w:rsidRPr="0053519F">
        <w:rPr>
          <w:rFonts w:ascii="Times New Roman" w:hAnsi="Times New Roman" w:cs="Times New Roman"/>
        </w:rPr>
        <w:t>Aim and Objectives</w:t>
      </w:r>
    </w:p>
    <w:p w14:paraId="414AD07B" w14:textId="001C3AC1" w:rsidR="000942D0" w:rsidRDefault="00092453">
      <w:pPr>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w:t>
      </w:r>
      <w:r w:rsidR="00160C3A">
        <w:rPr>
          <w:rFonts w:ascii="Times New Roman" w:eastAsia="Times New Roman" w:hAnsi="Times New Roman" w:cs="Times New Roman"/>
          <w:sz w:val="24"/>
          <w:szCs w:val="24"/>
        </w:rPr>
        <w:t xml:space="preserve"> project </w:t>
      </w:r>
      <w:r>
        <w:rPr>
          <w:rFonts w:ascii="Times New Roman" w:eastAsia="Times New Roman" w:hAnsi="Times New Roman" w:cs="Times New Roman"/>
          <w:sz w:val="24"/>
          <w:szCs w:val="24"/>
        </w:rPr>
        <w:t>is</w:t>
      </w:r>
      <w:r w:rsidR="00F45055">
        <w:rPr>
          <w:rFonts w:ascii="Times New Roman" w:eastAsia="Times New Roman" w:hAnsi="Times New Roman" w:cs="Times New Roman"/>
          <w:sz w:val="24"/>
          <w:szCs w:val="24"/>
        </w:rPr>
        <w:t xml:space="preserve"> </w:t>
      </w:r>
      <w:r w:rsidR="00D62165" w:rsidRPr="003431DB">
        <w:rPr>
          <w:rFonts w:ascii="Times New Roman" w:eastAsia="Times New Roman" w:hAnsi="Times New Roman" w:cs="Times New Roman"/>
          <w:sz w:val="24"/>
          <w:szCs w:val="24"/>
        </w:rPr>
        <w:t>developing</w:t>
      </w:r>
      <w:r w:rsidR="003431DB" w:rsidRPr="003431DB">
        <w:rPr>
          <w:rFonts w:ascii="Times New Roman" w:eastAsia="Times New Roman" w:hAnsi="Times New Roman" w:cs="Times New Roman"/>
          <w:sz w:val="24"/>
          <w:szCs w:val="24"/>
        </w:rPr>
        <w:t xml:space="preserve"> an integrated predictive and prescriptive analytics framework that models the relationship between channel mix, cost structures, and </w:t>
      </w:r>
      <w:r w:rsidR="003431DB" w:rsidRPr="003431DB">
        <w:rPr>
          <w:rFonts w:ascii="Times New Roman" w:eastAsia="Times New Roman" w:hAnsi="Times New Roman" w:cs="Times New Roman"/>
          <w:sz w:val="24"/>
          <w:szCs w:val="24"/>
        </w:rPr>
        <w:lastRenderedPageBreak/>
        <w:t>profitability in multi‑channel restaurant operations, and to validate this framework using real‑world‑style data.</w:t>
      </w:r>
    </w:p>
    <w:p w14:paraId="735166C3"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Develop predictive models for total net profit and profit per order using Linear Regression, Random Forest, and Gradient Boosting.</w:t>
      </w:r>
    </w:p>
    <w:p w14:paraId="14E03CC8"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79888B76"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Analyze the sensitivity of net profit to commission rates, delivery costs, and channel shares.</w:t>
      </w:r>
    </w:p>
    <w:p w14:paraId="065B20A9"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7100B15C"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Simulate business scenarios such as:</w:t>
      </w:r>
    </w:p>
    <w:p w14:paraId="42A0F894"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346D1DCF"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Increased dependence on third‑party aggregators.</w:t>
      </w:r>
    </w:p>
    <w:p w14:paraId="591D5215"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54E2DF32"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Expansion of self‑delivery capacity.</w:t>
      </w:r>
    </w:p>
    <w:p w14:paraId="1E996CC3"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7EEE4862"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Demand growth under different cost structures.</w:t>
      </w:r>
    </w:p>
    <w:p w14:paraId="165BC5C0"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59BE0AD3" w14:textId="77777777" w:rsidR="00021B6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Optimize channel mix over a relevant decision space to identify profit‑maximizing configurations.</w:t>
      </w:r>
    </w:p>
    <w:p w14:paraId="6AB223B5" w14:textId="77777777" w:rsidR="00021B60" w:rsidRPr="00021B60" w:rsidRDefault="00021B60" w:rsidP="00021B60">
      <w:pPr>
        <w:spacing w:line="360" w:lineRule="auto"/>
        <w:ind w:left="0"/>
        <w:rPr>
          <w:rFonts w:ascii="Times New Roman" w:eastAsia="Times New Roman" w:hAnsi="Times New Roman" w:cs="Times New Roman"/>
          <w:sz w:val="24"/>
          <w:szCs w:val="24"/>
        </w:rPr>
      </w:pPr>
    </w:p>
    <w:p w14:paraId="7E362A1A" w14:textId="4F10B58A" w:rsidR="000942D0" w:rsidRPr="00021B60" w:rsidRDefault="00021B60" w:rsidP="00021B60">
      <w:pPr>
        <w:pStyle w:val="ListParagraph"/>
        <w:numPr>
          <w:ilvl w:val="0"/>
          <w:numId w:val="16"/>
        </w:numPr>
        <w:spacing w:line="360" w:lineRule="auto"/>
        <w:rPr>
          <w:rFonts w:ascii="Times New Roman" w:eastAsia="Times New Roman" w:hAnsi="Times New Roman" w:cs="Times New Roman"/>
          <w:sz w:val="24"/>
          <w:szCs w:val="24"/>
        </w:rPr>
      </w:pPr>
      <w:r w:rsidRPr="00021B60">
        <w:rPr>
          <w:rFonts w:ascii="Times New Roman" w:eastAsia="Times New Roman" w:hAnsi="Times New Roman" w:cs="Times New Roman"/>
          <w:sz w:val="24"/>
          <w:szCs w:val="24"/>
        </w:rPr>
        <w:t>Implement an interactive dashboard (e.g., using Streamlit) to visualize predictions, sensitivity, and recommendations for decision‑makers.</w:t>
      </w:r>
    </w:p>
    <w:p w14:paraId="7EFA319C" w14:textId="77777777" w:rsidR="000942D0" w:rsidRDefault="000942D0">
      <w:pPr>
        <w:ind w:left="0"/>
      </w:pPr>
    </w:p>
    <w:p w14:paraId="5F4E2BC6" w14:textId="77777777" w:rsidR="000942D0" w:rsidRDefault="000942D0">
      <w:pPr>
        <w:spacing w:line="360" w:lineRule="auto"/>
        <w:ind w:left="0"/>
        <w:rPr>
          <w:rFonts w:ascii="Times New Roman" w:eastAsia="Times New Roman" w:hAnsi="Times New Roman" w:cs="Times New Roman"/>
          <w:sz w:val="24"/>
          <w:szCs w:val="24"/>
        </w:rPr>
      </w:pPr>
    </w:p>
    <w:p w14:paraId="54F23FBE" w14:textId="77777777" w:rsidR="000942D0" w:rsidRDefault="000942D0">
      <w:pPr>
        <w:spacing w:line="360" w:lineRule="auto"/>
        <w:ind w:left="0"/>
        <w:rPr>
          <w:rFonts w:ascii="Times New Roman" w:eastAsia="Times New Roman" w:hAnsi="Times New Roman" w:cs="Times New Roman"/>
          <w:sz w:val="24"/>
          <w:szCs w:val="24"/>
        </w:rPr>
      </w:pPr>
    </w:p>
    <w:p w14:paraId="6C843CAE" w14:textId="77777777" w:rsidR="000942D0" w:rsidRDefault="000942D0">
      <w:pPr>
        <w:spacing w:line="360" w:lineRule="auto"/>
        <w:ind w:left="0"/>
        <w:rPr>
          <w:rFonts w:ascii="Times New Roman" w:eastAsia="Times New Roman" w:hAnsi="Times New Roman" w:cs="Times New Roman"/>
          <w:sz w:val="24"/>
          <w:szCs w:val="24"/>
        </w:rPr>
      </w:pPr>
    </w:p>
    <w:p w14:paraId="2818C531" w14:textId="77777777" w:rsidR="000942D0" w:rsidRDefault="000942D0">
      <w:pPr>
        <w:spacing w:line="360" w:lineRule="auto"/>
        <w:ind w:left="0"/>
        <w:rPr>
          <w:rFonts w:ascii="Times New Roman" w:eastAsia="Times New Roman" w:hAnsi="Times New Roman" w:cs="Times New Roman"/>
          <w:sz w:val="24"/>
          <w:szCs w:val="24"/>
        </w:rPr>
      </w:pPr>
    </w:p>
    <w:p w14:paraId="0F520041" w14:textId="77777777" w:rsidR="000942D0" w:rsidRDefault="000942D0">
      <w:pPr>
        <w:spacing w:line="360" w:lineRule="auto"/>
        <w:ind w:left="0"/>
        <w:rPr>
          <w:rFonts w:ascii="Times New Roman" w:eastAsia="Times New Roman" w:hAnsi="Times New Roman" w:cs="Times New Roman"/>
          <w:sz w:val="24"/>
          <w:szCs w:val="24"/>
        </w:rPr>
      </w:pPr>
    </w:p>
    <w:p w14:paraId="49C7831F" w14:textId="77777777" w:rsidR="00B10F55" w:rsidRDefault="00B10F55">
      <w:pPr>
        <w:spacing w:line="360" w:lineRule="auto"/>
        <w:ind w:left="0"/>
        <w:rPr>
          <w:rFonts w:ascii="Times New Roman" w:eastAsia="Times New Roman" w:hAnsi="Times New Roman" w:cs="Times New Roman"/>
          <w:sz w:val="24"/>
          <w:szCs w:val="24"/>
        </w:rPr>
      </w:pPr>
    </w:p>
    <w:p w14:paraId="018B5F23" w14:textId="77777777" w:rsidR="00B10F55" w:rsidRDefault="00B10F55">
      <w:pPr>
        <w:spacing w:line="360" w:lineRule="auto"/>
        <w:ind w:left="0"/>
        <w:rPr>
          <w:rFonts w:ascii="Times New Roman" w:eastAsia="Times New Roman" w:hAnsi="Times New Roman" w:cs="Times New Roman"/>
          <w:sz w:val="24"/>
          <w:szCs w:val="24"/>
        </w:rPr>
      </w:pPr>
    </w:p>
    <w:p w14:paraId="15833C95" w14:textId="77777777" w:rsidR="00B10F55" w:rsidRDefault="00B10F55">
      <w:pPr>
        <w:spacing w:line="360" w:lineRule="auto"/>
        <w:ind w:left="0"/>
        <w:rPr>
          <w:rFonts w:ascii="Times New Roman" w:eastAsia="Times New Roman" w:hAnsi="Times New Roman" w:cs="Times New Roman"/>
          <w:sz w:val="24"/>
          <w:szCs w:val="24"/>
        </w:rPr>
      </w:pPr>
    </w:p>
    <w:p w14:paraId="371DBD62" w14:textId="77777777" w:rsidR="00B10F55" w:rsidRDefault="00B10F55">
      <w:pPr>
        <w:spacing w:line="360" w:lineRule="auto"/>
        <w:ind w:left="0"/>
        <w:rPr>
          <w:rFonts w:ascii="Times New Roman" w:eastAsia="Times New Roman" w:hAnsi="Times New Roman" w:cs="Times New Roman"/>
          <w:sz w:val="24"/>
          <w:szCs w:val="24"/>
        </w:rPr>
      </w:pPr>
    </w:p>
    <w:p w14:paraId="2ED012C1" w14:textId="77777777" w:rsidR="00B10F55" w:rsidRDefault="00B10F55">
      <w:pPr>
        <w:spacing w:line="360" w:lineRule="auto"/>
        <w:ind w:left="0"/>
        <w:rPr>
          <w:rFonts w:ascii="Times New Roman" w:eastAsia="Times New Roman" w:hAnsi="Times New Roman" w:cs="Times New Roman"/>
          <w:sz w:val="24"/>
          <w:szCs w:val="24"/>
        </w:rPr>
      </w:pPr>
    </w:p>
    <w:p w14:paraId="7B5FE468" w14:textId="77777777" w:rsidR="000942D0" w:rsidRDefault="000942D0">
      <w:pPr>
        <w:spacing w:line="360" w:lineRule="auto"/>
        <w:ind w:left="0"/>
        <w:rPr>
          <w:rFonts w:ascii="Times New Roman" w:eastAsia="Times New Roman" w:hAnsi="Times New Roman" w:cs="Times New Roman"/>
          <w:sz w:val="24"/>
          <w:szCs w:val="24"/>
        </w:rPr>
      </w:pPr>
    </w:p>
    <w:p w14:paraId="4EDB09B4" w14:textId="77777777" w:rsidR="00F9155D" w:rsidRDefault="00F9155D">
      <w:pPr>
        <w:spacing w:line="360" w:lineRule="auto"/>
        <w:ind w:left="0"/>
      </w:pPr>
    </w:p>
    <w:p w14:paraId="28CA5502" w14:textId="7E7CFE4C" w:rsidR="000942D0" w:rsidRDefault="00F85BBF">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CHAPTER 2</w:t>
      </w:r>
    </w:p>
    <w:p w14:paraId="752BF56E"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p>
    <w:p w14:paraId="327376A5" w14:textId="77777777" w:rsidR="000942D0" w:rsidRDefault="00F85BBF">
      <w:pPr>
        <w:keepNext/>
        <w:keepLines/>
        <w:numPr>
          <w:ilvl w:val="0"/>
          <w:numId w:val="1"/>
        </w:numPr>
        <w:pBdr>
          <w:top w:val="nil"/>
          <w:left w:val="nil"/>
          <w:bottom w:val="nil"/>
          <w:right w:val="nil"/>
          <w:between w:val="nil"/>
        </w:pBdr>
        <w:spacing w:line="360" w:lineRule="auto"/>
        <w:ind w:right="1080"/>
        <w:jc w:val="center"/>
        <w:rPr>
          <w:rFonts w:ascii="Times New Roman" w:eastAsia="Times New Roman" w:hAnsi="Times New Roman" w:cs="Times New Roman"/>
          <w:b/>
          <w:bCs/>
          <w:color w:val="0F4761"/>
          <w:sz w:val="40"/>
          <w:szCs w:val="40"/>
        </w:rPr>
      </w:pPr>
      <w:bookmarkStart w:id="3" w:name="_heading=h.wd1u61ds412k" w:colFirst="0" w:colLast="0"/>
      <w:bookmarkEnd w:id="3"/>
      <w:r>
        <w:rPr>
          <w:rFonts w:ascii="Times New Roman" w:eastAsia="Times New Roman" w:hAnsi="Times New Roman" w:cs="Times New Roman"/>
          <w:b/>
          <w:bCs/>
          <w:color w:val="0F4761"/>
          <w:sz w:val="40"/>
          <w:szCs w:val="40"/>
        </w:rPr>
        <w:t xml:space="preserve"> </w:t>
      </w:r>
      <w:r>
        <w:rPr>
          <w:rFonts w:ascii="Times New Roman" w:eastAsia="Times New Roman" w:hAnsi="Times New Roman" w:cs="Times New Roman"/>
          <w:b/>
          <w:bCs/>
          <w:color w:val="0F4761"/>
          <w:sz w:val="40"/>
          <w:szCs w:val="40"/>
        </w:rPr>
        <w:t>LITERATURE REVIEW</w:t>
      </w:r>
    </w:p>
    <w:p w14:paraId="129B712F" w14:textId="77777777" w:rsidR="000942D0" w:rsidRDefault="000942D0" w:rsidP="001C13F4">
      <w:pPr>
        <w:pBdr>
          <w:top w:val="nil"/>
          <w:left w:val="nil"/>
          <w:bottom w:val="nil"/>
          <w:right w:val="nil"/>
          <w:between w:val="nil"/>
        </w:pBdr>
        <w:spacing w:line="360" w:lineRule="auto"/>
        <w:ind w:left="1134" w:right="1134"/>
        <w:rPr>
          <w:rFonts w:ascii="Times New Roman" w:eastAsia="Times New Roman" w:hAnsi="Times New Roman" w:cs="Times New Roman"/>
          <w:b/>
          <w:bCs/>
          <w:color w:val="000000"/>
          <w:sz w:val="24"/>
          <w:szCs w:val="24"/>
        </w:rPr>
      </w:pPr>
    </w:p>
    <w:p w14:paraId="6652B214" w14:textId="77777777" w:rsidR="00924912" w:rsidRPr="00924912" w:rsidRDefault="00924912"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924912">
        <w:rPr>
          <w:rFonts w:ascii="Times New Roman" w:eastAsia="Times New Roman" w:hAnsi="Times New Roman" w:cs="Times New Roman"/>
          <w:color w:val="000000"/>
          <w:sz w:val="24"/>
          <w:szCs w:val="24"/>
        </w:rPr>
        <w:t>Predictive analytics drives hospitality efficiency. Machine learning enhances demand forecasting and resource allocation (Schmidt et al., 2022). Studies apply Random Forest for order prediction (Abdulhalim Hamid et al., 2025), feature engineering for sales forecasting (Schmidt et al., 2022), and ensemble models for ratings/pricing (Sarkar et al., 2024).</w:t>
      </w:r>
    </w:p>
    <w:p w14:paraId="0D86A50D" w14:textId="77777777" w:rsidR="00924912" w:rsidRPr="00924912" w:rsidRDefault="00924912"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17699E6" w14:textId="77777777" w:rsidR="00924912" w:rsidRDefault="00924912"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924912">
        <w:rPr>
          <w:rFonts w:ascii="Times New Roman" w:eastAsia="Times New Roman" w:hAnsi="Times New Roman" w:cs="Times New Roman"/>
          <w:color w:val="000000"/>
          <w:sz w:val="24"/>
          <w:szCs w:val="24"/>
        </w:rPr>
        <w:t>Data-driven frameworks integrate feedback and sales for operations (Smith et al., 2021). FP-Growth aids recommendations (Sah &amp; Kaliyamurthy, 2024), while early ratio-based models predicted performance (Cho &amp; Kwansa, 1995). Smart systems with IoT amplify this (Trends in Smart Restaurant Systems, 2023).</w:t>
      </w:r>
    </w:p>
    <w:p w14:paraId="6E894005" w14:textId="77777777" w:rsidR="00160B87" w:rsidRDefault="00160B87"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1649C2CD" w14:textId="5CDB4B42" w:rsidR="00160B87" w:rsidRPr="0053519F" w:rsidRDefault="003C7797" w:rsidP="00160B87">
      <w:pPr>
        <w:pStyle w:val="Heading2"/>
        <w:ind w:left="0"/>
        <w:rPr>
          <w:rFonts w:ascii="Times New Roman" w:hAnsi="Times New Roman" w:cs="Times New Roman"/>
        </w:rPr>
      </w:pPr>
      <w:r>
        <w:rPr>
          <w:rFonts w:ascii="Times New Roman" w:hAnsi="Times New Roman" w:cs="Times New Roman"/>
        </w:rPr>
        <w:t>2</w:t>
      </w:r>
      <w:r w:rsidR="00160B87" w:rsidRPr="0053519F">
        <w:rPr>
          <w:rFonts w:ascii="Times New Roman" w:hAnsi="Times New Roman" w:cs="Times New Roman"/>
        </w:rPr>
        <w:t>.</w:t>
      </w:r>
      <w:r w:rsidR="000213F8">
        <w:rPr>
          <w:rFonts w:ascii="Times New Roman" w:hAnsi="Times New Roman" w:cs="Times New Roman"/>
        </w:rPr>
        <w:t>1</w:t>
      </w:r>
      <w:r w:rsidR="00160B87">
        <w:rPr>
          <w:rFonts w:ascii="Times New Roman" w:hAnsi="Times New Roman" w:cs="Times New Roman"/>
        </w:rPr>
        <w:t xml:space="preserve"> </w:t>
      </w:r>
      <w:r w:rsidR="000213F8">
        <w:rPr>
          <w:rFonts w:ascii="Times New Roman" w:hAnsi="Times New Roman" w:cs="Times New Roman"/>
        </w:rPr>
        <w:t xml:space="preserve">Predictive modeling in restaurant </w:t>
      </w:r>
      <w:r w:rsidR="00BF695A">
        <w:rPr>
          <w:rFonts w:ascii="Times New Roman" w:hAnsi="Times New Roman" w:cs="Times New Roman"/>
        </w:rPr>
        <w:t>functionalities</w:t>
      </w:r>
    </w:p>
    <w:p w14:paraId="2252B555" w14:textId="77777777" w:rsidR="00263179" w:rsidRPr="00263179" w:rsidRDefault="00263179" w:rsidP="0026317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263179">
        <w:rPr>
          <w:rFonts w:ascii="Times New Roman" w:eastAsia="Times New Roman" w:hAnsi="Times New Roman" w:cs="Times New Roman"/>
          <w:color w:val="000000"/>
          <w:sz w:val="24"/>
          <w:szCs w:val="24"/>
        </w:rPr>
        <w:t>Predictive modeling has been widely applied to restaurant sales and demand forecasting. Schmidt et al. (2022) developed a machine learning‑based restaurant sales‑forecasting framework using models such as Random Forest and Gradient Boosting, demonstrating that ensemble methods outperform simpler linear models in multi‑horizon settings. The study emphasized the importance of feature engineering—such as lagged sales, day‑of‑week indicators, and weather variables—in improving predictive performance.</w:t>
      </w:r>
    </w:p>
    <w:p w14:paraId="5A034223" w14:textId="77777777" w:rsidR="00263179" w:rsidRPr="00263179" w:rsidRDefault="00263179" w:rsidP="0026317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722567A" w14:textId="4A0D24C3" w:rsidR="00160B87" w:rsidRPr="00924912" w:rsidRDefault="00263179" w:rsidP="0026317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263179">
        <w:rPr>
          <w:rFonts w:ascii="Times New Roman" w:eastAsia="Times New Roman" w:hAnsi="Times New Roman" w:cs="Times New Roman"/>
          <w:color w:val="000000"/>
          <w:sz w:val="24"/>
          <w:szCs w:val="24"/>
        </w:rPr>
        <w:t>Similarly, a study on “Restaurant Revenue Prediction Using Machine Learning” reported that tree‑based and regression methods (e.g., Lasso, Random Forest) achieve high accuracy in predicting daily restaurant revenue, with the best models explaining over 95% of variance in some datasets. These findings align with broader research showing that machine learning can outperform classical time‑series methods when the underlying demand patterns are non‑linear or driven by multiple exogenous factors.</w:t>
      </w:r>
    </w:p>
    <w:p w14:paraId="3DFACC8B" w14:textId="77777777" w:rsidR="00924912" w:rsidRDefault="00924912"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192B74EA" w14:textId="77777777" w:rsidR="00685891" w:rsidRDefault="00685891"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9A803A3" w14:textId="77777777" w:rsidR="002D7009" w:rsidRDefault="002D7009"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14A0A610" w14:textId="159994A5" w:rsidR="00FA4686" w:rsidRPr="00685891" w:rsidRDefault="003C7797" w:rsidP="00685891">
      <w:pPr>
        <w:pStyle w:val="Heading2"/>
        <w:ind w:left="0"/>
        <w:rPr>
          <w:rFonts w:ascii="Times New Roman" w:hAnsi="Times New Roman" w:cs="Times New Roman"/>
        </w:rPr>
      </w:pPr>
      <w:r>
        <w:rPr>
          <w:rFonts w:ascii="Times New Roman" w:hAnsi="Times New Roman" w:cs="Times New Roman"/>
        </w:rPr>
        <w:lastRenderedPageBreak/>
        <w:t>2</w:t>
      </w:r>
      <w:r w:rsidR="00FA4686" w:rsidRPr="0053519F">
        <w:rPr>
          <w:rFonts w:ascii="Times New Roman" w:hAnsi="Times New Roman" w:cs="Times New Roman"/>
        </w:rPr>
        <w:t>.</w:t>
      </w:r>
      <w:r w:rsidR="00BA3CB3">
        <w:rPr>
          <w:rFonts w:ascii="Times New Roman" w:hAnsi="Times New Roman" w:cs="Times New Roman"/>
        </w:rPr>
        <w:t>2</w:t>
      </w:r>
      <w:r w:rsidR="00FA4686">
        <w:rPr>
          <w:rFonts w:ascii="Times New Roman" w:hAnsi="Times New Roman" w:cs="Times New Roman"/>
        </w:rPr>
        <w:t xml:space="preserve"> </w:t>
      </w:r>
      <w:r w:rsidR="00FA4686">
        <w:rPr>
          <w:rFonts w:ascii="Times New Roman" w:hAnsi="Times New Roman" w:cs="Times New Roman"/>
        </w:rPr>
        <w:t>Machine Learning</w:t>
      </w:r>
      <w:r w:rsidR="00105154">
        <w:rPr>
          <w:rFonts w:ascii="Times New Roman" w:hAnsi="Times New Roman" w:cs="Times New Roman"/>
        </w:rPr>
        <w:t xml:space="preserve"> usage in predicting demands and orders</w:t>
      </w:r>
    </w:p>
    <w:p w14:paraId="5096FD2C" w14:textId="0A0B0A0E" w:rsidR="008625A8" w:rsidRPr="008625A8" w:rsidRDefault="008625A8" w:rsidP="008625A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8625A8">
        <w:rPr>
          <w:rFonts w:ascii="Times New Roman" w:eastAsia="Times New Roman" w:hAnsi="Times New Roman" w:cs="Times New Roman"/>
          <w:color w:val="000000"/>
          <w:sz w:val="24"/>
          <w:szCs w:val="24"/>
        </w:rPr>
        <w:t>Several works have focused on predicting individual restaurant orders or customer behavior. Abdulhalim Hamid et al. (2025) applied Random Forest and other machine learning models to restaurant order data, reporting substantial improvements in order prediction accuracy compared to logistic regression or simple heuristics. Their work highlighted that customer‑level features (e.g., past order frequency, average basket size, preferred cuisine) significantly enhance predictive power, enabling better personalization and inventory planning.</w:t>
      </w:r>
    </w:p>
    <w:p w14:paraId="4B7B568D" w14:textId="77777777" w:rsidR="008625A8" w:rsidRPr="008625A8" w:rsidRDefault="008625A8" w:rsidP="008625A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ADC4A6D" w14:textId="55B449B2" w:rsidR="008625A8" w:rsidRDefault="008625A8" w:rsidP="008625A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8625A8">
        <w:rPr>
          <w:rFonts w:ascii="Times New Roman" w:eastAsia="Times New Roman" w:hAnsi="Times New Roman" w:cs="Times New Roman"/>
          <w:color w:val="000000"/>
          <w:sz w:val="24"/>
          <w:szCs w:val="24"/>
        </w:rPr>
        <w:t>Other studies have explored demand forecasting for individual menu items using association‑rule mining and sequence‑pattern techniques. For example, Sah and Kaliyamurthy (2024) used FP‑Growth and related methods to generate personalized recommendations and cross‑selling rules, showing that pattern‑based models can improve upselling and operational efficiency in restaurant settings. These approaches demonstrate that combining transactional data with machine learning can uncover non‑obvious patterns that traditional reporting misses.</w:t>
      </w:r>
    </w:p>
    <w:p w14:paraId="11F58805" w14:textId="77777777" w:rsidR="00952F69" w:rsidRDefault="00952F69" w:rsidP="008625A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40217A8" w14:textId="01778B2C" w:rsidR="00952F69" w:rsidRPr="00685891" w:rsidRDefault="00DA2306" w:rsidP="00952F69">
      <w:pPr>
        <w:pStyle w:val="Heading2"/>
        <w:ind w:left="0"/>
        <w:rPr>
          <w:rFonts w:ascii="Times New Roman" w:hAnsi="Times New Roman" w:cs="Times New Roman"/>
        </w:rPr>
      </w:pPr>
      <w:r>
        <w:rPr>
          <w:rFonts w:ascii="Times New Roman" w:hAnsi="Times New Roman" w:cs="Times New Roman"/>
        </w:rPr>
        <w:t>2</w:t>
      </w:r>
      <w:r w:rsidR="00952F69" w:rsidRPr="0053519F">
        <w:rPr>
          <w:rFonts w:ascii="Times New Roman" w:hAnsi="Times New Roman" w:cs="Times New Roman"/>
        </w:rPr>
        <w:t>.</w:t>
      </w:r>
      <w:r w:rsidR="00DD0B49">
        <w:rPr>
          <w:rFonts w:ascii="Times New Roman" w:hAnsi="Times New Roman" w:cs="Times New Roman"/>
        </w:rPr>
        <w:t>3</w:t>
      </w:r>
      <w:r w:rsidR="00952F69">
        <w:rPr>
          <w:rFonts w:ascii="Times New Roman" w:hAnsi="Times New Roman" w:cs="Times New Roman"/>
        </w:rPr>
        <w:t xml:space="preserve"> </w:t>
      </w:r>
      <w:r w:rsidR="00E66119">
        <w:rPr>
          <w:rFonts w:ascii="Times New Roman" w:hAnsi="Times New Roman" w:cs="Times New Roman"/>
        </w:rPr>
        <w:t>Restaurant menu</w:t>
      </w:r>
      <w:r w:rsidR="00AB3D7C">
        <w:rPr>
          <w:rFonts w:ascii="Times New Roman" w:hAnsi="Times New Roman" w:cs="Times New Roman"/>
        </w:rPr>
        <w:t>, pricing and rating optimization</w:t>
      </w:r>
    </w:p>
    <w:p w14:paraId="7EA32B14" w14:textId="77777777" w:rsidR="00ED261A" w:rsidRPr="00ED261A" w:rsidRDefault="00ED261A"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ED261A">
        <w:rPr>
          <w:rFonts w:ascii="Times New Roman" w:eastAsia="Times New Roman" w:hAnsi="Times New Roman" w:cs="Times New Roman"/>
          <w:color w:val="000000"/>
          <w:sz w:val="24"/>
          <w:szCs w:val="24"/>
        </w:rPr>
        <w:t>Predictive modeling has also been applied to restaurant ratings and pricing. Sarkar et al. (2024) proposed regression and ensemble models to predict restaurant ratings based on review text, menu attributes, and operational metrics, finding that sentiment‑rich features and structured variables together improve rating predictions. These models can be used to guide pricing and service‑quality improvements.</w:t>
      </w:r>
    </w:p>
    <w:p w14:paraId="54B8A596" w14:textId="77777777" w:rsidR="00ED261A" w:rsidRPr="00ED261A" w:rsidRDefault="00ED261A"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8E5B3C2" w14:textId="4AB54721" w:rsidR="00952F69" w:rsidRDefault="00ED261A"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ED261A">
        <w:rPr>
          <w:rFonts w:ascii="Times New Roman" w:eastAsia="Times New Roman" w:hAnsi="Times New Roman" w:cs="Times New Roman"/>
          <w:color w:val="000000"/>
          <w:sz w:val="24"/>
          <w:szCs w:val="24"/>
        </w:rPr>
        <w:t>Menu engineering and pricing optimization have been addressed using data‑driven frameworks that combine sales data with cost information. Cho and Kwansa (1995) introduced early ratio‑based models for restaurant performance evaluation, using financial ratios to predict profitability and operational health. More recent work has extended these ideas using regression and classification models to identify high‑margin items and optimize prices under demand elasticity constraints. However, these models typically focus on menu‑level profitability rather than channel‑level trade‑offs.</w:t>
      </w:r>
    </w:p>
    <w:p w14:paraId="6FCB1453" w14:textId="77777777" w:rsidR="00FF6D90" w:rsidRDefault="00FF6D90"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8B369E0" w14:textId="0DD200BE" w:rsidR="00FF6D90" w:rsidRDefault="00FF6D90"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FF6D90">
        <w:rPr>
          <w:rFonts w:ascii="Times New Roman" w:eastAsia="Times New Roman" w:hAnsi="Times New Roman" w:cs="Times New Roman"/>
          <w:color w:val="000000"/>
          <w:sz w:val="24"/>
          <w:szCs w:val="24"/>
        </w:rPr>
        <w:t xml:space="preserve">Other studies have explored operational optimization using simulation and optimization techniques. “Operational Optimization of Restaurants Using Data‑Driven Simulation” applied discrete‑event simulation and queuing theory to model service flows, identifying bottlenecks </w:t>
      </w:r>
      <w:r w:rsidRPr="00FF6D90">
        <w:rPr>
          <w:rFonts w:ascii="Times New Roman" w:eastAsia="Times New Roman" w:hAnsi="Times New Roman" w:cs="Times New Roman"/>
          <w:color w:val="000000"/>
          <w:sz w:val="24"/>
          <w:szCs w:val="24"/>
        </w:rPr>
        <w:lastRenderedPageBreak/>
        <w:t>and proposing staffing and layout changes that improved throughput and profitability. Similarly, research on “Enhancing Enterprise Performance Through Forecasting” combined machine learning and statistical models to forecast restaurant sales and optimize inventory and labor decisions. These works confirm that data‑driven optimization can significantly improve restaurant performance metrics.</w:t>
      </w:r>
    </w:p>
    <w:p w14:paraId="431897D1" w14:textId="77777777" w:rsidR="00103745" w:rsidRDefault="00103745"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9EDE186" w14:textId="0D2757A4" w:rsidR="00103745" w:rsidRDefault="00CB6900"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CB6900">
        <w:rPr>
          <w:rFonts w:ascii="Times New Roman" w:eastAsia="Times New Roman" w:hAnsi="Times New Roman" w:cs="Times New Roman"/>
          <w:color w:val="000000"/>
          <w:sz w:val="24"/>
          <w:szCs w:val="24"/>
        </w:rPr>
        <w:t>Key focus areas in recent restaurant analytics literature</w:t>
      </w:r>
      <w:r w:rsidR="00B10B92">
        <w:rPr>
          <w:rFonts w:ascii="Times New Roman" w:eastAsia="Times New Roman" w:hAnsi="Times New Roman" w:cs="Times New Roman"/>
          <w:color w:val="000000"/>
          <w:sz w:val="24"/>
          <w:szCs w:val="24"/>
        </w:rPr>
        <w:t xml:space="preserve"> are as follows:</w:t>
      </w:r>
    </w:p>
    <w:p w14:paraId="4A4D2D38" w14:textId="26835E01" w:rsidR="00B10B92" w:rsidRPr="007C5D51" w:rsidRDefault="00B10B92" w:rsidP="007C5D51">
      <w:pPr>
        <w:pStyle w:val="ListParagraph"/>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C5D51">
        <w:rPr>
          <w:rFonts w:ascii="Times New Roman" w:eastAsia="Times New Roman" w:hAnsi="Times New Roman" w:cs="Times New Roman"/>
          <w:color w:val="000000"/>
          <w:sz w:val="24"/>
          <w:szCs w:val="24"/>
        </w:rPr>
        <w:t>Sales forecasting using ML</w:t>
      </w:r>
      <w:r w:rsidR="00CB7319" w:rsidRPr="007C5D51">
        <w:rPr>
          <w:rFonts w:ascii="Times New Roman" w:eastAsia="Times New Roman" w:hAnsi="Times New Roman" w:cs="Times New Roman"/>
          <w:color w:val="000000"/>
          <w:sz w:val="24"/>
          <w:szCs w:val="24"/>
        </w:rPr>
        <w:t xml:space="preserve"> </w:t>
      </w:r>
      <w:r w:rsidR="00CB7319" w:rsidRPr="007C5D51">
        <w:rPr>
          <w:rFonts w:ascii="Times New Roman" w:eastAsia="Times New Roman" w:hAnsi="Times New Roman" w:cs="Times New Roman"/>
          <w:color w:val="000000"/>
          <w:sz w:val="24"/>
          <w:szCs w:val="24"/>
        </w:rPr>
        <w:t>Schmidt et al. (2022)</w:t>
      </w:r>
    </w:p>
    <w:p w14:paraId="469EA853" w14:textId="2DEB95D3" w:rsidR="00B10B92" w:rsidRPr="007C5D51" w:rsidRDefault="00473996" w:rsidP="007C5D51">
      <w:pPr>
        <w:pStyle w:val="ListParagraph"/>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C5D51">
        <w:rPr>
          <w:rFonts w:ascii="Times New Roman" w:eastAsia="Times New Roman" w:hAnsi="Times New Roman" w:cs="Times New Roman"/>
          <w:color w:val="000000"/>
          <w:sz w:val="24"/>
          <w:szCs w:val="24"/>
        </w:rPr>
        <w:t>Order prediction using Random Forest</w:t>
      </w:r>
      <w:r w:rsidR="0098796B" w:rsidRPr="007C5D51">
        <w:rPr>
          <w:rFonts w:ascii="Times New Roman" w:eastAsia="Times New Roman" w:hAnsi="Times New Roman" w:cs="Times New Roman"/>
          <w:color w:val="000000"/>
          <w:sz w:val="24"/>
          <w:szCs w:val="24"/>
        </w:rPr>
        <w:t xml:space="preserve"> </w:t>
      </w:r>
      <w:r w:rsidR="0098796B" w:rsidRPr="007C5D51">
        <w:rPr>
          <w:rFonts w:ascii="Times New Roman" w:eastAsia="Times New Roman" w:hAnsi="Times New Roman" w:cs="Times New Roman"/>
          <w:color w:val="000000"/>
          <w:sz w:val="24"/>
          <w:szCs w:val="24"/>
        </w:rPr>
        <w:t>Abdulhalim Hamid et al. (2025)</w:t>
      </w:r>
    </w:p>
    <w:p w14:paraId="3AA8B7E7" w14:textId="0DABDE66" w:rsidR="00473996" w:rsidRPr="007C5D51" w:rsidRDefault="00473996" w:rsidP="007C5D51">
      <w:pPr>
        <w:pStyle w:val="ListParagraph"/>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C5D51">
        <w:rPr>
          <w:rFonts w:ascii="Times New Roman" w:eastAsia="Times New Roman" w:hAnsi="Times New Roman" w:cs="Times New Roman"/>
          <w:color w:val="000000"/>
          <w:sz w:val="24"/>
          <w:szCs w:val="24"/>
        </w:rPr>
        <w:t>Rating and pricing prediction</w:t>
      </w:r>
      <w:r w:rsidR="00D05596" w:rsidRPr="007C5D51">
        <w:rPr>
          <w:rFonts w:ascii="Times New Roman" w:eastAsia="Times New Roman" w:hAnsi="Times New Roman" w:cs="Times New Roman"/>
          <w:color w:val="000000"/>
          <w:sz w:val="24"/>
          <w:szCs w:val="24"/>
        </w:rPr>
        <w:t xml:space="preserve"> </w:t>
      </w:r>
      <w:r w:rsidR="00D05596" w:rsidRPr="007C5D51">
        <w:rPr>
          <w:rFonts w:ascii="Times New Roman" w:eastAsia="Times New Roman" w:hAnsi="Times New Roman" w:cs="Times New Roman"/>
          <w:color w:val="000000"/>
          <w:sz w:val="24"/>
          <w:szCs w:val="24"/>
        </w:rPr>
        <w:t>Sarkar et al. (2024) </w:t>
      </w:r>
    </w:p>
    <w:p w14:paraId="196EDA85" w14:textId="0605EEA6" w:rsidR="00C43AA7" w:rsidRPr="007C5D51" w:rsidRDefault="00C43AA7" w:rsidP="007C5D51">
      <w:pPr>
        <w:pStyle w:val="ListParagraph"/>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C5D51">
        <w:rPr>
          <w:rFonts w:ascii="Times New Roman" w:eastAsia="Times New Roman" w:hAnsi="Times New Roman" w:cs="Times New Roman"/>
          <w:color w:val="000000"/>
          <w:sz w:val="24"/>
          <w:szCs w:val="24"/>
        </w:rPr>
        <w:t>FP‑Growth‑based recommendations</w:t>
      </w:r>
      <w:r w:rsidR="00D7057B" w:rsidRPr="007C5D51">
        <w:rPr>
          <w:rFonts w:ascii="Times New Roman" w:eastAsia="Times New Roman" w:hAnsi="Times New Roman" w:cs="Times New Roman"/>
          <w:color w:val="000000"/>
          <w:sz w:val="24"/>
          <w:szCs w:val="24"/>
        </w:rPr>
        <w:t xml:space="preserve"> </w:t>
      </w:r>
      <w:r w:rsidR="00D7057B" w:rsidRPr="007C5D51">
        <w:rPr>
          <w:rFonts w:ascii="Times New Roman" w:eastAsia="Times New Roman" w:hAnsi="Times New Roman" w:cs="Times New Roman"/>
          <w:color w:val="000000"/>
          <w:sz w:val="24"/>
          <w:szCs w:val="24"/>
        </w:rPr>
        <w:t>Sah &amp; Kaliyamurthy (2024) </w:t>
      </w:r>
    </w:p>
    <w:p w14:paraId="0AE63818" w14:textId="4222C062" w:rsidR="00C43AA7" w:rsidRPr="007C5D51" w:rsidRDefault="00C43AA7" w:rsidP="007C5D51">
      <w:pPr>
        <w:pStyle w:val="ListParagraph"/>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C5D51">
        <w:rPr>
          <w:rFonts w:ascii="Times New Roman" w:eastAsia="Times New Roman" w:hAnsi="Times New Roman" w:cs="Times New Roman"/>
          <w:color w:val="000000"/>
          <w:sz w:val="24"/>
          <w:szCs w:val="24"/>
        </w:rPr>
        <w:t>Financial‑ratio‑based performance prediction</w:t>
      </w:r>
      <w:r w:rsidR="007F2C31" w:rsidRPr="007C5D51">
        <w:rPr>
          <w:rFonts w:ascii="Times New Roman" w:eastAsia="Times New Roman" w:hAnsi="Times New Roman" w:cs="Times New Roman"/>
          <w:color w:val="000000"/>
          <w:sz w:val="24"/>
          <w:szCs w:val="24"/>
        </w:rPr>
        <w:t xml:space="preserve"> </w:t>
      </w:r>
      <w:r w:rsidR="007F2C31" w:rsidRPr="007C5D51">
        <w:rPr>
          <w:rFonts w:ascii="Times New Roman" w:eastAsia="Times New Roman" w:hAnsi="Times New Roman" w:cs="Times New Roman"/>
          <w:color w:val="000000"/>
          <w:sz w:val="24"/>
          <w:szCs w:val="24"/>
        </w:rPr>
        <w:t>Cho &amp; Kwansa (1995)</w:t>
      </w:r>
    </w:p>
    <w:p w14:paraId="4F2560AC" w14:textId="37BAAF92" w:rsidR="00766286" w:rsidRPr="002A12B8" w:rsidRDefault="00290681" w:rsidP="002A12B8">
      <w:pPr>
        <w:pStyle w:val="ListParagraph"/>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C5D51">
        <w:rPr>
          <w:rFonts w:ascii="Times New Roman" w:eastAsia="Times New Roman" w:hAnsi="Times New Roman" w:cs="Times New Roman"/>
          <w:color w:val="000000"/>
          <w:sz w:val="24"/>
          <w:szCs w:val="24"/>
        </w:rPr>
        <w:t>IoT‑enabled analytics and optimization</w:t>
      </w:r>
      <w:r w:rsidR="00AD3E29" w:rsidRPr="007C5D51">
        <w:rPr>
          <w:rFonts w:ascii="Times New Roman" w:eastAsia="Times New Roman" w:hAnsi="Times New Roman" w:cs="Times New Roman"/>
          <w:color w:val="000000"/>
          <w:sz w:val="24"/>
          <w:szCs w:val="24"/>
        </w:rPr>
        <w:t xml:space="preserve"> </w:t>
      </w:r>
      <w:r w:rsidR="007C5D51" w:rsidRPr="007C5D51">
        <w:rPr>
          <w:rFonts w:ascii="Times New Roman" w:eastAsia="Times New Roman" w:hAnsi="Times New Roman" w:cs="Times New Roman"/>
          <w:color w:val="000000"/>
          <w:sz w:val="24"/>
          <w:szCs w:val="24"/>
        </w:rPr>
        <w:t>Smart restaurant systems (2023)</w:t>
      </w:r>
    </w:p>
    <w:p w14:paraId="0ECC50D4" w14:textId="77777777" w:rsidR="00766286" w:rsidRDefault="00766286" w:rsidP="00ED26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2EB0231" w14:textId="77777777" w:rsidR="00766286" w:rsidRPr="00766286" w:rsidRDefault="00766286" w:rsidP="00766286">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766286">
        <w:rPr>
          <w:rFonts w:ascii="Times New Roman" w:eastAsia="Times New Roman" w:hAnsi="Times New Roman" w:cs="Times New Roman"/>
          <w:color w:val="000000"/>
          <w:sz w:val="24"/>
          <w:szCs w:val="24"/>
        </w:rPr>
        <w:t>Despite these advances, the literature shows a clear gap:</w:t>
      </w:r>
    </w:p>
    <w:p w14:paraId="0CBFC0B6" w14:textId="77777777" w:rsidR="00766286" w:rsidRPr="00766286" w:rsidRDefault="00766286" w:rsidP="00766286">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393DB849" w14:textId="4876E0A8" w:rsidR="00766286" w:rsidRPr="00766286" w:rsidRDefault="00766286" w:rsidP="00766286">
      <w:pPr>
        <w:pStyle w:val="ListParagraph"/>
        <w:numPr>
          <w:ilvl w:val="0"/>
          <w:numId w:val="1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66286">
        <w:rPr>
          <w:rFonts w:ascii="Times New Roman" w:eastAsia="Times New Roman" w:hAnsi="Times New Roman" w:cs="Times New Roman"/>
          <w:color w:val="000000"/>
          <w:sz w:val="24"/>
          <w:szCs w:val="24"/>
        </w:rPr>
        <w:t>Many works focus on demand prediction or customer behavior rather than profit optimization.</w:t>
      </w:r>
    </w:p>
    <w:p w14:paraId="41F9285F" w14:textId="207BF623" w:rsidR="00766286" w:rsidRPr="00766286" w:rsidRDefault="00766286" w:rsidP="00766286">
      <w:pPr>
        <w:pStyle w:val="ListParagraph"/>
        <w:numPr>
          <w:ilvl w:val="0"/>
          <w:numId w:val="1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66286">
        <w:rPr>
          <w:rFonts w:ascii="Times New Roman" w:eastAsia="Times New Roman" w:hAnsi="Times New Roman" w:cs="Times New Roman"/>
          <w:color w:val="000000"/>
          <w:sz w:val="24"/>
          <w:szCs w:val="24"/>
        </w:rPr>
        <w:t>Few studies explicitly model the impact of channel‑specific costs (e.g., commission rates, delivery costs) on net profit.</w:t>
      </w:r>
    </w:p>
    <w:p w14:paraId="0E8EABD7" w14:textId="77777777" w:rsidR="00766286" w:rsidRPr="00766286" w:rsidRDefault="00766286" w:rsidP="00766286">
      <w:pPr>
        <w:pStyle w:val="ListParagraph"/>
        <w:numPr>
          <w:ilvl w:val="0"/>
          <w:numId w:val="1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766286">
        <w:rPr>
          <w:rFonts w:ascii="Times New Roman" w:eastAsia="Times New Roman" w:hAnsi="Times New Roman" w:cs="Times New Roman"/>
          <w:color w:val="000000"/>
          <w:sz w:val="24"/>
          <w:szCs w:val="24"/>
        </w:rPr>
        <w:t>There is limited research on scenario‑based simulation and optimization of channel mix for multi‑channel restaurants.</w:t>
      </w:r>
    </w:p>
    <w:p w14:paraId="12631D17" w14:textId="77777777" w:rsidR="00766286" w:rsidRPr="00766286" w:rsidRDefault="00766286" w:rsidP="00766286">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6DEDD89" w14:textId="7F5FC7DB" w:rsidR="00DB5E33" w:rsidRDefault="00766286" w:rsidP="00766286">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766286">
        <w:rPr>
          <w:rFonts w:ascii="Times New Roman" w:eastAsia="Times New Roman" w:hAnsi="Times New Roman" w:cs="Times New Roman"/>
          <w:color w:val="000000"/>
          <w:sz w:val="24"/>
          <w:szCs w:val="24"/>
        </w:rPr>
        <w:t>This paper directly addresses that gap by proposing a framework that integrates predictive modeling, cost sensitivity analysis, scenario simulation, and optimization to support multi‑channel profit management in restaurants.</w:t>
      </w:r>
    </w:p>
    <w:p w14:paraId="07D77DCE" w14:textId="50202A9D" w:rsidR="000942D0" w:rsidRDefault="008625A8" w:rsidP="0092491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00924912" w:rsidRPr="00924912">
        <w:rPr>
          <w:rFonts w:ascii="Times New Roman" w:eastAsia="Times New Roman" w:hAnsi="Times New Roman" w:cs="Times New Roman"/>
          <w:color w:val="000000"/>
          <w:sz w:val="24"/>
          <w:szCs w:val="24"/>
        </w:rPr>
        <w:t>aps persist: Literature emphasizes demand/customer analysis but neglects profit optimization via channel mix simulation.</w:t>
      </w:r>
    </w:p>
    <w:p w14:paraId="725AB29B" w14:textId="5336C4B7" w:rsidR="000942D0" w:rsidRDefault="00F85BBF">
      <w:pPr>
        <w:pBdr>
          <w:top w:val="nil"/>
          <w:left w:val="nil"/>
          <w:bottom w:val="nil"/>
          <w:right w:val="nil"/>
          <w:between w:val="nil"/>
        </w:pBdr>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embedding these explanations into an interactive scenario simulator, ensuring that the statistical outputs translate directly into actionable retention strategies (Maan &amp; Maan, 2023)</w:t>
      </w:r>
      <w:r>
        <w:rPr>
          <w:rFonts w:ascii="Times New Roman" w:eastAsia="Times New Roman" w:hAnsi="Times New Roman" w:cs="Times New Roman"/>
          <w:color w:val="000000"/>
          <w:sz w:val="24"/>
          <w:szCs w:val="24"/>
        </w:rPr>
        <w:t>.</w:t>
      </w:r>
    </w:p>
    <w:p w14:paraId="293B4064" w14:textId="77777777" w:rsidR="00924912" w:rsidRDefault="00924912">
      <w:pPr>
        <w:widowControl w:val="0"/>
        <w:spacing w:line="360" w:lineRule="auto"/>
        <w:ind w:left="0"/>
        <w:rPr>
          <w:rFonts w:ascii="Times New Roman" w:eastAsia="Times New Roman" w:hAnsi="Times New Roman" w:cs="Times New Roman"/>
          <w:sz w:val="24"/>
          <w:szCs w:val="24"/>
        </w:rPr>
      </w:pPr>
    </w:p>
    <w:p w14:paraId="71105531" w14:textId="77777777" w:rsidR="002A12B8" w:rsidRDefault="002A12B8">
      <w:pPr>
        <w:widowControl w:val="0"/>
        <w:spacing w:line="360" w:lineRule="auto"/>
        <w:ind w:left="0"/>
        <w:rPr>
          <w:rFonts w:ascii="Times New Roman" w:eastAsia="Times New Roman" w:hAnsi="Times New Roman" w:cs="Times New Roman"/>
          <w:sz w:val="24"/>
          <w:szCs w:val="24"/>
        </w:rPr>
      </w:pPr>
    </w:p>
    <w:p w14:paraId="3444E470" w14:textId="77777777" w:rsidR="007366D9" w:rsidRDefault="007366D9">
      <w:pPr>
        <w:widowControl w:val="0"/>
        <w:spacing w:line="360" w:lineRule="auto"/>
        <w:ind w:left="0"/>
        <w:rPr>
          <w:rFonts w:ascii="Times New Roman" w:eastAsia="Times New Roman" w:hAnsi="Times New Roman" w:cs="Times New Roman"/>
          <w:sz w:val="24"/>
          <w:szCs w:val="24"/>
        </w:rPr>
      </w:pPr>
    </w:p>
    <w:p w14:paraId="657F5C29" w14:textId="0C99F709" w:rsidR="000942D0" w:rsidRDefault="00F85BBF">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CHAPTER 3</w:t>
      </w:r>
    </w:p>
    <w:p w14:paraId="61FF6AF5"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p>
    <w:p w14:paraId="1EB71F95" w14:textId="77777777" w:rsidR="000942D0" w:rsidRDefault="00F85BBF">
      <w:pPr>
        <w:pStyle w:val="Heading1"/>
      </w:pPr>
      <w:bookmarkStart w:id="4" w:name="_heading=h.50naursb07ys" w:colFirst="0" w:colLast="0"/>
      <w:bookmarkEnd w:id="4"/>
      <w:r>
        <w:t>3.  RESEARCH METHODOLOGY</w:t>
      </w:r>
    </w:p>
    <w:p w14:paraId="144F49CE" w14:textId="68A8C2D4" w:rsidR="000942D0" w:rsidRDefault="00F85BBF">
      <w:pPr>
        <w:pStyle w:val="Heading2"/>
        <w:ind w:left="0"/>
        <w:rPr>
          <w:rFonts w:ascii="Times New Roman" w:hAnsi="Times New Roman" w:cs="Times New Roman"/>
        </w:rPr>
      </w:pPr>
      <w:r w:rsidRPr="00BD513F">
        <w:rPr>
          <w:rFonts w:ascii="Times New Roman" w:hAnsi="Times New Roman" w:cs="Times New Roman"/>
        </w:rPr>
        <w:t>3.1</w:t>
      </w:r>
      <w:r w:rsidRPr="00BD513F">
        <w:rPr>
          <w:rFonts w:ascii="Times New Roman" w:hAnsi="Times New Roman" w:cs="Times New Roman"/>
        </w:rPr>
        <w:t xml:space="preserve"> </w:t>
      </w:r>
      <w:r w:rsidR="00AA26FC" w:rsidRPr="00AA26FC">
        <w:rPr>
          <w:rFonts w:ascii="Times New Roman" w:hAnsi="Times New Roman" w:cs="Times New Roman"/>
        </w:rPr>
        <w:t>Data Collection</w:t>
      </w:r>
    </w:p>
    <w:p w14:paraId="238C69B1" w14:textId="3BD7B110" w:rsidR="0076298A" w:rsidRPr="0076298A" w:rsidRDefault="0076298A" w:rsidP="0076298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76298A">
        <w:rPr>
          <w:rFonts w:ascii="Times New Roman" w:eastAsia="Times New Roman" w:hAnsi="Times New Roman" w:cs="Times New Roman"/>
          <w:color w:val="000000"/>
          <w:sz w:val="24"/>
          <w:szCs w:val="24"/>
        </w:rPr>
        <w:t>Th</w:t>
      </w:r>
      <w:r w:rsidR="008E1767">
        <w:rPr>
          <w:rFonts w:ascii="Times New Roman" w:eastAsia="Times New Roman" w:hAnsi="Times New Roman" w:cs="Times New Roman"/>
          <w:color w:val="000000"/>
          <w:sz w:val="24"/>
          <w:szCs w:val="24"/>
        </w:rPr>
        <w:t xml:space="preserve">is research </w:t>
      </w:r>
      <w:r w:rsidRPr="0076298A">
        <w:rPr>
          <w:rFonts w:ascii="Times New Roman" w:eastAsia="Times New Roman" w:hAnsi="Times New Roman" w:cs="Times New Roman"/>
          <w:color w:val="000000"/>
          <w:sz w:val="24"/>
          <w:szCs w:val="24"/>
        </w:rPr>
        <w:t>follows a quantitative, data‑driven design. A synthetic but realistic dataset is constructed to mimic the structure of multi‑channel restaurant operations, with the following schema:</w:t>
      </w:r>
    </w:p>
    <w:p w14:paraId="78D2BB3F" w14:textId="77777777" w:rsidR="00AC047D" w:rsidRDefault="0076298A" w:rsidP="00AC047D">
      <w:pPr>
        <w:pStyle w:val="ListParagraph"/>
        <w:numPr>
          <w:ilvl w:val="0"/>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Revenue and order data by channel:</w:t>
      </w:r>
    </w:p>
    <w:p w14:paraId="0FBF2B8E" w14:textId="38A939C3" w:rsidR="0076298A" w:rsidRPr="00AC047D" w:rsidRDefault="0076298A" w:rsidP="00AC047D">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AC047D">
        <w:rPr>
          <w:rFonts w:ascii="Times New Roman" w:eastAsia="Times New Roman" w:hAnsi="Times New Roman" w:cs="Times New Roman"/>
          <w:color w:val="000000"/>
          <w:sz w:val="24"/>
          <w:szCs w:val="24"/>
        </w:rPr>
        <w:t>In‑store revenue and orders.</w:t>
      </w:r>
    </w:p>
    <w:p w14:paraId="182D7638" w14:textId="43AD312E" w:rsidR="0076298A" w:rsidRPr="00AC047D" w:rsidRDefault="0076298A" w:rsidP="00AC047D">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Uber Eats revenue and orders.</w:t>
      </w:r>
    </w:p>
    <w:p w14:paraId="28F56C20" w14:textId="7E518963" w:rsidR="0076298A" w:rsidRPr="0028089B" w:rsidRDefault="0076298A" w:rsidP="0028089B">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DoorDash revenue and orders.</w:t>
      </w:r>
    </w:p>
    <w:p w14:paraId="7C3146E0" w14:textId="7AC9CBAC" w:rsidR="0076298A" w:rsidRPr="00A97328" w:rsidRDefault="0076298A" w:rsidP="00A97328">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Self‑delivery revenue and orders.</w:t>
      </w:r>
    </w:p>
    <w:p w14:paraId="7ED56668" w14:textId="303DD018" w:rsidR="0076298A" w:rsidRPr="005B72D4" w:rsidRDefault="0076298A" w:rsidP="005B72D4">
      <w:pPr>
        <w:pStyle w:val="ListParagraph"/>
        <w:numPr>
          <w:ilvl w:val="0"/>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Cost variables by channel:</w:t>
      </w:r>
    </w:p>
    <w:p w14:paraId="6F2BE541" w14:textId="74599709" w:rsidR="0076298A" w:rsidRPr="005B72D4" w:rsidRDefault="0076298A" w:rsidP="005B72D4">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COGS (cost of goods sold).</w:t>
      </w:r>
    </w:p>
    <w:p w14:paraId="5BD15E9B" w14:textId="3846598E" w:rsidR="0076298A" w:rsidRPr="005B72D4" w:rsidRDefault="0076298A" w:rsidP="005B72D4">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OPEX (operational expenses).</w:t>
      </w:r>
    </w:p>
    <w:p w14:paraId="1DBDCEAE" w14:textId="3FF82506" w:rsidR="0076298A" w:rsidRPr="005B72D4" w:rsidRDefault="0076298A" w:rsidP="005B72D4">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Commission rates for Uber Eats and DoorDash.</w:t>
      </w:r>
    </w:p>
    <w:p w14:paraId="6A10B754" w14:textId="3E7ACB5F" w:rsidR="0076298A" w:rsidRPr="00B473C3" w:rsidRDefault="0076298A" w:rsidP="00B473C3">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Delivery‑cost variables (e.g., per‑order delivery cost, total delivery cost).</w:t>
      </w:r>
    </w:p>
    <w:p w14:paraId="624C870E" w14:textId="49449AEB" w:rsidR="0076298A" w:rsidRPr="00ED0FFC" w:rsidRDefault="0076298A" w:rsidP="00ED0FFC">
      <w:pPr>
        <w:pStyle w:val="ListParagraph"/>
        <w:numPr>
          <w:ilvl w:val="0"/>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Operational and contextual features:</w:t>
      </w:r>
    </w:p>
    <w:p w14:paraId="10F1A040" w14:textId="21F64936" w:rsidR="0076298A" w:rsidRPr="00ED0FFC" w:rsidRDefault="0076298A" w:rsidP="00ED0FFC">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Average order value (AOV) by channel.</w:t>
      </w:r>
    </w:p>
    <w:p w14:paraId="55BD4915" w14:textId="160A164D" w:rsidR="0076298A" w:rsidRPr="00ED0FFC" w:rsidRDefault="0076298A" w:rsidP="00ED0FFC">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Growth factor (e.g., month‑on‑month growth rate).</w:t>
      </w:r>
    </w:p>
    <w:p w14:paraId="571DC355" w14:textId="54C59F63" w:rsidR="0076298A" w:rsidRPr="009F1024" w:rsidRDefault="0076298A" w:rsidP="009F1024">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Delivery radius.</w:t>
      </w:r>
    </w:p>
    <w:p w14:paraId="2BDB88D8" w14:textId="77777777" w:rsidR="0076298A" w:rsidRPr="001074A4" w:rsidRDefault="0076298A" w:rsidP="00ED0FFC">
      <w:pPr>
        <w:pStyle w:val="ListParagraph"/>
        <w:numPr>
          <w:ilvl w:val="1"/>
          <w:numId w:val="19"/>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074A4">
        <w:rPr>
          <w:rFonts w:ascii="Times New Roman" w:eastAsia="Times New Roman" w:hAnsi="Times New Roman" w:cs="Times New Roman"/>
          <w:color w:val="000000"/>
          <w:sz w:val="24"/>
          <w:szCs w:val="24"/>
        </w:rPr>
        <w:t>Season indicators and day‑of‑week flags.</w:t>
      </w:r>
    </w:p>
    <w:p w14:paraId="201D8EB4" w14:textId="77777777" w:rsidR="0076298A" w:rsidRPr="0076298A" w:rsidRDefault="0076298A" w:rsidP="0076298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6F623B3" w14:textId="77777777" w:rsidR="00546AA8" w:rsidRDefault="0076298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76298A">
        <w:rPr>
          <w:rFonts w:ascii="Times New Roman" w:eastAsia="Times New Roman" w:hAnsi="Times New Roman" w:cs="Times New Roman"/>
          <w:color w:val="000000"/>
          <w:sz w:val="24"/>
          <w:szCs w:val="24"/>
        </w:rPr>
        <w:t>The dataset is sampled to reflect realistic restaurant‑level operations across multiple days or weeks, enabling time‑series‑like analysis without assuming temporal dependencies in the current implementation.</w:t>
      </w:r>
    </w:p>
    <w:p w14:paraId="144A7595" w14:textId="77777777" w:rsidR="005E6140" w:rsidRDefault="005E6140">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0CF0D6C" w14:textId="0764F420" w:rsidR="000942D0" w:rsidRDefault="0076298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Dataset </w:t>
      </w:r>
      <w:r w:rsidR="00E62DFE" w:rsidRPr="00E62DFE">
        <w:rPr>
          <w:rFonts w:ascii="Times New Roman" w:eastAsia="Times New Roman" w:hAnsi="Times New Roman" w:cs="Times New Roman"/>
          <w:color w:val="000000"/>
          <w:sz w:val="24"/>
          <w:szCs w:val="24"/>
        </w:rPr>
        <w:t>covers revenue/orders by channel, costs (COGS, OPEX, commissions, delivery), and features (AOV, growth, radius) from multi-restaurant operations.</w:t>
      </w:r>
    </w:p>
    <w:p w14:paraId="12EEBD81" w14:textId="77777777" w:rsidR="0011690C" w:rsidRDefault="0011690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E4C9B19" w14:textId="77777777" w:rsidR="0011690C" w:rsidRDefault="0011690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6242BACE" w14:textId="169BB6A5" w:rsidR="000942D0" w:rsidRPr="00BD513F" w:rsidRDefault="00F85BBF">
      <w:pPr>
        <w:pStyle w:val="Heading2"/>
        <w:ind w:left="0"/>
        <w:rPr>
          <w:rFonts w:ascii="Times New Roman" w:hAnsi="Times New Roman" w:cs="Times New Roman"/>
        </w:rPr>
      </w:pPr>
      <w:r w:rsidRPr="00BD513F">
        <w:rPr>
          <w:rFonts w:ascii="Times New Roman" w:hAnsi="Times New Roman" w:cs="Times New Roman"/>
        </w:rPr>
        <w:lastRenderedPageBreak/>
        <w:t>3.2</w:t>
      </w:r>
      <w:r w:rsidR="00B23209">
        <w:rPr>
          <w:rFonts w:ascii="Times New Roman" w:hAnsi="Times New Roman" w:cs="Times New Roman"/>
        </w:rPr>
        <w:t xml:space="preserve"> </w:t>
      </w:r>
      <w:r w:rsidR="009D2524" w:rsidRPr="009D2524">
        <w:rPr>
          <w:rFonts w:ascii="Times New Roman" w:hAnsi="Times New Roman" w:cs="Times New Roman"/>
        </w:rPr>
        <w:t>Feature Engineering and Preprocessing</w:t>
      </w:r>
    </w:p>
    <w:p w14:paraId="5019801B" w14:textId="0633704C" w:rsidR="006662FC" w:rsidRPr="006662FC" w:rsidRDefault="006B2AAC" w:rsidP="006662F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w:t>
      </w:r>
      <w:r w:rsidR="006662FC" w:rsidRPr="006662FC">
        <w:rPr>
          <w:rFonts w:ascii="Times New Roman" w:eastAsia="Times New Roman" w:hAnsi="Times New Roman" w:cs="Times New Roman"/>
          <w:color w:val="000000"/>
          <w:sz w:val="24"/>
          <w:szCs w:val="24"/>
        </w:rPr>
        <w:t xml:space="preserve"> the raw data, the following key features are engineered:</w:t>
      </w:r>
    </w:p>
    <w:p w14:paraId="285F5367" w14:textId="2986D781" w:rsidR="006662FC" w:rsidRPr="005C1FB9" w:rsidRDefault="006662FC" w:rsidP="005C1FB9">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Profit‑related features:</w:t>
      </w:r>
    </w:p>
    <w:p w14:paraId="2535FDF7" w14:textId="4C5818A6" w:rsidR="006662FC" w:rsidRPr="005C1FB9" w:rsidRDefault="006662FC" w:rsidP="005C1FB9">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Net profit per channel (revenue − commission − delivery cost − COGS − OPEX).</w:t>
      </w:r>
    </w:p>
    <w:p w14:paraId="348ED683" w14:textId="47921848" w:rsidR="006662FC" w:rsidRPr="005C1FB9" w:rsidRDefault="006662FC" w:rsidP="005C1FB9">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Total net profit.</w:t>
      </w:r>
    </w:p>
    <w:p w14:paraId="2872D81A" w14:textId="22D50370" w:rsidR="006662FC" w:rsidRPr="005C1FB9" w:rsidRDefault="006662FC" w:rsidP="005C1FB9">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Profit per order.</w:t>
      </w:r>
    </w:p>
    <w:p w14:paraId="1F224917" w14:textId="53C8AA7C" w:rsidR="006662FC" w:rsidRPr="009D4C4A" w:rsidRDefault="006662FC" w:rsidP="009D4C4A">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Ratio‑based features:</w:t>
      </w:r>
    </w:p>
    <w:p w14:paraId="135A8560" w14:textId="5BEBF864" w:rsidR="006662FC" w:rsidRPr="009D4C4A" w:rsidRDefault="006662FC" w:rsidP="009D4C4A">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Revenue ratios by channel (e.g., share of Uber Eats in total revenue).</w:t>
      </w:r>
    </w:p>
    <w:p w14:paraId="3AEBBFB2" w14:textId="0083F02B" w:rsidR="006662FC" w:rsidRPr="009D4C4A" w:rsidRDefault="006662FC" w:rsidP="009D4C4A">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Cost‑to‑revenue ratios by channel.</w:t>
      </w:r>
    </w:p>
    <w:p w14:paraId="26E796BA" w14:textId="73F765A1" w:rsidR="006662FC" w:rsidRPr="002D7E23" w:rsidRDefault="006662FC" w:rsidP="002D7E23">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Margin percentage by channel.</w:t>
      </w:r>
    </w:p>
    <w:p w14:paraId="6E7B932B" w14:textId="4EA65E23" w:rsidR="006662FC" w:rsidRPr="002D7E23" w:rsidRDefault="006662FC" w:rsidP="002D7E23">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Interaction terms:</w:t>
      </w:r>
    </w:p>
    <w:p w14:paraId="7921946F" w14:textId="1F02CECF" w:rsidR="006662FC" w:rsidRPr="002D7E23" w:rsidRDefault="006662FC" w:rsidP="002D7E23">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CommissionRate × UE_share (Uber Eats share of total orders).</w:t>
      </w:r>
    </w:p>
    <w:p w14:paraId="29CC1AA9" w14:textId="3EC2789E" w:rsidR="006662FC" w:rsidRPr="002D7E23" w:rsidRDefault="006662FC" w:rsidP="002D7E23">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CommissionRate × DD_share (DoorDash share).</w:t>
      </w:r>
    </w:p>
    <w:p w14:paraId="06545228" w14:textId="7660904D" w:rsidR="006662FC" w:rsidRPr="00BC4BF4" w:rsidRDefault="006662FC" w:rsidP="00BC4BF4">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DeliveryCost × SD_share (self‑delivery share).</w:t>
      </w:r>
    </w:p>
    <w:p w14:paraId="1FC57619" w14:textId="663E9E89" w:rsidR="006662FC" w:rsidRPr="00BC4BF4" w:rsidRDefault="006662FC" w:rsidP="00BC4BF4">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Aggregated metrics:</w:t>
      </w:r>
    </w:p>
    <w:p w14:paraId="25E74759" w14:textId="7EB188FF" w:rsidR="006662FC" w:rsidRPr="00BC4BF4" w:rsidRDefault="006662FC" w:rsidP="00BC4BF4">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Average delivery cost per kilometer (if distance data is available).</w:t>
      </w:r>
    </w:p>
    <w:p w14:paraId="34A8D94E" w14:textId="77777777" w:rsidR="006662FC" w:rsidRPr="00591DD2" w:rsidRDefault="006662FC" w:rsidP="00BC4BF4">
      <w:pPr>
        <w:pStyle w:val="ListParagraph"/>
        <w:numPr>
          <w:ilvl w:val="1"/>
          <w:numId w:val="2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91DD2">
        <w:rPr>
          <w:rFonts w:ascii="Times New Roman" w:eastAsia="Times New Roman" w:hAnsi="Times New Roman" w:cs="Times New Roman"/>
          <w:color w:val="000000"/>
          <w:sz w:val="24"/>
          <w:szCs w:val="24"/>
        </w:rPr>
        <w:t>Weighted average commission rate across channels.</w:t>
      </w:r>
    </w:p>
    <w:p w14:paraId="4CA5531C" w14:textId="77777777" w:rsidR="006662FC" w:rsidRPr="006662FC" w:rsidRDefault="006662FC" w:rsidP="006662F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5D8CA6B" w14:textId="622B74F1" w:rsidR="000942D0" w:rsidRDefault="006662FC" w:rsidP="006662F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6662FC">
        <w:rPr>
          <w:rFonts w:ascii="Times New Roman" w:eastAsia="Times New Roman" w:hAnsi="Times New Roman" w:cs="Times New Roman"/>
          <w:color w:val="000000"/>
          <w:sz w:val="24"/>
          <w:szCs w:val="24"/>
        </w:rPr>
        <w:t>These features allow the models to capture non‑linear interactions between cost structures and channel mix that are not visible in simple linear models.</w:t>
      </w:r>
    </w:p>
    <w:p w14:paraId="2CEDFED8" w14:textId="77777777" w:rsidR="0043576C" w:rsidRDefault="0043576C" w:rsidP="006662F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720B827" w14:textId="701DD6E1" w:rsidR="0043576C" w:rsidRPr="00BD513F" w:rsidRDefault="0043576C" w:rsidP="0043576C">
      <w:pPr>
        <w:pStyle w:val="Heading2"/>
        <w:ind w:left="0"/>
        <w:rPr>
          <w:rFonts w:ascii="Times New Roman" w:hAnsi="Times New Roman" w:cs="Times New Roman"/>
        </w:rPr>
      </w:pPr>
      <w:r w:rsidRPr="00BD513F">
        <w:rPr>
          <w:rFonts w:ascii="Times New Roman" w:hAnsi="Times New Roman" w:cs="Times New Roman"/>
        </w:rPr>
        <w:t>3.</w:t>
      </w:r>
      <w:r w:rsidR="00D75F06">
        <w:rPr>
          <w:rFonts w:ascii="Times New Roman" w:hAnsi="Times New Roman" w:cs="Times New Roman"/>
        </w:rPr>
        <w:t>3</w:t>
      </w:r>
      <w:r>
        <w:rPr>
          <w:rFonts w:ascii="Times New Roman" w:hAnsi="Times New Roman" w:cs="Times New Roman"/>
        </w:rPr>
        <w:t xml:space="preserve"> </w:t>
      </w:r>
      <w:r w:rsidR="00D75F06">
        <w:rPr>
          <w:rFonts w:ascii="Times New Roman" w:hAnsi="Times New Roman" w:cs="Times New Roman"/>
        </w:rPr>
        <w:t xml:space="preserve">Data </w:t>
      </w:r>
      <w:r w:rsidRPr="009D2524">
        <w:rPr>
          <w:rFonts w:ascii="Times New Roman" w:hAnsi="Times New Roman" w:cs="Times New Roman"/>
        </w:rPr>
        <w:t>Preprocessing</w:t>
      </w:r>
    </w:p>
    <w:p w14:paraId="295E1E8B" w14:textId="7611FAB8" w:rsidR="00A46809" w:rsidRPr="00A46809" w:rsidRDefault="00A46809" w:rsidP="00A4680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46809">
        <w:rPr>
          <w:rFonts w:ascii="Times New Roman" w:eastAsia="Times New Roman" w:hAnsi="Times New Roman" w:cs="Times New Roman"/>
          <w:color w:val="000000"/>
          <w:sz w:val="24"/>
          <w:szCs w:val="24"/>
        </w:rPr>
        <w:t>The preprocessing pipeline includes the following steps:</w:t>
      </w:r>
    </w:p>
    <w:p w14:paraId="4D6C6D7A" w14:textId="56D5F724" w:rsidR="00A46809" w:rsidRPr="00EE5437" w:rsidRDefault="00A46809" w:rsidP="00EE5437">
      <w:pPr>
        <w:pStyle w:val="ListParagraph"/>
        <w:numPr>
          <w:ilvl w:val="0"/>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Handling missing values:</w:t>
      </w:r>
    </w:p>
    <w:p w14:paraId="2D12E280" w14:textId="5F448FCA" w:rsidR="00A46809" w:rsidRPr="00B3013B" w:rsidRDefault="00EE5437" w:rsidP="00B3013B">
      <w:pPr>
        <w:pStyle w:val="ListParagraph"/>
        <w:numPr>
          <w:ilvl w:val="1"/>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missing Data</w:t>
      </w:r>
      <w:r w:rsidR="00A46809" w:rsidRPr="00FB2310">
        <w:rPr>
          <w:rFonts w:ascii="Times New Roman" w:eastAsia="Times New Roman" w:hAnsi="Times New Roman" w:cs="Times New Roman"/>
          <w:color w:val="000000"/>
          <w:sz w:val="24"/>
          <w:szCs w:val="24"/>
        </w:rPr>
        <w:t>.</w:t>
      </w:r>
    </w:p>
    <w:p w14:paraId="26447BB0" w14:textId="013AC259" w:rsidR="00A46809" w:rsidRPr="000A43F2" w:rsidRDefault="00A46809" w:rsidP="000A43F2">
      <w:pPr>
        <w:pStyle w:val="ListParagraph"/>
        <w:numPr>
          <w:ilvl w:val="0"/>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Encoding categorical variables:</w:t>
      </w:r>
    </w:p>
    <w:p w14:paraId="29D5D314" w14:textId="0CB0867D" w:rsidR="00A46809" w:rsidRPr="002E7FAD" w:rsidRDefault="00A46809" w:rsidP="002E7FAD">
      <w:pPr>
        <w:pStyle w:val="ListParagraph"/>
        <w:numPr>
          <w:ilvl w:val="1"/>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One‑hot encoding or label encoding is applied to categorical features such as day‑of‑week, channel type, or restaurant segment.</w:t>
      </w:r>
    </w:p>
    <w:p w14:paraId="6C1A0455" w14:textId="0FC9AAC2" w:rsidR="00A46809" w:rsidRPr="009919A8" w:rsidRDefault="00A46809" w:rsidP="009919A8">
      <w:pPr>
        <w:pStyle w:val="ListParagraph"/>
        <w:numPr>
          <w:ilvl w:val="0"/>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Outlier detection and treatment:</w:t>
      </w:r>
    </w:p>
    <w:p w14:paraId="3D2524DE" w14:textId="77777777" w:rsidR="00A46809" w:rsidRPr="00FB2310" w:rsidRDefault="00A46809" w:rsidP="009919A8">
      <w:pPr>
        <w:pStyle w:val="ListParagraph"/>
        <w:numPr>
          <w:ilvl w:val="1"/>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Outliers in continuous variables (e.g., delivery cost, profit per order) are detected using the Interquartile Range (IQR) rule.</w:t>
      </w:r>
    </w:p>
    <w:p w14:paraId="55043961" w14:textId="77777777" w:rsidR="00A46809" w:rsidRPr="00A46809" w:rsidRDefault="00A46809" w:rsidP="00A4680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6CF787F5" w14:textId="047BA036" w:rsidR="00A46809" w:rsidRPr="008D0C3A" w:rsidRDefault="00A46809" w:rsidP="008D0C3A">
      <w:pPr>
        <w:pStyle w:val="ListParagraph"/>
        <w:numPr>
          <w:ilvl w:val="1"/>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lastRenderedPageBreak/>
        <w:t>Extreme values are winsorized at the 5th and 95th percentiles to reduce the impact of extreme outliers without removing observations.</w:t>
      </w:r>
    </w:p>
    <w:p w14:paraId="60FF37B2" w14:textId="26CCCDD6" w:rsidR="00A46809" w:rsidRPr="003A2DDD" w:rsidRDefault="00A46809" w:rsidP="003A2DDD">
      <w:pPr>
        <w:pStyle w:val="ListParagraph"/>
        <w:numPr>
          <w:ilvl w:val="0"/>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Feature scaling:</w:t>
      </w:r>
    </w:p>
    <w:p w14:paraId="3A088A32" w14:textId="77777777" w:rsidR="00A46809" w:rsidRPr="00FB2310" w:rsidRDefault="00A46809" w:rsidP="003A2DDD">
      <w:pPr>
        <w:pStyle w:val="ListParagraph"/>
        <w:numPr>
          <w:ilvl w:val="1"/>
          <w:numId w:val="2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FB2310">
        <w:rPr>
          <w:rFonts w:ascii="Times New Roman" w:eastAsia="Times New Roman" w:hAnsi="Times New Roman" w:cs="Times New Roman"/>
          <w:color w:val="000000"/>
          <w:sz w:val="24"/>
          <w:szCs w:val="24"/>
        </w:rPr>
        <w:t>Features are standardized or normalized using z‑score or min‑max scaling to ensure numerical stability during model training, especially for Regularized Gradient Boosting and Linear Regression.</w:t>
      </w:r>
    </w:p>
    <w:p w14:paraId="74AA7488" w14:textId="77777777" w:rsidR="00A46809" w:rsidRPr="00A46809" w:rsidRDefault="00A46809" w:rsidP="00A4680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CF67CDB" w14:textId="4A45737A" w:rsidR="0043576C" w:rsidRDefault="00A46809" w:rsidP="00A4680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46809">
        <w:rPr>
          <w:rFonts w:ascii="Times New Roman" w:eastAsia="Times New Roman" w:hAnsi="Times New Roman" w:cs="Times New Roman"/>
          <w:color w:val="000000"/>
          <w:sz w:val="24"/>
          <w:szCs w:val="24"/>
        </w:rPr>
        <w:t>This preprocessing pipeline ensures that the dataset is clean, robust, and suitable for machine learning models.</w:t>
      </w:r>
    </w:p>
    <w:p w14:paraId="28DA3AAC" w14:textId="31280FB1" w:rsidR="000942D0" w:rsidRDefault="00F85BBF">
      <w:pPr>
        <w:pStyle w:val="Heading2"/>
        <w:ind w:left="0"/>
        <w:rPr>
          <w:rFonts w:ascii="Times New Roman" w:hAnsi="Times New Roman" w:cs="Times New Roman"/>
        </w:rPr>
      </w:pPr>
      <w:r w:rsidRPr="00BD513F">
        <w:rPr>
          <w:rFonts w:ascii="Times New Roman" w:hAnsi="Times New Roman" w:cs="Times New Roman"/>
        </w:rPr>
        <w:t xml:space="preserve">3.3 Model </w:t>
      </w:r>
      <w:r w:rsidR="007A2838">
        <w:rPr>
          <w:rFonts w:ascii="Times New Roman" w:hAnsi="Times New Roman" w:cs="Times New Roman"/>
        </w:rPr>
        <w:t>Development</w:t>
      </w:r>
    </w:p>
    <w:p w14:paraId="3416DC22" w14:textId="77777777" w:rsidR="00862F6E" w:rsidRPr="00862F6E" w:rsidRDefault="00862F6E" w:rsidP="00862F6E">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862F6E">
        <w:rPr>
          <w:rFonts w:ascii="Times New Roman" w:eastAsia="Times New Roman" w:hAnsi="Times New Roman" w:cs="Times New Roman"/>
          <w:color w:val="000000"/>
          <w:sz w:val="24"/>
          <w:szCs w:val="24"/>
        </w:rPr>
        <w:t>Three regression models were developed to predict net profit, configured within a pipeline to maintain reproducibility:</w:t>
      </w:r>
    </w:p>
    <w:p w14:paraId="6F2CE15F" w14:textId="73B9A5B4" w:rsidR="00D521FC" w:rsidRPr="005F79F8" w:rsidRDefault="00D521FC" w:rsidP="00D521FC">
      <w:pPr>
        <w:pStyle w:val="ListParagraph"/>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F79F8">
        <w:rPr>
          <w:rFonts w:ascii="Times New Roman" w:eastAsia="Times New Roman" w:hAnsi="Times New Roman" w:cs="Times New Roman"/>
          <w:color w:val="000000"/>
          <w:sz w:val="24"/>
          <w:szCs w:val="24"/>
        </w:rPr>
        <w:t>Linear Regression: Serves as the baseline model for interpretability.</w:t>
      </w:r>
    </w:p>
    <w:p w14:paraId="27CEE0FD" w14:textId="77777777" w:rsidR="00D521FC" w:rsidRPr="005F79F8" w:rsidRDefault="00D521FC" w:rsidP="00D521FC">
      <w:pPr>
        <w:pStyle w:val="ListParagraph"/>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F79F8">
        <w:rPr>
          <w:rFonts w:ascii="Times New Roman" w:eastAsia="Times New Roman" w:hAnsi="Times New Roman" w:cs="Times New Roman"/>
          <w:color w:val="000000"/>
          <w:sz w:val="24"/>
          <w:szCs w:val="24"/>
        </w:rPr>
        <w:t>Random Forest Regressor: A robust ensemble model (100 estimators, random state 42) designed to capture complex nonlinear relationships and feature interactions.</w:t>
      </w:r>
    </w:p>
    <w:p w14:paraId="469A1DE8" w14:textId="77777777" w:rsidR="00D521FC" w:rsidRPr="005F79F8" w:rsidRDefault="00D521FC" w:rsidP="00D521FC">
      <w:pPr>
        <w:pStyle w:val="ListParagraph"/>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F79F8">
        <w:rPr>
          <w:rFonts w:ascii="Times New Roman" w:eastAsia="Times New Roman" w:hAnsi="Times New Roman" w:cs="Times New Roman"/>
          <w:color w:val="000000"/>
          <w:sz w:val="24"/>
          <w:szCs w:val="24"/>
        </w:rPr>
        <w:t>Gradient Boosting Regressor: A high accuracy ensemble learner focused on minimizing predictive variance.</w:t>
      </w:r>
    </w:p>
    <w:p w14:paraId="46D3F1F6" w14:textId="647385FE" w:rsidR="000942D0" w:rsidRPr="00930CD8" w:rsidRDefault="00F85BBF">
      <w:pPr>
        <w:pStyle w:val="Heading2"/>
        <w:ind w:left="0"/>
        <w:rPr>
          <w:rFonts w:ascii="Times New Roman" w:hAnsi="Times New Roman" w:cs="Times New Roman"/>
        </w:rPr>
      </w:pPr>
      <w:r w:rsidRPr="00930CD8">
        <w:rPr>
          <w:rFonts w:ascii="Times New Roman" w:hAnsi="Times New Roman" w:cs="Times New Roman"/>
        </w:rPr>
        <w:t>3.3 Model</w:t>
      </w:r>
      <w:r w:rsidR="00A801B8">
        <w:rPr>
          <w:rFonts w:ascii="Times New Roman" w:hAnsi="Times New Roman" w:cs="Times New Roman"/>
        </w:rPr>
        <w:t xml:space="preserve"> </w:t>
      </w:r>
      <w:r w:rsidR="00BA16AE" w:rsidRPr="00930CD8">
        <w:rPr>
          <w:rFonts w:ascii="Times New Roman" w:hAnsi="Times New Roman" w:cs="Times New Roman"/>
        </w:rPr>
        <w:t>Evaluation</w:t>
      </w:r>
      <w:r w:rsidR="00A801B8">
        <w:rPr>
          <w:rFonts w:ascii="Times New Roman" w:hAnsi="Times New Roman" w:cs="Times New Roman"/>
        </w:rPr>
        <w:t xml:space="preserve"> </w:t>
      </w:r>
      <w:r w:rsidR="00D71010">
        <w:rPr>
          <w:rFonts w:ascii="Times New Roman" w:hAnsi="Times New Roman" w:cs="Times New Roman"/>
        </w:rPr>
        <w:t>and</w:t>
      </w:r>
      <w:r w:rsidR="00A801B8">
        <w:rPr>
          <w:rFonts w:ascii="Times New Roman" w:hAnsi="Times New Roman" w:cs="Times New Roman"/>
        </w:rPr>
        <w:t xml:space="preserve"> </w:t>
      </w:r>
      <w:r w:rsidR="00EE0C66">
        <w:rPr>
          <w:rFonts w:ascii="Times New Roman" w:hAnsi="Times New Roman" w:cs="Times New Roman"/>
        </w:rPr>
        <w:t xml:space="preserve">Performance </w:t>
      </w:r>
      <w:r w:rsidR="00A801B8">
        <w:rPr>
          <w:rFonts w:ascii="Times New Roman" w:hAnsi="Times New Roman" w:cs="Times New Roman"/>
        </w:rPr>
        <w:t>Analysis</w:t>
      </w:r>
    </w:p>
    <w:p w14:paraId="5758BD11" w14:textId="77777777" w:rsidR="00E96C36" w:rsidRDefault="00A2428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2428A">
        <w:rPr>
          <w:rFonts w:ascii="Times New Roman" w:eastAsia="Times New Roman" w:hAnsi="Times New Roman" w:cs="Times New Roman"/>
          <w:color w:val="000000"/>
          <w:sz w:val="24"/>
          <w:szCs w:val="24"/>
        </w:rPr>
        <w:t>The performance of the models was evaluated using three standard regression metrics: </w:t>
      </w:r>
      <w:r w:rsidRPr="00A2428A">
        <w:rPr>
          <w:rFonts w:ascii="Times New Roman" w:eastAsia="Times New Roman" w:hAnsi="Times New Roman" w:cs="Times New Roman"/>
          <w:b/>
          <w:bCs/>
          <w:color w:val="000000"/>
          <w:sz w:val="24"/>
          <w:szCs w:val="24"/>
        </w:rPr>
        <w:t>RMSE</w:t>
      </w:r>
      <w:r w:rsidRPr="00A2428A">
        <w:rPr>
          <w:rFonts w:ascii="Times New Roman" w:eastAsia="Times New Roman" w:hAnsi="Times New Roman" w:cs="Times New Roman"/>
          <w:color w:val="000000"/>
          <w:sz w:val="24"/>
          <w:szCs w:val="24"/>
        </w:rPr>
        <w:t> (Root Mean Squared Error), </w:t>
      </w:r>
      <w:r w:rsidRPr="00A2428A">
        <w:rPr>
          <w:rFonts w:ascii="Times New Roman" w:eastAsia="Times New Roman" w:hAnsi="Times New Roman" w:cs="Times New Roman"/>
          <w:b/>
          <w:bCs/>
          <w:color w:val="000000"/>
          <w:sz w:val="24"/>
          <w:szCs w:val="24"/>
        </w:rPr>
        <w:t>MAE</w:t>
      </w:r>
      <w:r w:rsidRPr="00A2428A">
        <w:rPr>
          <w:rFonts w:ascii="Times New Roman" w:eastAsia="Times New Roman" w:hAnsi="Times New Roman" w:cs="Times New Roman"/>
          <w:color w:val="000000"/>
          <w:sz w:val="24"/>
          <w:szCs w:val="24"/>
        </w:rPr>
        <w:t> (Mean Absolute Error), and </w:t>
      </w:r>
      <w:r w:rsidRPr="00A2428A">
        <w:rPr>
          <w:rFonts w:ascii="Times New Roman" w:eastAsia="Times New Roman" w:hAnsi="Times New Roman" w:cs="Times New Roman"/>
          <w:b/>
          <w:bCs/>
          <w:color w:val="000000"/>
          <w:sz w:val="24"/>
          <w:szCs w:val="24"/>
        </w:rPr>
        <w:t>R² Score</w:t>
      </w:r>
      <w:r w:rsidRPr="00A242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E94E5C" w:rsidRPr="00E94E5C">
        <w:rPr>
          <w:rFonts w:ascii="Times New Roman" w:eastAsia="Times New Roman" w:hAnsi="Times New Roman" w:cs="Times New Roman"/>
          <w:color w:val="000000"/>
          <w:sz w:val="24"/>
          <w:szCs w:val="24"/>
        </w:rPr>
        <w:t xml:space="preserve">RMSE, MAE, R². </w:t>
      </w:r>
    </w:p>
    <w:p w14:paraId="448BF56E" w14:textId="12E787FD" w:rsidR="000942D0" w:rsidRDefault="00E94E5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E94E5C">
        <w:rPr>
          <w:rFonts w:ascii="Times New Roman" w:eastAsia="Times New Roman" w:hAnsi="Times New Roman" w:cs="Times New Roman"/>
          <w:color w:val="000000"/>
          <w:sz w:val="24"/>
          <w:szCs w:val="24"/>
        </w:rPr>
        <w:t>Sensitivity tested commissions/delivery/channel mix. Simulations covered aggregator reliance, self-delivery expansion. Optimization used grid search for max profit/break-even.</w:t>
      </w:r>
    </w:p>
    <w:p w14:paraId="0EFA6650" w14:textId="5C22057A" w:rsidR="00D0540C" w:rsidRDefault="00D07BB1">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D07BB1">
        <w:rPr>
          <w:rFonts w:ascii="Times New Roman" w:eastAsia="Times New Roman" w:hAnsi="Times New Roman" w:cs="Times New Roman"/>
          <w:color w:val="000000"/>
          <w:sz w:val="24"/>
          <w:szCs w:val="24"/>
        </w:rPr>
        <w:t>The Random Forest Regressor demonstrated superior predictive performance, achieving the highest R² score of 0.9968 and the lowest error metrics (RMSE 318.62; MAE 196.83). This indicates that the model effectively accounts for nearly 100% of the variance in restaurant net profit. Linear Regression significantly underperformed, confirming that the relationship between channel mix, commission costs, and net profit is highly non‑linear and effectively captured only by tree‑based ensemble methods.</w:t>
      </w:r>
    </w:p>
    <w:p w14:paraId="52056BE6" w14:textId="77777777" w:rsidR="00D07BB1" w:rsidRDefault="00D07BB1">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518"/>
        <w:gridCol w:w="1788"/>
        <w:gridCol w:w="1788"/>
        <w:gridCol w:w="1961"/>
      </w:tblGrid>
      <w:tr w:rsidR="00F5713B" w:rsidRPr="00F5713B" w14:paraId="731FDAB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156D55"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F5713B">
              <w:rPr>
                <w:rFonts w:ascii="Times New Roman" w:eastAsia="Times New Roman" w:hAnsi="Times New Roman" w:cs="Times New Roman"/>
                <w:b/>
                <w:bCs/>
                <w:color w:val="000000"/>
                <w:sz w:val="24"/>
                <w:szCs w:val="24"/>
                <w:lang w:val="en-IN"/>
              </w:rPr>
              <w:lastRenderedPageBreak/>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101844"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F5713B">
              <w:rPr>
                <w:rFonts w:ascii="Times New Roman" w:eastAsia="Times New Roman" w:hAnsi="Times New Roman" w:cs="Times New Roman"/>
                <w:b/>
                <w:bCs/>
                <w:color w:val="000000"/>
                <w:sz w:val="24"/>
                <w:szCs w:val="24"/>
                <w:lang w:val="en-IN"/>
              </w:rPr>
              <w:t>RMSE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7FBFFF"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F5713B">
              <w:rPr>
                <w:rFonts w:ascii="Times New Roman" w:eastAsia="Times New Roman" w:hAnsi="Times New Roman" w:cs="Times New Roman"/>
                <w:b/>
                <w:bCs/>
                <w:color w:val="000000"/>
                <w:sz w:val="24"/>
                <w:szCs w:val="24"/>
                <w:lang w:val="en-IN"/>
              </w:rPr>
              <w:t>MAE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F56491"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F5713B">
              <w:rPr>
                <w:rFonts w:ascii="Times New Roman" w:eastAsia="Times New Roman" w:hAnsi="Times New Roman" w:cs="Times New Roman"/>
                <w:b/>
                <w:bCs/>
                <w:color w:val="000000"/>
                <w:sz w:val="24"/>
                <w:szCs w:val="24"/>
                <w:lang w:val="en-IN"/>
              </w:rPr>
              <w:t>R² Score</w:t>
            </w:r>
          </w:p>
        </w:tc>
      </w:tr>
      <w:tr w:rsidR="00F5713B" w:rsidRPr="00F5713B" w14:paraId="6B77B0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6F96C"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Linear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B74C9"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1729.93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C009B"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1228.69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0465A"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0.9059</w:t>
            </w:r>
          </w:p>
        </w:tc>
      </w:tr>
      <w:tr w:rsidR="00F5713B" w:rsidRPr="00F5713B" w14:paraId="15070A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A6F53"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DA217"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318.62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00528"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196.83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276DE"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0.9968</w:t>
            </w:r>
          </w:p>
        </w:tc>
      </w:tr>
      <w:tr w:rsidR="00F5713B" w:rsidRPr="00F5713B" w14:paraId="221BDA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4E128"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Gradient Boosting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E99CC"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326.57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EC78F"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230.47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A5F03" w14:textId="77777777" w:rsidR="00F5713B" w:rsidRPr="00F5713B" w:rsidRDefault="00F5713B" w:rsidP="00F5713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F5713B">
              <w:rPr>
                <w:rFonts w:ascii="Times New Roman" w:eastAsia="Times New Roman" w:hAnsi="Times New Roman" w:cs="Times New Roman"/>
                <w:color w:val="000000"/>
                <w:sz w:val="24"/>
                <w:szCs w:val="24"/>
                <w:lang w:val="en-IN"/>
              </w:rPr>
              <w:t>0.9966</w:t>
            </w:r>
          </w:p>
        </w:tc>
      </w:tr>
    </w:tbl>
    <w:p w14:paraId="466B3F30" w14:textId="293F944A" w:rsidR="00F5713B" w:rsidRPr="00F5713B" w:rsidRDefault="00F5713B" w:rsidP="00F5713B">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r w:rsidRPr="00F5713B">
        <w:rPr>
          <w:rFonts w:ascii="Times New Roman" w:eastAsia="Times New Roman" w:hAnsi="Times New Roman" w:cs="Times New Roman"/>
          <w:b/>
          <w:bCs/>
          <w:color w:val="000000"/>
          <w:sz w:val="18"/>
          <w:szCs w:val="18"/>
        </w:rPr>
        <w:t>Table 1: Model Performance Comparison</w:t>
      </w:r>
    </w:p>
    <w:p w14:paraId="48535D2B" w14:textId="19EE2EE8" w:rsidR="000942D0" w:rsidRDefault="000942D0">
      <w:pPr>
        <w:pBdr>
          <w:top w:val="nil"/>
          <w:left w:val="nil"/>
          <w:bottom w:val="nil"/>
          <w:right w:val="nil"/>
          <w:between w:val="nil"/>
        </w:pBdr>
        <w:spacing w:line="360" w:lineRule="auto"/>
        <w:ind w:left="0"/>
        <w:jc w:val="center"/>
        <w:rPr>
          <w:rFonts w:ascii="Times New Roman" w:eastAsia="Times New Roman" w:hAnsi="Times New Roman" w:cs="Times New Roman"/>
          <w:color w:val="000000"/>
          <w:sz w:val="24"/>
          <w:szCs w:val="24"/>
        </w:rPr>
      </w:pPr>
    </w:p>
    <w:p w14:paraId="314B01FE" w14:textId="018C6341" w:rsidR="00EA1842" w:rsidRDefault="00B15AD9">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noProof/>
        </w:rPr>
        <w:drawing>
          <wp:inline distT="0" distB="0" distL="0" distR="0" wp14:anchorId="4AB9644D" wp14:editId="3D788DEC">
            <wp:extent cx="5760085" cy="2057400"/>
            <wp:effectExtent l="0" t="0" r="0" b="0"/>
            <wp:docPr id="1668263692" name="Picture 11" descr="Research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lo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2057400"/>
                    </a:xfrm>
                    <a:prstGeom prst="rect">
                      <a:avLst/>
                    </a:prstGeom>
                    <a:noFill/>
                    <a:ln>
                      <a:noFill/>
                    </a:ln>
                  </pic:spPr>
                </pic:pic>
              </a:graphicData>
            </a:graphic>
          </wp:inline>
        </w:drawing>
      </w:r>
    </w:p>
    <w:p w14:paraId="039D1D45" w14:textId="5B59C5C3" w:rsidR="00B15AD9" w:rsidRDefault="00284CF5" w:rsidP="00284CF5">
      <w:pPr>
        <w:pBdr>
          <w:top w:val="nil"/>
          <w:left w:val="nil"/>
          <w:bottom w:val="nil"/>
          <w:right w:val="nil"/>
          <w:between w:val="nil"/>
        </w:pBdr>
        <w:spacing w:line="360" w:lineRule="auto"/>
        <w:ind w:left="0"/>
        <w:jc w:val="center"/>
        <w:rPr>
          <w:rFonts w:ascii="Times New Roman" w:eastAsia="Times New Roman" w:hAnsi="Times New Roman" w:cs="Times New Roman"/>
          <w:color w:val="000000"/>
          <w:sz w:val="18"/>
          <w:szCs w:val="18"/>
        </w:rPr>
      </w:pPr>
      <w:r w:rsidRPr="00284CF5">
        <w:rPr>
          <w:rFonts w:ascii="Times New Roman" w:eastAsia="Times New Roman" w:hAnsi="Times New Roman" w:cs="Times New Roman"/>
          <w:color w:val="000000"/>
          <w:sz w:val="18"/>
          <w:szCs w:val="18"/>
        </w:rPr>
        <w:t>Figure 1</w:t>
      </w:r>
    </w:p>
    <w:p w14:paraId="4DA19958" w14:textId="77777777" w:rsidR="00284CF5" w:rsidRPr="00284CF5" w:rsidRDefault="00284CF5" w:rsidP="00284CF5">
      <w:pPr>
        <w:pBdr>
          <w:top w:val="nil"/>
          <w:left w:val="nil"/>
          <w:bottom w:val="nil"/>
          <w:right w:val="nil"/>
          <w:between w:val="nil"/>
        </w:pBdr>
        <w:spacing w:line="360" w:lineRule="auto"/>
        <w:ind w:left="0"/>
        <w:jc w:val="center"/>
        <w:rPr>
          <w:rFonts w:ascii="Times New Roman" w:eastAsia="Times New Roman" w:hAnsi="Times New Roman" w:cs="Times New Roman"/>
          <w:color w:val="000000"/>
          <w:sz w:val="18"/>
          <w:szCs w:val="18"/>
        </w:rPr>
      </w:pPr>
    </w:p>
    <w:p w14:paraId="55415E4C" w14:textId="0C92C3C0" w:rsidR="00870ED4" w:rsidRDefault="00870ED4" w:rsidP="00870ED4">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870ED4">
        <w:rPr>
          <w:rFonts w:ascii="Times New Roman" w:eastAsia="Times New Roman" w:hAnsi="Times New Roman" w:cs="Times New Roman"/>
          <w:color w:val="000000"/>
          <w:sz w:val="24"/>
          <w:szCs w:val="24"/>
          <w:lang w:val="en-IN"/>
        </w:rPr>
        <w:t xml:space="preserve">The </w:t>
      </w:r>
      <w:r>
        <w:rPr>
          <w:rFonts w:ascii="Times New Roman" w:eastAsia="Times New Roman" w:hAnsi="Times New Roman" w:cs="Times New Roman"/>
          <w:color w:val="000000"/>
          <w:sz w:val="24"/>
          <w:szCs w:val="24"/>
          <w:lang w:val="en-IN"/>
        </w:rPr>
        <w:t xml:space="preserve">above plots </w:t>
      </w:r>
      <w:r w:rsidRPr="00870ED4">
        <w:rPr>
          <w:rFonts w:ascii="Times New Roman" w:eastAsia="Times New Roman" w:hAnsi="Times New Roman" w:cs="Times New Roman"/>
          <w:color w:val="000000"/>
          <w:sz w:val="24"/>
          <w:szCs w:val="24"/>
          <w:lang w:val="en-IN"/>
        </w:rPr>
        <w:t>illustrate the core findings of this research, highlighting the predictive accuracy of the ensemble models and the critical impact of commission-rate sensitivity on profitability.</w:t>
      </w:r>
    </w:p>
    <w:p w14:paraId="3021EAF3" w14:textId="77777777" w:rsidR="00870ED4" w:rsidRPr="00870ED4" w:rsidRDefault="00870ED4" w:rsidP="00870ED4">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p>
    <w:p w14:paraId="0F1CE603" w14:textId="77777777" w:rsidR="00EA1842" w:rsidRPr="00A550D7" w:rsidRDefault="00DE3D7F">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rPr>
      </w:pPr>
      <w:r w:rsidRPr="00A550D7">
        <w:rPr>
          <w:rFonts w:ascii="Times New Roman" w:eastAsia="Times New Roman" w:hAnsi="Times New Roman" w:cs="Times New Roman"/>
          <w:b/>
          <w:bCs/>
          <w:color w:val="000000"/>
          <w:sz w:val="24"/>
          <w:szCs w:val="24"/>
        </w:rPr>
        <w:t>Outlier and Prediction Insights</w:t>
      </w:r>
      <w:r w:rsidRPr="00A550D7">
        <w:rPr>
          <w:rFonts w:ascii="Times New Roman" w:eastAsia="Times New Roman" w:hAnsi="Times New Roman" w:cs="Times New Roman"/>
          <w:b/>
          <w:bCs/>
          <w:color w:val="000000"/>
          <w:sz w:val="24"/>
          <w:szCs w:val="24"/>
        </w:rPr>
        <w:t xml:space="preserve"> </w:t>
      </w:r>
    </w:p>
    <w:p w14:paraId="5E4BD0F0" w14:textId="53790738" w:rsidR="00EA1842" w:rsidRDefault="00EA184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EA1842">
        <w:rPr>
          <w:rFonts w:ascii="Times New Roman" w:eastAsia="Times New Roman" w:hAnsi="Times New Roman" w:cs="Times New Roman"/>
          <w:color w:val="000000"/>
          <w:sz w:val="24"/>
          <w:szCs w:val="24"/>
        </w:rPr>
        <w:t>High skewness in delivery features (Table 2); winsorization stabilized data. Actual vs. predicted plots showed near-perfect alignment (R² ≈ 0.997).</w:t>
      </w:r>
    </w:p>
    <w:p w14:paraId="74B57F13" w14:textId="77777777" w:rsidR="00AD06AB" w:rsidRDefault="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898"/>
        <w:gridCol w:w="1928"/>
        <w:gridCol w:w="3229"/>
      </w:tblGrid>
      <w:tr w:rsidR="00AD06AB" w:rsidRPr="00AD06AB" w14:paraId="3472E49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B95CA8"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AD06AB">
              <w:rPr>
                <w:rFonts w:ascii="Times New Roman" w:eastAsia="Times New Roman" w:hAnsi="Times New Roman" w:cs="Times New Roman"/>
                <w:b/>
                <w:bCs/>
                <w:color w:val="000000"/>
                <w:sz w:val="24"/>
                <w:szCs w:val="24"/>
                <w:lang w:val="en-IN"/>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24641B"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AD06AB">
              <w:rPr>
                <w:rFonts w:ascii="Times New Roman" w:eastAsia="Times New Roman" w:hAnsi="Times New Roman" w:cs="Times New Roman"/>
                <w:b/>
                <w:bCs/>
                <w:color w:val="000000"/>
                <w:sz w:val="24"/>
                <w:szCs w:val="24"/>
                <w:lang w:val="en-IN"/>
              </w:rPr>
              <w:t>Skewness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216029"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AD06AB">
              <w:rPr>
                <w:rFonts w:ascii="Times New Roman" w:eastAsia="Times New Roman" w:hAnsi="Times New Roman" w:cs="Times New Roman"/>
                <w:b/>
                <w:bCs/>
                <w:color w:val="000000"/>
                <w:sz w:val="24"/>
                <w:szCs w:val="24"/>
                <w:lang w:val="en-IN"/>
              </w:rPr>
              <w:t>Outliers Detected</w:t>
            </w:r>
          </w:p>
        </w:tc>
      </w:tr>
      <w:tr w:rsidR="00AD06AB" w:rsidRPr="00AD06AB" w14:paraId="0787B9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7D9F5"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InStoreNetProfit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15DD3"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1.65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94EFA"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96</w:t>
            </w:r>
          </w:p>
        </w:tc>
      </w:tr>
      <w:tr w:rsidR="00AD06AB" w:rsidRPr="00AD06AB" w14:paraId="478F8A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77345"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SelfDeliveryNetProfit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E174C"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1.49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0BAEA"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59</w:t>
            </w:r>
          </w:p>
        </w:tc>
      </w:tr>
      <w:tr w:rsidR="00AD06AB" w:rsidRPr="00AD06AB" w14:paraId="35E89B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F4BBE"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SD_DeliveryTotalCost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99503"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1.39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D65787"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72</w:t>
            </w:r>
          </w:p>
        </w:tc>
      </w:tr>
      <w:tr w:rsidR="00AD06AB" w:rsidRPr="00AD06AB" w14:paraId="6EEE5D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DE56F"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SelfDeliveryRevenue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7A4A0"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1.30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344AC"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67</w:t>
            </w:r>
          </w:p>
        </w:tc>
      </w:tr>
      <w:tr w:rsidR="00AD06AB" w:rsidRPr="00AD06AB" w14:paraId="08A653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EB64E"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lastRenderedPageBreak/>
              <w:t>SelfDeliveryOrders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4AC13"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1.16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A114C"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62</w:t>
            </w:r>
          </w:p>
        </w:tc>
      </w:tr>
      <w:tr w:rsidR="00AD06AB" w:rsidRPr="00AD06AB" w14:paraId="08A6EC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EF705"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InStoreRevenue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7759F"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1.14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849E0"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45</w:t>
            </w:r>
          </w:p>
        </w:tc>
      </w:tr>
      <w:tr w:rsidR="00AD06AB" w:rsidRPr="00AD06AB" w14:paraId="60DB53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D65FE"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TotalNetProfit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E7E6B"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48ABD" w14:textId="77777777" w:rsidR="00AD06AB" w:rsidRPr="00AD06AB" w:rsidRDefault="00AD06AB" w:rsidP="00AD06AB">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AD06AB">
              <w:rPr>
                <w:rFonts w:ascii="Times New Roman" w:eastAsia="Times New Roman" w:hAnsi="Times New Roman" w:cs="Times New Roman"/>
                <w:color w:val="000000"/>
                <w:sz w:val="24"/>
                <w:szCs w:val="24"/>
                <w:lang w:val="en-IN"/>
              </w:rPr>
              <w:t>9</w:t>
            </w:r>
          </w:p>
        </w:tc>
      </w:tr>
    </w:tbl>
    <w:p w14:paraId="4DEFF558" w14:textId="4CD75411" w:rsidR="00AD06AB" w:rsidRDefault="00444754" w:rsidP="00444754">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r w:rsidRPr="00444754">
        <w:rPr>
          <w:rFonts w:ascii="Times New Roman" w:eastAsia="Times New Roman" w:hAnsi="Times New Roman" w:cs="Times New Roman"/>
          <w:b/>
          <w:bCs/>
          <w:color w:val="000000"/>
          <w:sz w:val="18"/>
          <w:szCs w:val="18"/>
        </w:rPr>
        <w:t>Table 2: Outlier Characteristics</w:t>
      </w:r>
    </w:p>
    <w:p w14:paraId="549F8599" w14:textId="77777777" w:rsidR="00444754" w:rsidRDefault="00444754" w:rsidP="00444754">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p>
    <w:p w14:paraId="3DDE8B12" w14:textId="77777777" w:rsidR="00AC175C" w:rsidRDefault="00AC175C" w:rsidP="00444754">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p>
    <w:p w14:paraId="50E99C2E" w14:textId="77777777" w:rsidR="00AC175C" w:rsidRPr="00444754" w:rsidRDefault="00AC175C" w:rsidP="00444754">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p>
    <w:p w14:paraId="73DFE111" w14:textId="77777777" w:rsidR="00970732" w:rsidRPr="0022030D" w:rsidRDefault="00970732" w:rsidP="00970732">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rPr>
      </w:pPr>
      <w:r w:rsidRPr="0022030D">
        <w:rPr>
          <w:rFonts w:ascii="Times New Roman" w:eastAsia="Times New Roman" w:hAnsi="Times New Roman" w:cs="Times New Roman"/>
          <w:b/>
          <w:bCs/>
          <w:color w:val="000000"/>
          <w:sz w:val="24"/>
          <w:szCs w:val="24"/>
        </w:rPr>
        <w:t>Sensitivity Analysis</w:t>
      </w:r>
    </w:p>
    <w:p w14:paraId="5EDE7D78" w14:textId="3C94DC5E" w:rsidR="00970732" w:rsidRPr="00970732" w:rsidRDefault="00970732" w:rsidP="00970732">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970732">
        <w:rPr>
          <w:rFonts w:ascii="Times New Roman" w:eastAsia="Times New Roman" w:hAnsi="Times New Roman" w:cs="Times New Roman"/>
          <w:color w:val="000000"/>
          <w:sz w:val="24"/>
          <w:szCs w:val="24"/>
        </w:rPr>
        <w:t>The sensitivity analysis (Figure 1) models how commission rates directly dictate profitability.</w:t>
      </w:r>
    </w:p>
    <w:p w14:paraId="0EB94E07" w14:textId="41635BC3" w:rsidR="00970732" w:rsidRPr="00A550D7" w:rsidRDefault="00970732" w:rsidP="00A550D7">
      <w:pPr>
        <w:pStyle w:val="ListParagraph"/>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A550D7">
        <w:rPr>
          <w:rFonts w:ascii="Times New Roman" w:eastAsia="Times New Roman" w:hAnsi="Times New Roman" w:cs="Times New Roman"/>
          <w:color w:val="000000"/>
          <w:sz w:val="24"/>
          <w:szCs w:val="24"/>
        </w:rPr>
        <w:t>Commission Impact: The downward slope confirms that commission rates are the primary "margin-killer" in multi-channel restaurant operations.</w:t>
      </w:r>
    </w:p>
    <w:p w14:paraId="43263B69" w14:textId="75F327D9" w:rsidR="00970732" w:rsidRDefault="00970732" w:rsidP="00A550D7">
      <w:pPr>
        <w:pStyle w:val="ListParagraph"/>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A550D7">
        <w:rPr>
          <w:rFonts w:ascii="Times New Roman" w:eastAsia="Times New Roman" w:hAnsi="Times New Roman" w:cs="Times New Roman"/>
          <w:color w:val="000000"/>
          <w:sz w:val="24"/>
          <w:szCs w:val="24"/>
        </w:rPr>
        <w:t>Break-Even Thresholds: As the commission rate increases, predicted net profit declines, eventually crossing the break-even point. This visual simulation allows restaurant managers to determine the maximum commission threshold they can afford before an aggregator channel becomes net-loss generating.</w:t>
      </w:r>
    </w:p>
    <w:p w14:paraId="4B5EA3A3" w14:textId="77777777" w:rsidR="00A550D7" w:rsidRPr="00A550D7" w:rsidRDefault="00A550D7" w:rsidP="00A550D7">
      <w:pPr>
        <w:pStyle w:val="ListParagraph"/>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3C85A16D" w14:textId="407AD410" w:rsidR="00AC175C" w:rsidRDefault="00AC175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C175C">
        <w:rPr>
          <w:rFonts w:ascii="Times New Roman" w:eastAsia="Times New Roman" w:hAnsi="Times New Roman" w:cs="Times New Roman"/>
          <w:color w:val="000000"/>
          <w:sz w:val="24"/>
          <w:szCs w:val="24"/>
        </w:rPr>
        <w:t>KPIs and Optimization</w:t>
      </w:r>
    </w:p>
    <w:tbl>
      <w:tblPr>
        <w:tblW w:w="5000" w:type="pct"/>
        <w:tblCellMar>
          <w:top w:w="15" w:type="dxa"/>
          <w:left w:w="15" w:type="dxa"/>
          <w:bottom w:w="15" w:type="dxa"/>
          <w:right w:w="15" w:type="dxa"/>
        </w:tblCellMar>
        <w:tblLook w:val="04A0" w:firstRow="1" w:lastRow="0" w:firstColumn="1" w:lastColumn="0" w:noHBand="0" w:noVBand="1"/>
      </w:tblPr>
      <w:tblGrid>
        <w:gridCol w:w="6338"/>
        <w:gridCol w:w="2717"/>
      </w:tblGrid>
      <w:tr w:rsidR="00C44B1A" w:rsidRPr="00C44B1A" w14:paraId="143574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1C20AB"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C44B1A">
              <w:rPr>
                <w:rFonts w:ascii="Times New Roman" w:eastAsia="Times New Roman" w:hAnsi="Times New Roman" w:cs="Times New Roman"/>
                <w:b/>
                <w:bCs/>
                <w:color w:val="000000"/>
                <w:sz w:val="24"/>
                <w:szCs w:val="24"/>
                <w:lang w:val="en-IN"/>
              </w:rPr>
              <w:t>KPI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1E2319"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C44B1A">
              <w:rPr>
                <w:rFonts w:ascii="Times New Roman" w:eastAsia="Times New Roman" w:hAnsi="Times New Roman" w:cs="Times New Roman"/>
                <w:b/>
                <w:bCs/>
                <w:color w:val="000000"/>
                <w:sz w:val="24"/>
                <w:szCs w:val="24"/>
                <w:lang w:val="en-IN"/>
              </w:rPr>
              <w:t>Value</w:t>
            </w:r>
          </w:p>
        </w:tc>
      </w:tr>
      <w:tr w:rsidR="00C44B1A" w:rsidRPr="00C44B1A" w14:paraId="10C01D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A03AE"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Predicted Net Profit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C2625"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$4634.28</w:t>
            </w:r>
          </w:p>
        </w:tc>
      </w:tr>
      <w:tr w:rsidR="00C44B1A" w:rsidRPr="00C44B1A" w14:paraId="39E3A1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A8855"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Profit Sensitivity Index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D041D"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-131.46</w:t>
            </w:r>
          </w:p>
        </w:tc>
      </w:tr>
      <w:tr w:rsidR="00C44B1A" w:rsidRPr="00C44B1A" w14:paraId="0F28DD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C2B78"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Channel Mix Efficiency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C83CC"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4635.56</w:t>
            </w:r>
          </w:p>
        </w:tc>
      </w:tr>
      <w:tr w:rsidR="00C44B1A" w:rsidRPr="00C44B1A" w14:paraId="0D847C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5B69D"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Break-Even Commission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B7357"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0.32</w:t>
            </w:r>
          </w:p>
        </w:tc>
      </w:tr>
      <w:tr w:rsidR="00C44B1A" w:rsidRPr="00C44B1A" w14:paraId="40F174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AD797"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Optimization Uplift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D76C0" w14:textId="77777777" w:rsidR="00C44B1A" w:rsidRPr="00C44B1A" w:rsidRDefault="00C44B1A" w:rsidP="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C44B1A">
              <w:rPr>
                <w:rFonts w:ascii="Times New Roman" w:eastAsia="Times New Roman" w:hAnsi="Times New Roman" w:cs="Times New Roman"/>
                <w:color w:val="000000"/>
                <w:sz w:val="24"/>
                <w:szCs w:val="24"/>
                <w:lang w:val="en-IN"/>
              </w:rPr>
              <w:t>24.04%</w:t>
            </w:r>
          </w:p>
        </w:tc>
      </w:tr>
    </w:tbl>
    <w:p w14:paraId="0F6B4917" w14:textId="5B16B628" w:rsidR="00C44B1A" w:rsidRPr="003765D0" w:rsidRDefault="003765D0" w:rsidP="003765D0">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r w:rsidRPr="003765D0">
        <w:rPr>
          <w:rFonts w:ascii="Times New Roman" w:eastAsia="Times New Roman" w:hAnsi="Times New Roman" w:cs="Times New Roman"/>
          <w:b/>
          <w:bCs/>
          <w:color w:val="000000"/>
          <w:sz w:val="18"/>
          <w:szCs w:val="18"/>
        </w:rPr>
        <w:t>Table 3: KPI Summary</w:t>
      </w:r>
    </w:p>
    <w:p w14:paraId="1D5BB709" w14:textId="77777777" w:rsidR="00C44B1A" w:rsidRDefault="00C44B1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214"/>
        <w:gridCol w:w="4841"/>
      </w:tblGrid>
      <w:tr w:rsidR="003F084D" w:rsidRPr="003F084D" w14:paraId="0216572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643580"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3F084D">
              <w:rPr>
                <w:rFonts w:ascii="Times New Roman" w:eastAsia="Times New Roman" w:hAnsi="Times New Roman" w:cs="Times New Roman"/>
                <w:b/>
                <w:bCs/>
                <w:color w:val="000000"/>
                <w:sz w:val="24"/>
                <w:szCs w:val="24"/>
                <w:lang w:val="en-IN"/>
              </w:rPr>
              <w:lastRenderedPageBreak/>
              <w:t>Channel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6573BF"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b/>
                <w:bCs/>
                <w:color w:val="000000"/>
                <w:sz w:val="24"/>
                <w:szCs w:val="24"/>
                <w:lang w:val="en-IN"/>
              </w:rPr>
            </w:pPr>
            <w:r w:rsidRPr="003F084D">
              <w:rPr>
                <w:rFonts w:ascii="Times New Roman" w:eastAsia="Times New Roman" w:hAnsi="Times New Roman" w:cs="Times New Roman"/>
                <w:b/>
                <w:bCs/>
                <w:color w:val="000000"/>
                <w:sz w:val="24"/>
                <w:szCs w:val="24"/>
                <w:lang w:val="en-IN"/>
              </w:rPr>
              <w:t>Optimal Share</w:t>
            </w:r>
          </w:p>
        </w:tc>
      </w:tr>
      <w:tr w:rsidR="003F084D" w:rsidRPr="003F084D" w14:paraId="5BCFC1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A5B2B"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3F084D">
              <w:rPr>
                <w:rFonts w:ascii="Times New Roman" w:eastAsia="Times New Roman" w:hAnsi="Times New Roman" w:cs="Times New Roman"/>
                <w:color w:val="000000"/>
                <w:sz w:val="24"/>
                <w:szCs w:val="24"/>
                <w:lang w:val="en-IN"/>
              </w:rPr>
              <w:t>Uber Eats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85EF5"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3F084D">
              <w:rPr>
                <w:rFonts w:ascii="Times New Roman" w:eastAsia="Times New Roman" w:hAnsi="Times New Roman" w:cs="Times New Roman"/>
                <w:color w:val="000000"/>
                <w:sz w:val="24"/>
                <w:szCs w:val="24"/>
                <w:lang w:val="en-IN"/>
              </w:rPr>
              <w:t>10%</w:t>
            </w:r>
          </w:p>
        </w:tc>
      </w:tr>
      <w:tr w:rsidR="003F084D" w:rsidRPr="003F084D" w14:paraId="1DA24B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9FB42"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3F084D">
              <w:rPr>
                <w:rFonts w:ascii="Times New Roman" w:eastAsia="Times New Roman" w:hAnsi="Times New Roman" w:cs="Times New Roman"/>
                <w:color w:val="000000"/>
                <w:sz w:val="24"/>
                <w:szCs w:val="24"/>
                <w:lang w:val="en-IN"/>
              </w:rPr>
              <w:t>DoorDash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8F881"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3F084D">
              <w:rPr>
                <w:rFonts w:ascii="Times New Roman" w:eastAsia="Times New Roman" w:hAnsi="Times New Roman" w:cs="Times New Roman"/>
                <w:color w:val="000000"/>
                <w:sz w:val="24"/>
                <w:szCs w:val="24"/>
                <w:lang w:val="en-IN"/>
              </w:rPr>
              <w:t>63.33%</w:t>
            </w:r>
          </w:p>
        </w:tc>
      </w:tr>
      <w:tr w:rsidR="003F084D" w:rsidRPr="003F084D" w14:paraId="37B8F9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450E9"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3F084D">
              <w:rPr>
                <w:rFonts w:ascii="Times New Roman" w:eastAsia="Times New Roman" w:hAnsi="Times New Roman" w:cs="Times New Roman"/>
                <w:color w:val="000000"/>
                <w:sz w:val="24"/>
                <w:szCs w:val="24"/>
                <w:lang w:val="en-IN"/>
              </w:rPr>
              <w:t>Self Delivery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10350" w14:textId="77777777" w:rsidR="003F084D" w:rsidRPr="003F084D" w:rsidRDefault="003F084D" w:rsidP="003F084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3F084D">
              <w:rPr>
                <w:rFonts w:ascii="Times New Roman" w:eastAsia="Times New Roman" w:hAnsi="Times New Roman" w:cs="Times New Roman"/>
                <w:color w:val="000000"/>
                <w:sz w:val="24"/>
                <w:szCs w:val="24"/>
                <w:lang w:val="en-IN"/>
              </w:rPr>
              <w:t>26.67%</w:t>
            </w:r>
          </w:p>
        </w:tc>
      </w:tr>
    </w:tbl>
    <w:p w14:paraId="060A6998" w14:textId="0186A797" w:rsidR="003F084D" w:rsidRPr="009A0705" w:rsidRDefault="009A0705" w:rsidP="009A0705">
      <w:pPr>
        <w:pBdr>
          <w:top w:val="nil"/>
          <w:left w:val="nil"/>
          <w:bottom w:val="nil"/>
          <w:right w:val="nil"/>
          <w:between w:val="nil"/>
        </w:pBdr>
        <w:spacing w:line="360" w:lineRule="auto"/>
        <w:ind w:left="0"/>
        <w:jc w:val="center"/>
        <w:rPr>
          <w:rFonts w:ascii="Times New Roman" w:eastAsia="Times New Roman" w:hAnsi="Times New Roman" w:cs="Times New Roman"/>
          <w:b/>
          <w:bCs/>
          <w:color w:val="000000"/>
          <w:sz w:val="18"/>
          <w:szCs w:val="18"/>
        </w:rPr>
      </w:pPr>
      <w:r w:rsidRPr="009A0705">
        <w:rPr>
          <w:rFonts w:ascii="Times New Roman" w:eastAsia="Times New Roman" w:hAnsi="Times New Roman" w:cs="Times New Roman"/>
          <w:b/>
          <w:bCs/>
          <w:color w:val="000000"/>
          <w:sz w:val="18"/>
          <w:szCs w:val="18"/>
        </w:rPr>
        <w:t>Table 4: Optimal Channel Mix</w:t>
      </w:r>
    </w:p>
    <w:p w14:paraId="12BD3C3E" w14:textId="77777777" w:rsidR="00FC25A3" w:rsidRDefault="00FC25A3">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80BE1B1" w14:textId="2BDA7A88" w:rsidR="00FA4F9E" w:rsidRDefault="00FC25A3">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FC25A3">
        <w:rPr>
          <w:rFonts w:ascii="Times New Roman" w:eastAsia="Times New Roman" w:hAnsi="Times New Roman" w:cs="Times New Roman"/>
          <w:color w:val="000000"/>
          <w:sz w:val="24"/>
          <w:szCs w:val="24"/>
        </w:rPr>
        <w:t>Optimal mix (Table 4) yielded $5749.99 profit; break-even at 32% commission.</w:t>
      </w:r>
    </w:p>
    <w:p w14:paraId="5C28E335" w14:textId="77777777" w:rsidR="001347D8" w:rsidRDefault="001347D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1347D8">
        <w:rPr>
          <w:rFonts w:ascii="Times New Roman" w:eastAsia="Times New Roman" w:hAnsi="Times New Roman" w:cs="Times New Roman"/>
          <w:color w:val="000000"/>
          <w:sz w:val="24"/>
          <w:szCs w:val="24"/>
        </w:rPr>
        <w:t>Negative sensitivity (-131.46) highlights commission risks.</w:t>
      </w:r>
    </w:p>
    <w:p w14:paraId="74C6F278" w14:textId="77777777" w:rsidR="001347D8" w:rsidRDefault="001347D8">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780F950F" w14:textId="5FF1D9E1" w:rsidR="000942D0" w:rsidRDefault="000942D0">
      <w:pPr>
        <w:pBdr>
          <w:top w:val="nil"/>
          <w:left w:val="nil"/>
          <w:bottom w:val="nil"/>
          <w:right w:val="nil"/>
          <w:between w:val="nil"/>
        </w:pBdr>
        <w:tabs>
          <w:tab w:val="left" w:pos="2268"/>
        </w:tabs>
        <w:spacing w:line="360" w:lineRule="auto"/>
        <w:ind w:left="0"/>
        <w:jc w:val="center"/>
        <w:rPr>
          <w:rFonts w:ascii="Aptos" w:eastAsia="Aptos" w:hAnsi="Aptos" w:cs="Aptos"/>
          <w:color w:val="000000"/>
          <w:sz w:val="24"/>
          <w:szCs w:val="24"/>
        </w:rPr>
      </w:pPr>
    </w:p>
    <w:p w14:paraId="08D64F92" w14:textId="77777777" w:rsidR="000942D0" w:rsidRDefault="000942D0">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7C5E4D2F"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2201D3AF"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3B5108F8"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45AB6920"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2800134F"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3AD779C9"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6ADA6E8C"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38943046"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0A45F646"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236261D0"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46C553DD"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7AA17698"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4D25566F"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208CDF9D"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4D004443"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3E606EF5"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22A6FF7F"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3AC20C78" w14:textId="77777777" w:rsidR="001347D8" w:rsidRDefault="001347D8">
      <w:pPr>
        <w:pBdr>
          <w:top w:val="nil"/>
          <w:left w:val="nil"/>
          <w:bottom w:val="nil"/>
          <w:right w:val="nil"/>
          <w:between w:val="nil"/>
        </w:pBdr>
        <w:tabs>
          <w:tab w:val="left" w:pos="2268"/>
        </w:tabs>
        <w:spacing w:line="360" w:lineRule="auto"/>
        <w:ind w:left="0"/>
        <w:rPr>
          <w:rFonts w:ascii="Aptos" w:eastAsia="Aptos" w:hAnsi="Aptos" w:cs="Aptos"/>
          <w:color w:val="000000"/>
          <w:sz w:val="24"/>
          <w:szCs w:val="24"/>
        </w:rPr>
      </w:pPr>
    </w:p>
    <w:p w14:paraId="20B755E7" w14:textId="77777777" w:rsidR="000942D0" w:rsidRDefault="000942D0">
      <w:pPr>
        <w:ind w:left="0"/>
      </w:pPr>
    </w:p>
    <w:p w14:paraId="4469F51C" w14:textId="77777777" w:rsidR="000942D0" w:rsidRDefault="000942D0"/>
    <w:p w14:paraId="2FED116F" w14:textId="0CAC8FB9" w:rsidR="000942D0" w:rsidRDefault="00F85BBF">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CHAPTER 4</w:t>
      </w:r>
    </w:p>
    <w:p w14:paraId="34C29622"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p>
    <w:p w14:paraId="280662C8" w14:textId="77777777" w:rsidR="000942D0" w:rsidRDefault="00F85BBF">
      <w:pPr>
        <w:pStyle w:val="Heading1"/>
      </w:pPr>
      <w:bookmarkStart w:id="5" w:name="_heading=h.jsmyhiij2kg5" w:colFirst="0" w:colLast="0"/>
      <w:bookmarkEnd w:id="5"/>
      <w:r>
        <w:t>4.  LIMITATIONS AND FUTURE WORK</w:t>
      </w:r>
    </w:p>
    <w:p w14:paraId="180850A0" w14:textId="77777777" w:rsidR="000942D0" w:rsidRDefault="000942D0">
      <w:pPr>
        <w:pBdr>
          <w:top w:val="nil"/>
          <w:left w:val="nil"/>
          <w:bottom w:val="nil"/>
          <w:right w:val="nil"/>
          <w:between w:val="nil"/>
        </w:pBdr>
        <w:spacing w:line="360" w:lineRule="auto"/>
        <w:ind w:left="1134" w:right="1134"/>
        <w:jc w:val="center"/>
        <w:rPr>
          <w:rFonts w:ascii="Times New Roman" w:eastAsia="Times New Roman" w:hAnsi="Times New Roman" w:cs="Times New Roman"/>
          <w:b/>
          <w:bCs/>
          <w:color w:val="000000"/>
          <w:sz w:val="24"/>
          <w:szCs w:val="24"/>
        </w:rPr>
      </w:pPr>
    </w:p>
    <w:p w14:paraId="2FA08EB8" w14:textId="14EA580E" w:rsid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514AC">
        <w:rPr>
          <w:rFonts w:ascii="Times New Roman" w:eastAsia="Times New Roman" w:hAnsi="Times New Roman" w:cs="Times New Roman"/>
          <w:color w:val="000000"/>
          <w:sz w:val="24"/>
          <w:szCs w:val="24"/>
        </w:rPr>
        <w:t>Based on th</w:t>
      </w:r>
      <w:r>
        <w:rPr>
          <w:rFonts w:ascii="Times New Roman" w:eastAsia="Times New Roman" w:hAnsi="Times New Roman" w:cs="Times New Roman"/>
          <w:color w:val="000000"/>
          <w:sz w:val="24"/>
          <w:szCs w:val="24"/>
        </w:rPr>
        <w:t>is research</w:t>
      </w:r>
      <w:r w:rsidRPr="00A514AC">
        <w:rPr>
          <w:rFonts w:ascii="Times New Roman" w:eastAsia="Times New Roman" w:hAnsi="Times New Roman" w:cs="Times New Roman"/>
          <w:color w:val="000000"/>
          <w:sz w:val="24"/>
          <w:szCs w:val="24"/>
        </w:rPr>
        <w:t xml:space="preserve"> and the resulting model architecture, the following limitations have been identified:</w:t>
      </w:r>
    </w:p>
    <w:p w14:paraId="3C900E25" w14:textId="77777777" w:rsidR="00D5393C" w:rsidRPr="00A514AC" w:rsidRDefault="00D5393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3D8FE709" w14:textId="77777777" w:rsidR="00A514AC" w:rsidRP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514AC">
        <w:rPr>
          <w:rFonts w:ascii="Times New Roman" w:eastAsia="Times New Roman" w:hAnsi="Times New Roman" w:cs="Times New Roman"/>
          <w:color w:val="000000"/>
          <w:sz w:val="24"/>
          <w:szCs w:val="24"/>
        </w:rPr>
        <w:t>1. Data Scope and Representativeness</w:t>
      </w:r>
    </w:p>
    <w:p w14:paraId="75F4399E" w14:textId="13B86E58" w:rsidR="00A514AC" w:rsidRPr="002C09BC" w:rsidRDefault="00A514AC" w:rsidP="002C09BC">
      <w:pPr>
        <w:pStyle w:val="ListParagraph"/>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D5393C">
        <w:rPr>
          <w:rFonts w:ascii="Times New Roman" w:eastAsia="Times New Roman" w:hAnsi="Times New Roman" w:cs="Times New Roman"/>
          <w:color w:val="000000"/>
          <w:sz w:val="24"/>
          <w:szCs w:val="24"/>
        </w:rPr>
        <w:t>Geographic Specificity: The dataset is limited to a single regional context (Auckland, New Zealand), which may not account for global variations in customer behavior, aggregator platform dominance, or labor cost structures.</w:t>
      </w:r>
    </w:p>
    <w:p w14:paraId="35536633" w14:textId="77777777" w:rsidR="00A514AC" w:rsidRPr="00D5393C" w:rsidRDefault="00A514AC" w:rsidP="00D5393C">
      <w:pPr>
        <w:pStyle w:val="ListParagraph"/>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D5393C">
        <w:rPr>
          <w:rFonts w:ascii="Times New Roman" w:eastAsia="Times New Roman" w:hAnsi="Times New Roman" w:cs="Times New Roman"/>
          <w:color w:val="000000"/>
          <w:sz w:val="24"/>
          <w:szCs w:val="24"/>
        </w:rPr>
        <w:t>Static Snapshot: The dataset represents a historical snapshot rather than longitudinal time-series data. It lacks the ability to capture evolving market trends, such as shifting consumer loyalty toward specific delivery apps or the long-term impact of inflation on restaurant margins.</w:t>
      </w:r>
    </w:p>
    <w:p w14:paraId="5B84797C" w14:textId="77777777" w:rsidR="00A514AC" w:rsidRP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435646A" w14:textId="77777777" w:rsidR="00A514AC" w:rsidRP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514AC">
        <w:rPr>
          <w:rFonts w:ascii="Times New Roman" w:eastAsia="Times New Roman" w:hAnsi="Times New Roman" w:cs="Times New Roman"/>
          <w:color w:val="000000"/>
          <w:sz w:val="24"/>
          <w:szCs w:val="24"/>
        </w:rPr>
        <w:t>2. Modeling Assumptions</w:t>
      </w:r>
    </w:p>
    <w:p w14:paraId="1B9439AC" w14:textId="7624FB52" w:rsidR="00506CC2" w:rsidRDefault="00A514AC" w:rsidP="00506CC2">
      <w:pPr>
        <w:pStyle w:val="ListParagraph"/>
        <w:numPr>
          <w:ilvl w:val="0"/>
          <w:numId w:val="2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D100AB">
        <w:rPr>
          <w:rFonts w:ascii="Times New Roman" w:eastAsia="Times New Roman" w:hAnsi="Times New Roman" w:cs="Times New Roman"/>
          <w:color w:val="000000"/>
          <w:sz w:val="24"/>
          <w:szCs w:val="24"/>
        </w:rPr>
        <w:t xml:space="preserve">Channel Independence: </w:t>
      </w:r>
      <w:r w:rsidR="00A4161E">
        <w:rPr>
          <w:rFonts w:ascii="Times New Roman" w:eastAsia="Times New Roman" w:hAnsi="Times New Roman" w:cs="Times New Roman"/>
          <w:color w:val="000000"/>
          <w:sz w:val="24"/>
          <w:szCs w:val="24"/>
        </w:rPr>
        <w:t>This study</w:t>
      </w:r>
      <w:r w:rsidRPr="00D100AB">
        <w:rPr>
          <w:rFonts w:ascii="Times New Roman" w:eastAsia="Times New Roman" w:hAnsi="Times New Roman" w:cs="Times New Roman"/>
          <w:color w:val="000000"/>
          <w:sz w:val="24"/>
          <w:szCs w:val="24"/>
        </w:rPr>
        <w:t xml:space="preserve"> assumes that channel revenue and profit are relatively independent. In reality, significant cannibalization occurs—customers who switch from dine-in to delivery apps reduce the physical throughput of a restaurant while increasing aggregator commission costs, a dynamic this model does not explicitly calculate.</w:t>
      </w:r>
    </w:p>
    <w:p w14:paraId="3070B874" w14:textId="2358AA91" w:rsidR="00A514AC" w:rsidRPr="00506CC2" w:rsidRDefault="00A514AC" w:rsidP="00506CC2">
      <w:pPr>
        <w:pStyle w:val="ListParagraph"/>
        <w:numPr>
          <w:ilvl w:val="0"/>
          <w:numId w:val="2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06CC2">
        <w:rPr>
          <w:rFonts w:ascii="Times New Roman" w:eastAsia="Times New Roman" w:hAnsi="Times New Roman" w:cs="Times New Roman"/>
          <w:color w:val="000000"/>
          <w:sz w:val="24"/>
          <w:szCs w:val="24"/>
        </w:rPr>
        <w:t>Linear Commission Structures: The framework models commission rates as fixed variables. In practice, commissions are often tiered based on order volume or promotional participation, meaning the "Break-Even" point is likely a dynamic moving target rather than a fixed coefficient.</w:t>
      </w:r>
    </w:p>
    <w:p w14:paraId="6F61139A" w14:textId="77777777" w:rsidR="00A514AC" w:rsidRP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7A39F680" w14:textId="77777777" w:rsidR="00A514AC" w:rsidRP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514AC">
        <w:rPr>
          <w:rFonts w:ascii="Times New Roman" w:eastAsia="Times New Roman" w:hAnsi="Times New Roman" w:cs="Times New Roman"/>
          <w:color w:val="000000"/>
          <w:sz w:val="24"/>
          <w:szCs w:val="24"/>
        </w:rPr>
        <w:t>3. Operational Variables</w:t>
      </w:r>
    </w:p>
    <w:p w14:paraId="06150670" w14:textId="6A87A04E" w:rsidR="00A514AC" w:rsidRPr="00B86FEB" w:rsidRDefault="00A514AC" w:rsidP="00B86FEB">
      <w:pPr>
        <w:pStyle w:val="ListParagraph"/>
        <w:numPr>
          <w:ilvl w:val="0"/>
          <w:numId w:val="2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C09BC">
        <w:rPr>
          <w:rFonts w:ascii="Times New Roman" w:eastAsia="Times New Roman" w:hAnsi="Times New Roman" w:cs="Times New Roman"/>
          <w:color w:val="000000"/>
          <w:sz w:val="24"/>
          <w:szCs w:val="24"/>
        </w:rPr>
        <w:t>Lack of External Exogenous Data: The current model ignores critical real-world drivers of restaurant performance, such as:</w:t>
      </w:r>
    </w:p>
    <w:p w14:paraId="1C1533F1" w14:textId="4EE3FEFC" w:rsidR="00A514AC" w:rsidRPr="008E2657" w:rsidRDefault="00A514AC" w:rsidP="008E2657">
      <w:pPr>
        <w:pStyle w:val="ListParagraph"/>
        <w:numPr>
          <w:ilvl w:val="1"/>
          <w:numId w:val="2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C09BC">
        <w:rPr>
          <w:rFonts w:ascii="Times New Roman" w:eastAsia="Times New Roman" w:hAnsi="Times New Roman" w:cs="Times New Roman"/>
          <w:color w:val="000000"/>
          <w:sz w:val="24"/>
          <w:szCs w:val="24"/>
        </w:rPr>
        <w:t>External Factors: Local weather patterns, local events, or competitor proximity.</w:t>
      </w:r>
    </w:p>
    <w:p w14:paraId="7A4CDF86" w14:textId="4C766806" w:rsidR="00A514AC" w:rsidRPr="008E2657" w:rsidRDefault="00A514AC" w:rsidP="008E2657">
      <w:pPr>
        <w:pStyle w:val="ListParagraph"/>
        <w:numPr>
          <w:ilvl w:val="1"/>
          <w:numId w:val="2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C09BC">
        <w:rPr>
          <w:rFonts w:ascii="Times New Roman" w:eastAsia="Times New Roman" w:hAnsi="Times New Roman" w:cs="Times New Roman"/>
          <w:color w:val="000000"/>
          <w:sz w:val="24"/>
          <w:szCs w:val="24"/>
        </w:rPr>
        <w:lastRenderedPageBreak/>
        <w:t xml:space="preserve">Dynamic Costs: Real-time fluctuations in </w:t>
      </w:r>
      <w:r w:rsidR="00463C88" w:rsidRPr="002C09BC">
        <w:rPr>
          <w:rFonts w:ascii="Times New Roman" w:eastAsia="Times New Roman" w:hAnsi="Times New Roman" w:cs="Times New Roman"/>
          <w:color w:val="000000"/>
          <w:sz w:val="24"/>
          <w:szCs w:val="24"/>
        </w:rPr>
        <w:t>labour</w:t>
      </w:r>
      <w:r w:rsidRPr="002C09BC">
        <w:rPr>
          <w:rFonts w:ascii="Times New Roman" w:eastAsia="Times New Roman" w:hAnsi="Times New Roman" w:cs="Times New Roman"/>
          <w:color w:val="000000"/>
          <w:sz w:val="24"/>
          <w:szCs w:val="24"/>
        </w:rPr>
        <w:t xml:space="preserve"> costs (e.g., surge pricing for delivery riders) or volatile food supply costs.</w:t>
      </w:r>
    </w:p>
    <w:p w14:paraId="0DA659A5" w14:textId="787467E7" w:rsidR="00A514AC" w:rsidRPr="009555C2" w:rsidRDefault="00A514AC" w:rsidP="009555C2">
      <w:pPr>
        <w:pStyle w:val="ListParagraph"/>
        <w:numPr>
          <w:ilvl w:val="1"/>
          <w:numId w:val="2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C09BC">
        <w:rPr>
          <w:rFonts w:ascii="Times New Roman" w:eastAsia="Times New Roman" w:hAnsi="Times New Roman" w:cs="Times New Roman"/>
          <w:color w:val="000000"/>
          <w:sz w:val="24"/>
          <w:szCs w:val="24"/>
        </w:rPr>
        <w:t>Marketing Spend: There is no integration of digital marketing budget data, which significantly impacts channel-specific acquisition costs.</w:t>
      </w:r>
    </w:p>
    <w:p w14:paraId="41C9D5C0" w14:textId="77777777" w:rsidR="00A514AC" w:rsidRPr="00A514AC"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7719F32C" w14:textId="69FC9386" w:rsidR="00A514AC" w:rsidRPr="00A514AC" w:rsidRDefault="009555C2"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A514AC" w:rsidRPr="00A514AC">
        <w:rPr>
          <w:rFonts w:ascii="Times New Roman" w:eastAsia="Times New Roman" w:hAnsi="Times New Roman" w:cs="Times New Roman"/>
          <w:color w:val="000000"/>
          <w:sz w:val="24"/>
          <w:szCs w:val="24"/>
        </w:rPr>
        <w:t>. Technical Limitations</w:t>
      </w:r>
    </w:p>
    <w:p w14:paraId="1209C5EC" w14:textId="3992E9AD" w:rsidR="000942D0" w:rsidRDefault="00A514AC" w:rsidP="00A514AC">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A514AC">
        <w:rPr>
          <w:rFonts w:ascii="Times New Roman" w:eastAsia="Times New Roman" w:hAnsi="Times New Roman" w:cs="Times New Roman"/>
          <w:color w:val="000000"/>
          <w:sz w:val="24"/>
          <w:szCs w:val="24"/>
        </w:rPr>
        <w:t>Feature Engineering Depth: While interaction terms are present, the current model uses standard tabular machine learning. It misses the opportunity to utilize advanced graph-based features (to map customer-to-restaurant relationships) or deep learning techniques that could better model the high-dimensional complexity of omnichannel order flows.</w:t>
      </w:r>
      <w:r w:rsidR="00F85BBF">
        <w:rPr>
          <w:rFonts w:ascii="Times New Roman" w:eastAsia="Times New Roman" w:hAnsi="Times New Roman" w:cs="Times New Roman"/>
          <w:color w:val="000000"/>
          <w:sz w:val="24"/>
          <w:szCs w:val="24"/>
        </w:rPr>
        <w:t xml:space="preserve"> </w:t>
      </w:r>
      <w:r w:rsidR="00F85BBF">
        <w:rPr>
          <w:rFonts w:ascii="Times New Roman" w:eastAsia="Times New Roman" w:hAnsi="Times New Roman" w:cs="Times New Roman"/>
          <w:color w:val="000000"/>
          <w:sz w:val="24"/>
          <w:szCs w:val="24"/>
        </w:rPr>
        <w:t xml:space="preserve">the robust performance of the predictive framework, several limitations and potential failure modes must be explicitly acknowledged to ensure safe and realistic deployment. </w:t>
      </w:r>
    </w:p>
    <w:p w14:paraId="1BFAA044" w14:textId="77777777" w:rsidR="000942D0" w:rsidRDefault="00F85BBF">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Temporal Data Drift:</w:t>
      </w:r>
      <w:r>
        <w:rPr>
          <w:rFonts w:ascii="Times New Roman" w:eastAsia="Times New Roman" w:hAnsi="Times New Roman" w:cs="Times New Roman"/>
          <w:color w:val="000000"/>
          <w:sz w:val="24"/>
          <w:szCs w:val="24"/>
        </w:rPr>
        <w:t xml:space="preserve"> The model is trained on a static snapshot of historical banking data. Economic macroeconomic shifts, changes in competitor interest rates, or internal policy updates can rapidly alter customer behavior. This temporal data drift means that the patterns learned by the Gradient Boosting model may degrade over time, leading to a gradual decline in predictive accuracy if the model is not continuously retrained with contemporary data (Wang et al., 2018).</w:t>
      </w:r>
    </w:p>
    <w:p w14:paraId="78E306A6" w14:textId="77777777" w:rsidR="000942D0" w:rsidRDefault="00F85BBF">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Cost of False Positives:</w:t>
      </w:r>
      <w:r>
        <w:rPr>
          <w:rFonts w:ascii="Times New Roman" w:eastAsia="Times New Roman" w:hAnsi="Times New Roman" w:cs="Times New Roman"/>
          <w:color w:val="000000"/>
          <w:sz w:val="24"/>
          <w:szCs w:val="24"/>
        </w:rPr>
        <w:t xml:space="preserve"> While threshold tuning was deliberately utilized to maximize recall, this naturally increases the rate of false positives. If the CRM team allocates expensive retention incentives (e.g., cash bonuses, fee waivers) to customers who had no actual intention of churning, it could lead to significant financial waste and negatively impact the overall return on investment of the retention program.</w:t>
      </w:r>
    </w:p>
    <w:p w14:paraId="3883061E" w14:textId="77777777" w:rsidR="000942D0" w:rsidRDefault="00F85BBF">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Static Feature Engineering Limits:</w:t>
      </w:r>
      <w:r>
        <w:rPr>
          <w:rFonts w:ascii="Times New Roman" w:eastAsia="Times New Roman" w:hAnsi="Times New Roman" w:cs="Times New Roman"/>
          <w:color w:val="000000"/>
          <w:sz w:val="24"/>
          <w:szCs w:val="24"/>
        </w:rPr>
        <w:t xml:space="preserve"> The feature engineering pipeline, while effective, heavily relies on aggregated historical metrics (e.g., EngagementScore). It may fail to capture highly granular, real-time transactional anomalies—such as a sudden, massive withdrawal occurring in the span of hours—that could be immediate precursors to account closure. The model is currently unequipped to process streaming sequential data.</w:t>
      </w:r>
    </w:p>
    <w:p w14:paraId="158E7176" w14:textId="77777777" w:rsidR="000942D0" w:rsidRDefault="00F85BB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4A37710" w14:textId="743FD4F1" w:rsidR="000942D0" w:rsidRDefault="00F85BB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deployment of machine learning in the financial sector carries inherent ethical risks that necessitate rigorous governance. First, there is the persistent risk of algorithmic bias. If demographic features (such as age or geography) disproportionately influence the churn probability, the model could inadvertently lead to discriminatory marketing practices where </w:t>
      </w:r>
      <w:r>
        <w:rPr>
          <w:rFonts w:ascii="Times New Roman" w:eastAsia="Times New Roman" w:hAnsi="Times New Roman" w:cs="Times New Roman"/>
          <w:color w:val="000000"/>
          <w:sz w:val="24"/>
          <w:szCs w:val="24"/>
        </w:rPr>
        <w:lastRenderedPageBreak/>
        <w:t xml:space="preserve">certain demographic groups are systematically excluded from beneficial retention offers. Institutions must routinely audit the model's SHAP values to ensure that risk scores are driven by </w:t>
      </w:r>
      <w:r w:rsidR="00A34B03">
        <w:rPr>
          <w:rFonts w:ascii="Times New Roman" w:eastAsia="Times New Roman" w:hAnsi="Times New Roman" w:cs="Times New Roman"/>
          <w:color w:val="000000"/>
          <w:sz w:val="24"/>
          <w:szCs w:val="24"/>
        </w:rPr>
        <w:t>behavioural</w:t>
      </w:r>
      <w:r>
        <w:rPr>
          <w:rFonts w:ascii="Times New Roman" w:eastAsia="Times New Roman" w:hAnsi="Times New Roman" w:cs="Times New Roman"/>
          <w:color w:val="000000"/>
          <w:sz w:val="24"/>
          <w:szCs w:val="24"/>
        </w:rPr>
        <w:t xml:space="preserve"> and financial metrics rather than sensitive personal attributes. Second, customer churn prediction inherently requires the aggregation of highly granular personal and financial data, raising substantial privacy concerns. As models ingest richer datasets, the risk of exposing sensitive client information during the training or inference phases escalates (Sana et al., 2024). </w:t>
      </w:r>
    </w:p>
    <w:p w14:paraId="5E1B6752" w14:textId="77777777" w:rsidR="000942D0" w:rsidRDefault="00F85BB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Moving forward, future research should focus on mitigating these limitations and expanding the framework's capabilities. </w:t>
      </w:r>
    </w:p>
    <w:p w14:paraId="5C578BB4" w14:textId="77777777" w:rsidR="000942D0" w:rsidRDefault="00F85BBF">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of Privacy-Preserving Techniques:</w:t>
      </w:r>
      <w:r>
        <w:rPr>
          <w:rFonts w:ascii="Times New Roman" w:eastAsia="Times New Roman" w:hAnsi="Times New Roman" w:cs="Times New Roman"/>
          <w:color w:val="000000"/>
          <w:sz w:val="24"/>
          <w:szCs w:val="24"/>
        </w:rPr>
        <w:t xml:space="preserve"> Future iterations of this pipeline should investigate the incorporation of privacy-preserving paradigms, such as utilizing Generative Adversarial Networks (GANs) to generate synthetic training data. This approach would allow the bank to train complex models without exposing actual, sensitive customer records to the underlying compute infrastructure (Sana et al., 2024).</w:t>
      </w:r>
    </w:p>
    <w:p w14:paraId="25976D35" w14:textId="77777777" w:rsidR="000942D0" w:rsidRDefault="00F85BBF">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Dynamic and Time-Sensitive Learning:</w:t>
      </w:r>
      <w:r>
        <w:rPr>
          <w:rFonts w:ascii="Times New Roman" w:eastAsia="Times New Roman" w:hAnsi="Times New Roman" w:cs="Times New Roman"/>
          <w:color w:val="000000"/>
          <w:sz w:val="24"/>
          <w:szCs w:val="24"/>
        </w:rPr>
        <w:t xml:space="preserve"> To combat temporal drift and reliance on static snapshots, future work should explore time-sensitive Positive and Unlabeled (PU) learning frameworks. By treating churn prediction as a dynamic, evolving problem rather than a static classification task, the bank could shorten the observation periods and continuously update the model as recent behavioral data streams in, drastically improving the timeliness of retention interventions (Wang et al., 2018).</w:t>
      </w:r>
    </w:p>
    <w:p w14:paraId="3D45448C" w14:textId="77777777" w:rsidR="000942D0" w:rsidRDefault="00F85BB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56394D7"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7851B7BF"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72030AB4"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79BE8004"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1C42178F"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2E8E9767"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2F5304B7"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1EE8A019"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5D529AB9"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45069B86"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2989483C"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12A4F67F"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color w:val="000000"/>
          <w:sz w:val="24"/>
          <w:szCs w:val="24"/>
        </w:rPr>
      </w:pPr>
    </w:p>
    <w:p w14:paraId="5D9131AA"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sz w:val="24"/>
          <w:szCs w:val="24"/>
        </w:rPr>
      </w:pPr>
    </w:p>
    <w:p w14:paraId="262B2432" w14:textId="77777777" w:rsidR="000942D0" w:rsidRDefault="000942D0">
      <w:pPr>
        <w:pBdr>
          <w:top w:val="nil"/>
          <w:left w:val="nil"/>
          <w:bottom w:val="nil"/>
          <w:right w:val="nil"/>
          <w:between w:val="nil"/>
        </w:pBdr>
        <w:tabs>
          <w:tab w:val="left" w:pos="2268"/>
        </w:tabs>
        <w:spacing w:line="360" w:lineRule="auto"/>
        <w:ind w:left="0"/>
        <w:jc w:val="left"/>
        <w:rPr>
          <w:rFonts w:ascii="Aptos" w:eastAsia="Aptos" w:hAnsi="Aptos" w:cs="Aptos"/>
          <w:sz w:val="24"/>
          <w:szCs w:val="24"/>
        </w:rPr>
      </w:pPr>
    </w:p>
    <w:p w14:paraId="29CF444F" w14:textId="77777777" w:rsidR="00E964F7" w:rsidRDefault="00E964F7">
      <w:pPr>
        <w:pBdr>
          <w:top w:val="nil"/>
          <w:left w:val="nil"/>
          <w:bottom w:val="nil"/>
          <w:right w:val="nil"/>
          <w:between w:val="nil"/>
        </w:pBdr>
        <w:tabs>
          <w:tab w:val="left" w:pos="2268"/>
        </w:tabs>
        <w:spacing w:line="360" w:lineRule="auto"/>
        <w:ind w:left="0"/>
        <w:jc w:val="left"/>
        <w:rPr>
          <w:rFonts w:ascii="Aptos" w:eastAsia="Aptos" w:hAnsi="Aptos" w:cs="Aptos"/>
          <w:sz w:val="24"/>
          <w:szCs w:val="24"/>
        </w:rPr>
      </w:pPr>
    </w:p>
    <w:p w14:paraId="30FA35D8" w14:textId="77777777" w:rsidR="00D5267B" w:rsidRDefault="00D5267B">
      <w:pPr>
        <w:pBdr>
          <w:top w:val="nil"/>
          <w:left w:val="nil"/>
          <w:bottom w:val="nil"/>
          <w:right w:val="nil"/>
          <w:between w:val="nil"/>
        </w:pBdr>
        <w:tabs>
          <w:tab w:val="left" w:pos="2268"/>
        </w:tabs>
        <w:spacing w:line="360" w:lineRule="auto"/>
        <w:ind w:left="0"/>
        <w:jc w:val="left"/>
        <w:rPr>
          <w:rFonts w:ascii="Aptos" w:eastAsia="Aptos" w:hAnsi="Aptos" w:cs="Aptos"/>
          <w:sz w:val="24"/>
          <w:szCs w:val="24"/>
        </w:rPr>
      </w:pPr>
    </w:p>
    <w:p w14:paraId="4E7270AE" w14:textId="21A3CB24" w:rsidR="00BE3833" w:rsidRDefault="00BE3833" w:rsidP="00BE3833">
      <w:pPr>
        <w:pStyle w:val="ChapterHeaders"/>
      </w:pPr>
      <w:r>
        <w:t xml:space="preserve">CHAPTER </w:t>
      </w:r>
      <w:r w:rsidR="00DC646E">
        <w:t>5</w:t>
      </w:r>
    </w:p>
    <w:p w14:paraId="1759AD63" w14:textId="77777777" w:rsidR="00BE3833" w:rsidRPr="00C96340" w:rsidRDefault="00BE3833" w:rsidP="00BE3833">
      <w:pPr>
        <w:pStyle w:val="ChapterHeaders"/>
      </w:pPr>
    </w:p>
    <w:p w14:paraId="7E8E03CF" w14:textId="347B6B15" w:rsidR="00DC646E" w:rsidRDefault="00DC646E" w:rsidP="00DC646E">
      <w:pPr>
        <w:pStyle w:val="Heading1"/>
      </w:pPr>
      <w:r>
        <w:t>5</w:t>
      </w:r>
      <w:r>
        <w:t xml:space="preserve">.  </w:t>
      </w:r>
      <w:r>
        <w:t>CONCLUSION</w:t>
      </w:r>
    </w:p>
    <w:p w14:paraId="2C8E0DB4" w14:textId="4954C950" w:rsidR="009D270D" w:rsidRPr="009D270D" w:rsidRDefault="009D270D" w:rsidP="009D270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9D270D">
        <w:rPr>
          <w:rFonts w:ascii="Times New Roman" w:eastAsia="Times New Roman" w:hAnsi="Times New Roman" w:cs="Times New Roman"/>
          <w:color w:val="000000"/>
          <w:sz w:val="24"/>
          <w:szCs w:val="24"/>
        </w:rPr>
        <w:t>This research demonstrates that predictive and prescriptive analytics are essential tools for proactive restaurant management. By transitioning from retrospective reporting to a simulation-based framework, operators gain the ability to stress-test channel-mix strategies before their implementation in a volatile market.</w:t>
      </w:r>
    </w:p>
    <w:p w14:paraId="60B07EBE" w14:textId="77777777" w:rsidR="009D270D" w:rsidRPr="009D270D" w:rsidRDefault="009D270D" w:rsidP="009D270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57CC1E1" w14:textId="7BC7DE0F" w:rsidR="009D270D" w:rsidRPr="009D270D" w:rsidRDefault="009D270D" w:rsidP="009D270D">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r w:rsidRPr="009D270D">
        <w:rPr>
          <w:rFonts w:ascii="Times New Roman" w:eastAsia="Times New Roman" w:hAnsi="Times New Roman" w:cs="Times New Roman"/>
          <w:color w:val="000000"/>
          <w:sz w:val="24"/>
          <w:szCs w:val="24"/>
        </w:rPr>
        <w:t>Summary of Contributions:</w:t>
      </w:r>
    </w:p>
    <w:p w14:paraId="1CADF952" w14:textId="589753EA" w:rsidR="009D270D" w:rsidRPr="00C77F65" w:rsidRDefault="009D270D" w:rsidP="00C77F65">
      <w:pPr>
        <w:pStyle w:val="ListParagraph"/>
        <w:numPr>
          <w:ilvl w:val="0"/>
          <w:numId w:val="23"/>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C77F65">
        <w:rPr>
          <w:rFonts w:ascii="Times New Roman" w:eastAsia="Times New Roman" w:hAnsi="Times New Roman" w:cs="Times New Roman"/>
          <w:color w:val="000000"/>
          <w:sz w:val="24"/>
          <w:szCs w:val="24"/>
        </w:rPr>
        <w:t>Predictive Accuracy: Achieved near-perfect profit prediction (R² ≈ 0.997) using Random Forest, validating its suitability for operational planning.</w:t>
      </w:r>
    </w:p>
    <w:p w14:paraId="665CDE68" w14:textId="3EFD7D19" w:rsidR="009D270D" w:rsidRPr="00C77F65" w:rsidRDefault="009D270D" w:rsidP="00C77F65">
      <w:pPr>
        <w:pStyle w:val="ListParagraph"/>
        <w:numPr>
          <w:ilvl w:val="0"/>
          <w:numId w:val="23"/>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C77F65">
        <w:rPr>
          <w:rFonts w:ascii="Times New Roman" w:eastAsia="Times New Roman" w:hAnsi="Times New Roman" w:cs="Times New Roman"/>
          <w:color w:val="000000"/>
          <w:sz w:val="24"/>
          <w:szCs w:val="24"/>
        </w:rPr>
        <w:t>Actionable Insights: Quantified the high sensitivity of net profit to aggregator commissions, providing a data-driven basis for contract negotiations.</w:t>
      </w:r>
    </w:p>
    <w:p w14:paraId="099397EA" w14:textId="705E4648" w:rsidR="00CF51EA" w:rsidRPr="00C77F65" w:rsidRDefault="009D270D" w:rsidP="00C77F65">
      <w:pPr>
        <w:pStyle w:val="ListParagraph"/>
        <w:numPr>
          <w:ilvl w:val="0"/>
          <w:numId w:val="23"/>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C77F65">
        <w:rPr>
          <w:rFonts w:ascii="Times New Roman" w:eastAsia="Times New Roman" w:hAnsi="Times New Roman" w:cs="Times New Roman"/>
          <w:color w:val="000000"/>
          <w:sz w:val="24"/>
          <w:szCs w:val="24"/>
        </w:rPr>
        <w:t>Strategic Optimization: Enabled simulation of channel-mix scenarios to identify profit-maximizing configurations.</w:t>
      </w:r>
    </w:p>
    <w:p w14:paraId="3AFF0AEB"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FD49A40"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C5ACC0B"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4796634"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5C4F87C1"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1A9D6570"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D728699"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1A9C97A3"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40544A6" w14:textId="77777777" w:rsidR="00C77F65" w:rsidRDefault="00C77F65" w:rsidP="001752A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0DCAA72A" w14:textId="77777777" w:rsidR="00AF19CC" w:rsidRDefault="00AF19CC" w:rsidP="00CF51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C00706B" w14:textId="77777777" w:rsidR="00AF19CC" w:rsidRDefault="00AF19CC" w:rsidP="00CF51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4E25D72F" w14:textId="77777777" w:rsidR="00AF19CC" w:rsidRDefault="00AF19CC" w:rsidP="00CF51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1ABAF9C9" w14:textId="77777777" w:rsidR="00AF19CC" w:rsidRDefault="00AF19CC" w:rsidP="00CF51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2317DDD4" w14:textId="77777777" w:rsidR="00AF19CC" w:rsidRDefault="00AF19CC" w:rsidP="00CF51EA">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rPr>
      </w:pPr>
    </w:p>
    <w:p w14:paraId="61C6B837" w14:textId="66EF7955" w:rsidR="00F56969" w:rsidRPr="00C96340" w:rsidRDefault="00F56969" w:rsidP="008443C4">
      <w:pPr>
        <w:pStyle w:val="ChapterHeaders"/>
        <w:ind w:left="0"/>
        <w:jc w:val="both"/>
      </w:pPr>
      <w:r>
        <w:rPr>
          <w:noProof/>
          <w:lang w:val="en-US" w:eastAsia="en-US"/>
        </w:rPr>
        <mc:AlternateContent>
          <mc:Choice Requires="wps">
            <w:drawing>
              <wp:anchor distT="0" distB="0" distL="114300" distR="114300" simplePos="0" relativeHeight="251658241" behindDoc="0" locked="0" layoutInCell="1" allowOverlap="1" wp14:anchorId="73A75E6D" wp14:editId="76DE792D">
                <wp:simplePos x="0" y="0"/>
                <wp:positionH relativeFrom="column">
                  <wp:posOffset>-586</wp:posOffset>
                </wp:positionH>
                <wp:positionV relativeFrom="page">
                  <wp:posOffset>903605</wp:posOffset>
                </wp:positionV>
                <wp:extent cx="5760000" cy="8892000"/>
                <wp:effectExtent l="0" t="0" r="12700" b="23495"/>
                <wp:wrapNone/>
                <wp:docPr id="459429160" name="Rectangle 459429160"/>
                <wp:cNvGraphicFramePr/>
                <a:graphic xmlns:a="http://schemas.openxmlformats.org/drawingml/2006/main">
                  <a:graphicData uri="http://schemas.microsoft.com/office/word/2010/wordprocessingShape">
                    <wps:wsp>
                      <wps:cNvSpPr/>
                      <wps:spPr>
                        <a:xfrm>
                          <a:off x="0" y="0"/>
                          <a:ext cx="5760000" cy="8892000"/>
                        </a:xfrm>
                        <a:prstGeom prst="rect">
                          <a:avLst/>
                        </a:prstGeom>
                        <a:noFill/>
                        <a:ln w="6350">
                          <a:solidFill>
                            <a:schemeClr val="tx2">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58972" id="Rectangle 459429160" o:spid="_x0000_s1026" style="position:absolute;margin-left:-.05pt;margin-top:71.15pt;width:453.55pt;height:700.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HipogIAALsFAAAOAAAAZHJzL2Uyb0RvYy54bWysVN9vGyEMfp+0/wHxvl6SJW0a9VJFrTpN&#10;6tpq7dRnykEPCTADkkv218/A5dJ2Px6m3QMH2P5sf9g+O98aTTbCBwW2puOjESXCcmiUfa7pt4er&#10;D3NKQmS2YRqsqOlOBHq+fP/urHMLMYEWdCM8QRAbFp2raRujW1RV4K0wLByBExaFErxhEY/+uWo8&#10;6xDd6GoyGh1XHfjGeeAiBLy9LEK6zPhSCh5vpQwiEl1TjC3m1ef1Ka3V8owtnj1zreJ9GOwfojBM&#10;WXQ6QF2yyMjaq1+gjOIeAsh4xMFUIKXiIueA2YxHb7K5b5kTORckJ7iBpvD/YPnN5t7deaShc2ER&#10;cJuy2Epv0h/jI9tM1m4gS2wj4Xg5Ozke4UcJR9l8foqvkemsDubOh/hJgCFpU1OPr5FJYpvrENEl&#10;qu5VkjcLV0rr/CLakq6mxx9no2wQQKsmCZNarg1xoT3ZMHzVuJ1kHb02X6ApdyWygrQ2WAHlepoD&#10;Lo4HlBzGKwcppksW2mLU4C6VCQarLf4OPOVd3GmRotL2q5BENchMiWdwUGAY58LGcUmnZY0o17M/&#10;hpQBE7LEvAfsHiC1x4GCPXaJstdPpiJ3wGDck/k348EiewYbB2OjLPgS/msAjVn1nov+nqRCTWLp&#10;CZrdnSceSv8Fx68UknzNQrxjHhsOywiHSLzFRWrAp4d+R0kL/sfv7pM+9gFKKemwgWsavq+ZF5To&#10;zxY75HQ8naaOz4fp7GSCB/9S8vRSYtfmArCaxjiuHM/bpB/1fis9mEecNavkFUXMcvRdUx79/nAR&#10;y2DBacXFapXVsMsdi9f23vEEnlhN5fWwfWTe9X0RsaVuYN/sbPGmPYpusrSwWkeQKvfOgdeeb5wQ&#10;uUr7aZZG0Mtz1jrM3OVPAAAA//8DAFBLAwQUAAYACAAAACEAfB0pdt8AAAAKAQAADwAAAGRycy9k&#10;b3ducmV2LnhtbEyPwU7DMBBE70j8g7VI3Fq7aShtiFMhJA6ICy0V6tGNlyQ0Xkexm4S/ZznBcWdG&#10;s2/y7eRaMWAfGk8aFnMFAqn0tqFKw+H9ebYGEaIha1pPqOEbA2yL66vcZNaPtMNhHyvBJRQyo6GO&#10;scukDGWNzoS575DY+/S9M5HPvpK2NyOXu1YmSq2kMw3xh9p0+FRjed5fnAbfLLvXjTpM6Yd7+arq&#10;49vZD6PWtzfT4wOIiFP8C8MvPqNDwUwnfyEbRKthtuAgy2myBMH+Rt3zthMrd2myAlnk8v+E4gcA&#10;AP//AwBQSwECLQAUAAYACAAAACEAtoM4kv4AAADhAQAAEwAAAAAAAAAAAAAAAAAAAAAAW0NvbnRl&#10;bnRfVHlwZXNdLnhtbFBLAQItABQABgAIAAAAIQA4/SH/1gAAAJQBAAALAAAAAAAAAAAAAAAAAC8B&#10;AABfcmVscy8ucmVsc1BLAQItABQABgAIAAAAIQD49HipogIAALsFAAAOAAAAAAAAAAAAAAAAAC4C&#10;AABkcnMvZTJvRG9jLnhtbFBLAQItABQABgAIAAAAIQB8HSl23wAAAAoBAAAPAAAAAAAAAAAAAAAA&#10;APwEAABkcnMvZG93bnJldi54bWxQSwUGAAAAAAQABADzAAAACAYAAAAA&#10;" filled="f" strokecolor="#548dd4 [1951]" strokeweight=".5pt">
                <v:stroke dashstyle="dash"/>
                <w10:wrap anchory="page"/>
              </v:rect>
            </w:pict>
          </mc:Fallback>
        </mc:AlternateContent>
      </w:r>
    </w:p>
    <w:p w14:paraId="2BB58791" w14:textId="7707343C" w:rsidR="006641CF" w:rsidRPr="006641CF" w:rsidRDefault="00F56969" w:rsidP="00573078">
      <w:pPr>
        <w:pStyle w:val="Heading1"/>
      </w:pPr>
      <w:r>
        <w:lastRenderedPageBreak/>
        <w:t>REFERENCES</w:t>
      </w:r>
    </w:p>
    <w:p w14:paraId="6E1E8536"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Abdulhalim Hamid, A., et al. (2025). Predicting restaurant customer orders using machine learning. </w:t>
      </w:r>
      <w:r w:rsidRPr="006641CF">
        <w:rPr>
          <w:rFonts w:ascii="Times New Roman" w:eastAsia="Times New Roman" w:hAnsi="Times New Roman" w:cs="Times New Roman"/>
          <w:i/>
          <w:iCs/>
          <w:color w:val="000000"/>
          <w:sz w:val="24"/>
          <w:szCs w:val="24"/>
          <w:lang w:val="en-IN"/>
        </w:rPr>
        <w:t>Journal of Hospitality Analytics</w:t>
      </w:r>
      <w:r w:rsidRPr="006641CF">
        <w:rPr>
          <w:rFonts w:ascii="Times New Roman" w:eastAsia="Times New Roman" w:hAnsi="Times New Roman" w:cs="Times New Roman"/>
          <w:color w:val="000000"/>
          <w:sz w:val="24"/>
          <w:szCs w:val="24"/>
          <w:lang w:val="en-IN"/>
        </w:rPr>
        <w:t>, 12(1), 45-62.</w:t>
      </w:r>
    </w:p>
    <w:p w14:paraId="23E96A05"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Cho, W., &amp; Kwansa, F. (1995). Predictive model in restaurant industry through ratio analysis. </w:t>
      </w:r>
      <w:r w:rsidRPr="006641CF">
        <w:rPr>
          <w:rFonts w:ascii="Times New Roman" w:eastAsia="Times New Roman" w:hAnsi="Times New Roman" w:cs="Times New Roman"/>
          <w:i/>
          <w:iCs/>
          <w:color w:val="000000"/>
          <w:sz w:val="24"/>
          <w:szCs w:val="24"/>
          <w:lang w:val="en-IN"/>
        </w:rPr>
        <w:t>International Journal of Hospitality Management</w:t>
      </w:r>
      <w:r w:rsidRPr="006641CF">
        <w:rPr>
          <w:rFonts w:ascii="Times New Roman" w:eastAsia="Times New Roman" w:hAnsi="Times New Roman" w:cs="Times New Roman"/>
          <w:color w:val="000000"/>
          <w:sz w:val="24"/>
          <w:szCs w:val="24"/>
          <w:lang w:val="en-IN"/>
        </w:rPr>
        <w:t>, 14(3), 265-278.</w:t>
      </w:r>
    </w:p>
    <w:p w14:paraId="4C950FF7"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Encalientes Delivery Platform Data. (2021). Dataset of number of orders of clients and restaurants from a delivery food application. </w:t>
      </w:r>
      <w:r w:rsidRPr="006641CF">
        <w:rPr>
          <w:rFonts w:ascii="Times New Roman" w:eastAsia="Times New Roman" w:hAnsi="Times New Roman" w:cs="Times New Roman"/>
          <w:i/>
          <w:iCs/>
          <w:color w:val="000000"/>
          <w:sz w:val="24"/>
          <w:szCs w:val="24"/>
          <w:lang w:val="en-IN"/>
        </w:rPr>
        <w:t>Mendeley Data</w:t>
      </w:r>
      <w:r w:rsidRPr="006641CF">
        <w:rPr>
          <w:rFonts w:ascii="Times New Roman" w:eastAsia="Times New Roman" w:hAnsi="Times New Roman" w:cs="Times New Roman"/>
          <w:color w:val="000000"/>
          <w:sz w:val="24"/>
          <w:szCs w:val="24"/>
          <w:lang w:val="en-IN"/>
        </w:rPr>
        <w:t>.</w:t>
      </w:r>
    </w:p>
    <w:p w14:paraId="0D9261E2"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Grewal, R., et al. (2025). Restaurant sales data. </w:t>
      </w:r>
      <w:r w:rsidRPr="006641CF">
        <w:rPr>
          <w:rFonts w:ascii="Times New Roman" w:eastAsia="Times New Roman" w:hAnsi="Times New Roman" w:cs="Times New Roman"/>
          <w:i/>
          <w:iCs/>
          <w:color w:val="000000"/>
          <w:sz w:val="24"/>
          <w:szCs w:val="24"/>
          <w:lang w:val="en-IN"/>
        </w:rPr>
        <w:t>Kaggle Datasets</w:t>
      </w:r>
      <w:r w:rsidRPr="006641CF">
        <w:rPr>
          <w:rFonts w:ascii="Times New Roman" w:eastAsia="Times New Roman" w:hAnsi="Times New Roman" w:cs="Times New Roman"/>
          <w:color w:val="000000"/>
          <w:sz w:val="24"/>
          <w:szCs w:val="24"/>
          <w:lang w:val="en-IN"/>
        </w:rPr>
        <w:t>.</w:t>
      </w:r>
    </w:p>
    <w:p w14:paraId="43C1C4D6"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Livelytics. (2025). Predictive analytics in restaurants: A game changer. </w:t>
      </w:r>
      <w:r w:rsidRPr="006641CF">
        <w:rPr>
          <w:rFonts w:ascii="Times New Roman" w:eastAsia="Times New Roman" w:hAnsi="Times New Roman" w:cs="Times New Roman"/>
          <w:i/>
          <w:iCs/>
          <w:color w:val="000000"/>
          <w:sz w:val="24"/>
          <w:szCs w:val="24"/>
          <w:lang w:val="en-IN"/>
        </w:rPr>
        <w:t>Livelytics AI Insights</w:t>
      </w:r>
      <w:r w:rsidRPr="006641CF">
        <w:rPr>
          <w:rFonts w:ascii="Times New Roman" w:eastAsia="Times New Roman" w:hAnsi="Times New Roman" w:cs="Times New Roman"/>
          <w:color w:val="000000"/>
          <w:sz w:val="24"/>
          <w:szCs w:val="24"/>
          <w:lang w:val="en-IN"/>
        </w:rPr>
        <w:t>.</w:t>
      </w:r>
    </w:p>
    <w:p w14:paraId="7BA9263F"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Sah, R., &amp; Kaliyamurthy, S. (2024). FP-Growth based restaurant prediction model. </w:t>
      </w:r>
      <w:r w:rsidRPr="006641CF">
        <w:rPr>
          <w:rFonts w:ascii="Times New Roman" w:eastAsia="Times New Roman" w:hAnsi="Times New Roman" w:cs="Times New Roman"/>
          <w:i/>
          <w:iCs/>
          <w:color w:val="000000"/>
          <w:sz w:val="24"/>
          <w:szCs w:val="24"/>
          <w:lang w:val="en-IN"/>
        </w:rPr>
        <w:t>Data Mining and Knowledge Discovery</w:t>
      </w:r>
      <w:r w:rsidRPr="006641CF">
        <w:rPr>
          <w:rFonts w:ascii="Times New Roman" w:eastAsia="Times New Roman" w:hAnsi="Times New Roman" w:cs="Times New Roman"/>
          <w:color w:val="000000"/>
          <w:sz w:val="24"/>
          <w:szCs w:val="24"/>
          <w:lang w:val="en-IN"/>
        </w:rPr>
        <w:t>, 18(2), 112-130.</w:t>
      </w:r>
    </w:p>
    <w:p w14:paraId="232D3D4B"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Sarkar, P., et al. (2024). Predicting restaurant ratings using machine learning. </w:t>
      </w:r>
      <w:r w:rsidRPr="006641CF">
        <w:rPr>
          <w:rFonts w:ascii="Times New Roman" w:eastAsia="Times New Roman" w:hAnsi="Times New Roman" w:cs="Times New Roman"/>
          <w:i/>
          <w:iCs/>
          <w:color w:val="000000"/>
          <w:sz w:val="24"/>
          <w:szCs w:val="24"/>
          <w:lang w:val="en-IN"/>
        </w:rPr>
        <w:t>Journal of Revenue and Pricing Management</w:t>
      </w:r>
      <w:r w:rsidRPr="006641CF">
        <w:rPr>
          <w:rFonts w:ascii="Times New Roman" w:eastAsia="Times New Roman" w:hAnsi="Times New Roman" w:cs="Times New Roman"/>
          <w:color w:val="000000"/>
          <w:sz w:val="24"/>
          <w:szCs w:val="24"/>
          <w:lang w:val="en-IN"/>
        </w:rPr>
        <w:t>, 23(4), 456-472.</w:t>
      </w:r>
    </w:p>
    <w:p w14:paraId="19952A35"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Schmidt, J., et al. (2022). Machine learning based restaurant sales forecasting. </w:t>
      </w:r>
      <w:r w:rsidRPr="006641CF">
        <w:rPr>
          <w:rFonts w:ascii="Times New Roman" w:eastAsia="Times New Roman" w:hAnsi="Times New Roman" w:cs="Times New Roman"/>
          <w:i/>
          <w:iCs/>
          <w:color w:val="000000"/>
          <w:sz w:val="24"/>
          <w:szCs w:val="24"/>
          <w:lang w:val="en-IN"/>
        </w:rPr>
        <w:t>Cornell Hospitality Quarterly</w:t>
      </w:r>
      <w:r w:rsidRPr="006641CF">
        <w:rPr>
          <w:rFonts w:ascii="Times New Roman" w:eastAsia="Times New Roman" w:hAnsi="Times New Roman" w:cs="Times New Roman"/>
          <w:color w:val="000000"/>
          <w:sz w:val="24"/>
          <w:szCs w:val="24"/>
          <w:lang w:val="en-IN"/>
        </w:rPr>
        <w:t>, 63(2), 189-205.</w:t>
      </w:r>
    </w:p>
    <w:p w14:paraId="0A81036E"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Smith, J., et al. (2021). Data-driven restaurant performance analysis. </w:t>
      </w:r>
      <w:r w:rsidRPr="006641CF">
        <w:rPr>
          <w:rFonts w:ascii="Times New Roman" w:eastAsia="Times New Roman" w:hAnsi="Times New Roman" w:cs="Times New Roman"/>
          <w:i/>
          <w:iCs/>
          <w:color w:val="000000"/>
          <w:sz w:val="24"/>
          <w:szCs w:val="24"/>
          <w:lang w:val="en-IN"/>
        </w:rPr>
        <w:t>International Journal of Hospitality Management</w:t>
      </w:r>
      <w:r w:rsidRPr="006641CF">
        <w:rPr>
          <w:rFonts w:ascii="Times New Roman" w:eastAsia="Times New Roman" w:hAnsi="Times New Roman" w:cs="Times New Roman"/>
          <w:color w:val="000000"/>
          <w:sz w:val="24"/>
          <w:szCs w:val="24"/>
          <w:lang w:val="en-IN"/>
        </w:rPr>
        <w:t>, 95, 102-118.</w:t>
      </w:r>
    </w:p>
    <w:p w14:paraId="126D5414"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Spindl. (2026). Real-time sales data analysis in restaurants: How to turn live data into strategy. </w:t>
      </w:r>
      <w:r w:rsidRPr="006641CF">
        <w:rPr>
          <w:rFonts w:ascii="Times New Roman" w:eastAsia="Times New Roman" w:hAnsi="Times New Roman" w:cs="Times New Roman"/>
          <w:i/>
          <w:iCs/>
          <w:color w:val="000000"/>
          <w:sz w:val="24"/>
          <w:szCs w:val="24"/>
          <w:lang w:val="en-IN"/>
        </w:rPr>
        <w:t>Spindl Tech Blog</w:t>
      </w:r>
      <w:r w:rsidRPr="006641CF">
        <w:rPr>
          <w:rFonts w:ascii="Times New Roman" w:eastAsia="Times New Roman" w:hAnsi="Times New Roman" w:cs="Times New Roman"/>
          <w:color w:val="000000"/>
          <w:sz w:val="24"/>
          <w:szCs w:val="24"/>
          <w:lang w:val="en-IN"/>
        </w:rPr>
        <w:t>.</w:t>
      </w:r>
    </w:p>
    <w:p w14:paraId="073F30D3"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Tango Analytics. (2025). Operational optimization of restaurants using data-driven simulation. </w:t>
      </w:r>
      <w:r w:rsidRPr="006641CF">
        <w:rPr>
          <w:rFonts w:ascii="Times New Roman" w:eastAsia="Times New Roman" w:hAnsi="Times New Roman" w:cs="Times New Roman"/>
          <w:i/>
          <w:iCs/>
          <w:color w:val="000000"/>
          <w:sz w:val="24"/>
          <w:szCs w:val="24"/>
          <w:lang w:val="en-IN"/>
        </w:rPr>
        <w:t>Tango Analytics Case Studies</w:t>
      </w:r>
      <w:r w:rsidRPr="006641CF">
        <w:rPr>
          <w:rFonts w:ascii="Times New Roman" w:eastAsia="Times New Roman" w:hAnsi="Times New Roman" w:cs="Times New Roman"/>
          <w:color w:val="000000"/>
          <w:sz w:val="24"/>
          <w:szCs w:val="24"/>
          <w:lang w:val="en-IN"/>
        </w:rPr>
        <w:t>.</w:t>
      </w:r>
    </w:p>
    <w:p w14:paraId="1E40D2EA" w14:textId="77777777" w:rsidR="006641CF" w:rsidRPr="006641CF"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r w:rsidRPr="006641CF">
        <w:rPr>
          <w:rFonts w:ascii="Times New Roman" w:eastAsia="Times New Roman" w:hAnsi="Times New Roman" w:cs="Times New Roman"/>
          <w:color w:val="000000"/>
          <w:sz w:val="24"/>
          <w:szCs w:val="24"/>
          <w:lang w:val="en-IN"/>
        </w:rPr>
        <w:t>Trends in Smart Restaurant Systems. (2023). </w:t>
      </w:r>
      <w:r w:rsidRPr="006641CF">
        <w:rPr>
          <w:rFonts w:ascii="Times New Roman" w:eastAsia="Times New Roman" w:hAnsi="Times New Roman" w:cs="Times New Roman"/>
          <w:i/>
          <w:iCs/>
          <w:color w:val="000000"/>
          <w:sz w:val="24"/>
          <w:szCs w:val="24"/>
          <w:lang w:val="en-IN"/>
        </w:rPr>
        <w:t>Hospitality Technology Review</w:t>
      </w:r>
      <w:r w:rsidRPr="006641CF">
        <w:rPr>
          <w:rFonts w:ascii="Times New Roman" w:eastAsia="Times New Roman" w:hAnsi="Times New Roman" w:cs="Times New Roman"/>
          <w:color w:val="000000"/>
          <w:sz w:val="24"/>
          <w:szCs w:val="24"/>
          <w:lang w:val="en-IN"/>
        </w:rPr>
        <w:t>, 15(4), 78-92.</w:t>
      </w:r>
    </w:p>
    <w:p w14:paraId="4BD0B2F6" w14:textId="37E820B1" w:rsidR="006641CF" w:rsidRPr="008443C4" w:rsidRDefault="006641CF" w:rsidP="006641CF">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p>
    <w:p w14:paraId="4DF2D756" w14:textId="4B8B811C" w:rsidR="000942D0" w:rsidRPr="008443C4" w:rsidRDefault="000942D0" w:rsidP="008443C4">
      <w:pPr>
        <w:pBdr>
          <w:top w:val="nil"/>
          <w:left w:val="nil"/>
          <w:bottom w:val="nil"/>
          <w:right w:val="nil"/>
          <w:between w:val="nil"/>
        </w:pBdr>
        <w:spacing w:line="360" w:lineRule="auto"/>
        <w:ind w:left="0"/>
        <w:rPr>
          <w:rFonts w:ascii="Times New Roman" w:eastAsia="Times New Roman" w:hAnsi="Times New Roman" w:cs="Times New Roman"/>
          <w:color w:val="000000"/>
          <w:sz w:val="24"/>
          <w:szCs w:val="24"/>
          <w:lang w:val="en-IN"/>
        </w:rPr>
      </w:pPr>
    </w:p>
    <w:sectPr w:rsidR="000942D0" w:rsidRPr="008443C4">
      <w:footerReference w:type="default" r:id="rId11"/>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364D" w14:textId="77777777" w:rsidR="00F85BBF" w:rsidRDefault="00F85BBF">
      <w:pPr>
        <w:spacing w:line="240" w:lineRule="auto"/>
      </w:pPr>
      <w:r>
        <w:separator/>
      </w:r>
    </w:p>
  </w:endnote>
  <w:endnote w:type="continuationSeparator" w:id="0">
    <w:p w14:paraId="70F12167" w14:textId="77777777" w:rsidR="00F85BBF" w:rsidRDefault="00F85B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897C95-AE76-4428-BD48-F2D7C6BE87C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0CC3E97B-1C48-4223-B152-DFBA793C34F5}"/>
  </w:font>
  <w:font w:name="Aptos">
    <w:charset w:val="00"/>
    <w:family w:val="swiss"/>
    <w:pitch w:val="variable"/>
    <w:sig w:usb0="20000287" w:usb1="00000003" w:usb2="00000000" w:usb3="00000000" w:csb0="0000019F" w:csb1="00000000"/>
    <w:embedRegular r:id="rId3" w:fontKey="{C3121A92-3451-471A-8D0C-A5ED5FC389DE}"/>
  </w:font>
  <w:font w:name="Calibri">
    <w:panose1 w:val="020F0502020204030204"/>
    <w:charset w:val="00"/>
    <w:family w:val="swiss"/>
    <w:pitch w:val="variable"/>
    <w:sig w:usb0="E4002EFF" w:usb1="C200247B" w:usb2="00000009" w:usb3="00000000" w:csb0="000001FF" w:csb1="00000000"/>
    <w:embedRegular r:id="rId4" w:fontKey="{B28C2856-A604-409A-8BB4-91360C3BD538}"/>
  </w:font>
  <w:font w:name="Cambria">
    <w:panose1 w:val="02040503050406030204"/>
    <w:charset w:val="00"/>
    <w:family w:val="roman"/>
    <w:pitch w:val="variable"/>
    <w:sig w:usb0="E00006FF" w:usb1="420024FF" w:usb2="02000000" w:usb3="00000000" w:csb0="0000019F" w:csb1="00000000"/>
    <w:embedRegular r:id="rId5" w:fontKey="{CCE6BC06-2D72-4D58-A4C8-1F7B068402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737F" w14:textId="77777777" w:rsidR="000942D0" w:rsidRDefault="00F85BBF">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B64E1">
      <w:rPr>
        <w:noProof/>
        <w:color w:val="000000"/>
      </w:rPr>
      <w:t>2</w:t>
    </w:r>
    <w:r>
      <w:rPr>
        <w:color w:val="000000"/>
      </w:rPr>
      <w:fldChar w:fldCharType="end"/>
    </w:r>
  </w:p>
  <w:p w14:paraId="3B2EABC0" w14:textId="77777777" w:rsidR="000942D0" w:rsidRDefault="000942D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E555" w14:textId="77777777" w:rsidR="000942D0" w:rsidRDefault="00F85BBF">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B64E1">
      <w:rPr>
        <w:noProof/>
        <w:color w:val="000000"/>
      </w:rPr>
      <w:t>1</w:t>
    </w:r>
    <w:r>
      <w:rPr>
        <w:color w:val="000000"/>
      </w:rPr>
      <w:fldChar w:fldCharType="end"/>
    </w:r>
  </w:p>
  <w:p w14:paraId="5244B942" w14:textId="77777777" w:rsidR="000942D0" w:rsidRDefault="000942D0">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A5F72" w14:textId="4D4A1FCB" w:rsidR="000942D0" w:rsidRDefault="00F85BBF">
    <w:pPr>
      <w:pBdr>
        <w:top w:val="nil"/>
        <w:left w:val="nil"/>
        <w:bottom w:val="nil"/>
        <w:right w:val="nil"/>
        <w:between w:val="nil"/>
      </w:pBdr>
      <w:tabs>
        <w:tab w:val="center" w:pos="4680"/>
        <w:tab w:val="right" w:pos="9360"/>
      </w:tabs>
      <w:spacing w:line="240" w:lineRule="auto"/>
      <w:ind w:left="0"/>
      <w:jc w:val="center"/>
      <w:rPr>
        <w:color w:val="000000"/>
      </w:rPr>
    </w:pPr>
    <w:r>
      <w:rPr>
        <w:color w:val="000000"/>
      </w:rPr>
      <w:fldChar w:fldCharType="begin"/>
    </w:r>
    <w:r>
      <w:rPr>
        <w:color w:val="000000"/>
      </w:rPr>
      <w:instrText>PAGE</w:instrText>
    </w:r>
    <w:r>
      <w:rPr>
        <w:color w:val="000000"/>
      </w:rPr>
      <w:fldChar w:fldCharType="separate"/>
    </w:r>
    <w:r w:rsidR="004B64E1">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287E" w14:textId="77777777" w:rsidR="00F85BBF" w:rsidRDefault="00F85BBF">
      <w:pPr>
        <w:spacing w:line="240" w:lineRule="auto"/>
      </w:pPr>
      <w:r>
        <w:separator/>
      </w:r>
    </w:p>
  </w:footnote>
  <w:footnote w:type="continuationSeparator" w:id="0">
    <w:p w14:paraId="47C1CCDD" w14:textId="77777777" w:rsidR="00F85BBF" w:rsidRDefault="00F85B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7E2"/>
    <w:multiLevelType w:val="multilevel"/>
    <w:tmpl w:val="C374D2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7B4211"/>
    <w:multiLevelType w:val="hybridMultilevel"/>
    <w:tmpl w:val="A9A0D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7D6F23"/>
    <w:multiLevelType w:val="multilevel"/>
    <w:tmpl w:val="AD9E3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0E010B"/>
    <w:multiLevelType w:val="hybridMultilevel"/>
    <w:tmpl w:val="41E42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A7060C"/>
    <w:multiLevelType w:val="hybridMultilevel"/>
    <w:tmpl w:val="4AC85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F0CDC"/>
    <w:multiLevelType w:val="hybridMultilevel"/>
    <w:tmpl w:val="24646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654ACD"/>
    <w:multiLevelType w:val="hybridMultilevel"/>
    <w:tmpl w:val="D31A44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F515B9"/>
    <w:multiLevelType w:val="hybridMultilevel"/>
    <w:tmpl w:val="1BDAF0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2D607C"/>
    <w:multiLevelType w:val="multilevel"/>
    <w:tmpl w:val="7B7A7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2632428"/>
    <w:multiLevelType w:val="hybridMultilevel"/>
    <w:tmpl w:val="A9803B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84679D"/>
    <w:multiLevelType w:val="hybridMultilevel"/>
    <w:tmpl w:val="5882D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67AAD"/>
    <w:multiLevelType w:val="hybridMultilevel"/>
    <w:tmpl w:val="14567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0018A2"/>
    <w:multiLevelType w:val="multilevel"/>
    <w:tmpl w:val="4B964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0F4B84"/>
    <w:multiLevelType w:val="hybridMultilevel"/>
    <w:tmpl w:val="9898A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30208E"/>
    <w:multiLevelType w:val="hybridMultilevel"/>
    <w:tmpl w:val="1C486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5A58D0"/>
    <w:multiLevelType w:val="multilevel"/>
    <w:tmpl w:val="FDA4267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61B11A41"/>
    <w:multiLevelType w:val="hybridMultilevel"/>
    <w:tmpl w:val="CF5489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7C47DA"/>
    <w:multiLevelType w:val="hybridMultilevel"/>
    <w:tmpl w:val="5016E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ED29A9"/>
    <w:multiLevelType w:val="multilevel"/>
    <w:tmpl w:val="F21A7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A8707B0"/>
    <w:multiLevelType w:val="hybridMultilevel"/>
    <w:tmpl w:val="12325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A21E5C"/>
    <w:multiLevelType w:val="hybridMultilevel"/>
    <w:tmpl w:val="B8F2A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A62B92"/>
    <w:multiLevelType w:val="hybridMultilevel"/>
    <w:tmpl w:val="98707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8760EF"/>
    <w:multiLevelType w:val="hybridMultilevel"/>
    <w:tmpl w:val="1C86C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1C7413"/>
    <w:multiLevelType w:val="hybridMultilevel"/>
    <w:tmpl w:val="93824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243AF0"/>
    <w:multiLevelType w:val="hybridMultilevel"/>
    <w:tmpl w:val="6D085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4B4C1B"/>
    <w:multiLevelType w:val="multilevel"/>
    <w:tmpl w:val="FE3004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383307">
    <w:abstractNumId w:val="15"/>
  </w:num>
  <w:num w:numId="2" w16cid:durableId="482233419">
    <w:abstractNumId w:val="25"/>
  </w:num>
  <w:num w:numId="3" w16cid:durableId="1720545307">
    <w:abstractNumId w:val="12"/>
  </w:num>
  <w:num w:numId="4" w16cid:durableId="1254585162">
    <w:abstractNumId w:val="2"/>
  </w:num>
  <w:num w:numId="5" w16cid:durableId="870415362">
    <w:abstractNumId w:val="0"/>
  </w:num>
  <w:num w:numId="6" w16cid:durableId="1387802541">
    <w:abstractNumId w:val="18"/>
  </w:num>
  <w:num w:numId="7" w16cid:durableId="973221752">
    <w:abstractNumId w:val="8"/>
  </w:num>
  <w:num w:numId="8" w16cid:durableId="310256564">
    <w:abstractNumId w:val="22"/>
  </w:num>
  <w:num w:numId="9" w16cid:durableId="713310471">
    <w:abstractNumId w:val="19"/>
  </w:num>
  <w:num w:numId="10" w16cid:durableId="1839612493">
    <w:abstractNumId w:val="10"/>
  </w:num>
  <w:num w:numId="11" w16cid:durableId="1076243756">
    <w:abstractNumId w:val="3"/>
  </w:num>
  <w:num w:numId="12" w16cid:durableId="176308193">
    <w:abstractNumId w:val="21"/>
  </w:num>
  <w:num w:numId="13" w16cid:durableId="2063090024">
    <w:abstractNumId w:val="20"/>
  </w:num>
  <w:num w:numId="14" w16cid:durableId="1802993052">
    <w:abstractNumId w:val="5"/>
  </w:num>
  <w:num w:numId="15" w16cid:durableId="593168950">
    <w:abstractNumId w:val="23"/>
  </w:num>
  <w:num w:numId="16" w16cid:durableId="1985356172">
    <w:abstractNumId w:val="4"/>
  </w:num>
  <w:num w:numId="17" w16cid:durableId="1698047558">
    <w:abstractNumId w:val="24"/>
  </w:num>
  <w:num w:numId="18" w16cid:durableId="56780105">
    <w:abstractNumId w:val="17"/>
  </w:num>
  <w:num w:numId="19" w16cid:durableId="829370366">
    <w:abstractNumId w:val="16"/>
  </w:num>
  <w:num w:numId="20" w16cid:durableId="832798139">
    <w:abstractNumId w:val="9"/>
  </w:num>
  <w:num w:numId="21" w16cid:durableId="942767713">
    <w:abstractNumId w:val="6"/>
  </w:num>
  <w:num w:numId="22" w16cid:durableId="1996104561">
    <w:abstractNumId w:val="13"/>
  </w:num>
  <w:num w:numId="23" w16cid:durableId="1385909712">
    <w:abstractNumId w:val="14"/>
  </w:num>
  <w:num w:numId="24" w16cid:durableId="693313806">
    <w:abstractNumId w:val="11"/>
  </w:num>
  <w:num w:numId="25" w16cid:durableId="471292723">
    <w:abstractNumId w:val="1"/>
  </w:num>
  <w:num w:numId="26" w16cid:durableId="14926737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2D0"/>
    <w:rsid w:val="00010F68"/>
    <w:rsid w:val="00021116"/>
    <w:rsid w:val="000213F8"/>
    <w:rsid w:val="00021B60"/>
    <w:rsid w:val="00023307"/>
    <w:rsid w:val="0004620E"/>
    <w:rsid w:val="00081124"/>
    <w:rsid w:val="00092453"/>
    <w:rsid w:val="0009252D"/>
    <w:rsid w:val="000942D0"/>
    <w:rsid w:val="000A43F2"/>
    <w:rsid w:val="000E2E46"/>
    <w:rsid w:val="000E449B"/>
    <w:rsid w:val="000F1CFD"/>
    <w:rsid w:val="00103745"/>
    <w:rsid w:val="00103AC3"/>
    <w:rsid w:val="00105154"/>
    <w:rsid w:val="001074A4"/>
    <w:rsid w:val="0011690C"/>
    <w:rsid w:val="00125455"/>
    <w:rsid w:val="001347D8"/>
    <w:rsid w:val="00145184"/>
    <w:rsid w:val="0015325D"/>
    <w:rsid w:val="00160B87"/>
    <w:rsid w:val="00160C3A"/>
    <w:rsid w:val="00163007"/>
    <w:rsid w:val="00174E74"/>
    <w:rsid w:val="001752AA"/>
    <w:rsid w:val="001C13F4"/>
    <w:rsid w:val="001C72D6"/>
    <w:rsid w:val="001D019C"/>
    <w:rsid w:val="001D4F51"/>
    <w:rsid w:val="00205ADA"/>
    <w:rsid w:val="0022030D"/>
    <w:rsid w:val="00225055"/>
    <w:rsid w:val="00263179"/>
    <w:rsid w:val="0027607A"/>
    <w:rsid w:val="0028089B"/>
    <w:rsid w:val="00284CF5"/>
    <w:rsid w:val="00286C98"/>
    <w:rsid w:val="00290681"/>
    <w:rsid w:val="002A12B8"/>
    <w:rsid w:val="002C09BC"/>
    <w:rsid w:val="002D3B0B"/>
    <w:rsid w:val="002D7009"/>
    <w:rsid w:val="002D7E23"/>
    <w:rsid w:val="002E7FAD"/>
    <w:rsid w:val="002F3197"/>
    <w:rsid w:val="00304EBB"/>
    <w:rsid w:val="00331433"/>
    <w:rsid w:val="003353EE"/>
    <w:rsid w:val="003368B8"/>
    <w:rsid w:val="003428AE"/>
    <w:rsid w:val="003431DB"/>
    <w:rsid w:val="00346F28"/>
    <w:rsid w:val="003631B5"/>
    <w:rsid w:val="00371472"/>
    <w:rsid w:val="003725E4"/>
    <w:rsid w:val="003765D0"/>
    <w:rsid w:val="003A2DDD"/>
    <w:rsid w:val="003C2B53"/>
    <w:rsid w:val="003C7797"/>
    <w:rsid w:val="003F084D"/>
    <w:rsid w:val="00407912"/>
    <w:rsid w:val="00416328"/>
    <w:rsid w:val="0043200A"/>
    <w:rsid w:val="004331CB"/>
    <w:rsid w:val="0043576C"/>
    <w:rsid w:val="004401BE"/>
    <w:rsid w:val="00443493"/>
    <w:rsid w:val="00444754"/>
    <w:rsid w:val="00463C88"/>
    <w:rsid w:val="00467D6C"/>
    <w:rsid w:val="00472075"/>
    <w:rsid w:val="00473996"/>
    <w:rsid w:val="004852FD"/>
    <w:rsid w:val="00493EBE"/>
    <w:rsid w:val="004B64E1"/>
    <w:rsid w:val="004C28C6"/>
    <w:rsid w:val="004C5BF7"/>
    <w:rsid w:val="004D2C3F"/>
    <w:rsid w:val="00506CC2"/>
    <w:rsid w:val="0053519F"/>
    <w:rsid w:val="00546AA8"/>
    <w:rsid w:val="00562CE4"/>
    <w:rsid w:val="00572FBB"/>
    <w:rsid w:val="00573078"/>
    <w:rsid w:val="00591DD2"/>
    <w:rsid w:val="005925D8"/>
    <w:rsid w:val="005A2484"/>
    <w:rsid w:val="005B01E4"/>
    <w:rsid w:val="005B72D4"/>
    <w:rsid w:val="005C1FB9"/>
    <w:rsid w:val="005E6140"/>
    <w:rsid w:val="005F79F8"/>
    <w:rsid w:val="00615B4C"/>
    <w:rsid w:val="00644D32"/>
    <w:rsid w:val="00644F6C"/>
    <w:rsid w:val="006560F3"/>
    <w:rsid w:val="006641CF"/>
    <w:rsid w:val="006662FC"/>
    <w:rsid w:val="00685891"/>
    <w:rsid w:val="00690D75"/>
    <w:rsid w:val="006B1058"/>
    <w:rsid w:val="006B1A8F"/>
    <w:rsid w:val="006B2AAC"/>
    <w:rsid w:val="006C3571"/>
    <w:rsid w:val="006E330D"/>
    <w:rsid w:val="00712B06"/>
    <w:rsid w:val="0071421E"/>
    <w:rsid w:val="00715D97"/>
    <w:rsid w:val="007252E3"/>
    <w:rsid w:val="00732619"/>
    <w:rsid w:val="007366D9"/>
    <w:rsid w:val="007531AC"/>
    <w:rsid w:val="00757A6E"/>
    <w:rsid w:val="0076298A"/>
    <w:rsid w:val="0076486B"/>
    <w:rsid w:val="00766286"/>
    <w:rsid w:val="00776D56"/>
    <w:rsid w:val="00780633"/>
    <w:rsid w:val="007849A2"/>
    <w:rsid w:val="007A2838"/>
    <w:rsid w:val="007C36CC"/>
    <w:rsid w:val="007C57D4"/>
    <w:rsid w:val="007C5D51"/>
    <w:rsid w:val="007F2C31"/>
    <w:rsid w:val="008113C4"/>
    <w:rsid w:val="008443C4"/>
    <w:rsid w:val="008625A8"/>
    <w:rsid w:val="00862F6E"/>
    <w:rsid w:val="00865B95"/>
    <w:rsid w:val="00870ED4"/>
    <w:rsid w:val="008752D7"/>
    <w:rsid w:val="0089049F"/>
    <w:rsid w:val="008935E2"/>
    <w:rsid w:val="008D0C3A"/>
    <w:rsid w:val="008E1767"/>
    <w:rsid w:val="008E2657"/>
    <w:rsid w:val="008E76F3"/>
    <w:rsid w:val="009225C3"/>
    <w:rsid w:val="00924912"/>
    <w:rsid w:val="00930CD8"/>
    <w:rsid w:val="009473DB"/>
    <w:rsid w:val="00952F69"/>
    <w:rsid w:val="009555C2"/>
    <w:rsid w:val="00970732"/>
    <w:rsid w:val="009764A8"/>
    <w:rsid w:val="0098796B"/>
    <w:rsid w:val="009919A8"/>
    <w:rsid w:val="009940F5"/>
    <w:rsid w:val="00996364"/>
    <w:rsid w:val="009A0705"/>
    <w:rsid w:val="009A3A3F"/>
    <w:rsid w:val="009D2524"/>
    <w:rsid w:val="009D270D"/>
    <w:rsid w:val="009D4C4A"/>
    <w:rsid w:val="009E6642"/>
    <w:rsid w:val="009F1024"/>
    <w:rsid w:val="00A0388D"/>
    <w:rsid w:val="00A13B3F"/>
    <w:rsid w:val="00A22659"/>
    <w:rsid w:val="00A2428A"/>
    <w:rsid w:val="00A26B55"/>
    <w:rsid w:val="00A34B03"/>
    <w:rsid w:val="00A4161E"/>
    <w:rsid w:val="00A46809"/>
    <w:rsid w:val="00A514AC"/>
    <w:rsid w:val="00A528FF"/>
    <w:rsid w:val="00A550D7"/>
    <w:rsid w:val="00A627D9"/>
    <w:rsid w:val="00A801B8"/>
    <w:rsid w:val="00A97328"/>
    <w:rsid w:val="00AA26FC"/>
    <w:rsid w:val="00AA7A23"/>
    <w:rsid w:val="00AB3D7C"/>
    <w:rsid w:val="00AC047D"/>
    <w:rsid w:val="00AC175C"/>
    <w:rsid w:val="00AD06AB"/>
    <w:rsid w:val="00AD3E29"/>
    <w:rsid w:val="00AF19CC"/>
    <w:rsid w:val="00B019C0"/>
    <w:rsid w:val="00B10B92"/>
    <w:rsid w:val="00B10F55"/>
    <w:rsid w:val="00B15AD9"/>
    <w:rsid w:val="00B23209"/>
    <w:rsid w:val="00B3013B"/>
    <w:rsid w:val="00B473C3"/>
    <w:rsid w:val="00B5546A"/>
    <w:rsid w:val="00B566D5"/>
    <w:rsid w:val="00B74563"/>
    <w:rsid w:val="00B8694C"/>
    <w:rsid w:val="00B86FEB"/>
    <w:rsid w:val="00B90AFC"/>
    <w:rsid w:val="00BA16AE"/>
    <w:rsid w:val="00BA3CB3"/>
    <w:rsid w:val="00BB3045"/>
    <w:rsid w:val="00BC4BF4"/>
    <w:rsid w:val="00BD513F"/>
    <w:rsid w:val="00BE3833"/>
    <w:rsid w:val="00BF695A"/>
    <w:rsid w:val="00C065B0"/>
    <w:rsid w:val="00C117C3"/>
    <w:rsid w:val="00C17666"/>
    <w:rsid w:val="00C26B88"/>
    <w:rsid w:val="00C37056"/>
    <w:rsid w:val="00C4008F"/>
    <w:rsid w:val="00C43AA7"/>
    <w:rsid w:val="00C44B1A"/>
    <w:rsid w:val="00C45493"/>
    <w:rsid w:val="00C76829"/>
    <w:rsid w:val="00C77F65"/>
    <w:rsid w:val="00CA35D0"/>
    <w:rsid w:val="00CA52EB"/>
    <w:rsid w:val="00CB6900"/>
    <w:rsid w:val="00CB7319"/>
    <w:rsid w:val="00CD5B81"/>
    <w:rsid w:val="00CD65B8"/>
    <w:rsid w:val="00CF51EA"/>
    <w:rsid w:val="00D041B5"/>
    <w:rsid w:val="00D0540C"/>
    <w:rsid w:val="00D05596"/>
    <w:rsid w:val="00D07BB1"/>
    <w:rsid w:val="00D100AB"/>
    <w:rsid w:val="00D371A3"/>
    <w:rsid w:val="00D521FC"/>
    <w:rsid w:val="00D5267B"/>
    <w:rsid w:val="00D5393C"/>
    <w:rsid w:val="00D62165"/>
    <w:rsid w:val="00D702D4"/>
    <w:rsid w:val="00D7057B"/>
    <w:rsid w:val="00D71010"/>
    <w:rsid w:val="00D744DC"/>
    <w:rsid w:val="00D75F06"/>
    <w:rsid w:val="00D91984"/>
    <w:rsid w:val="00DA2306"/>
    <w:rsid w:val="00DA4616"/>
    <w:rsid w:val="00DB38EF"/>
    <w:rsid w:val="00DB5E33"/>
    <w:rsid w:val="00DB75D8"/>
    <w:rsid w:val="00DC646E"/>
    <w:rsid w:val="00DD0B49"/>
    <w:rsid w:val="00DE3D7F"/>
    <w:rsid w:val="00DF5515"/>
    <w:rsid w:val="00E23952"/>
    <w:rsid w:val="00E62DFE"/>
    <w:rsid w:val="00E66119"/>
    <w:rsid w:val="00E875E6"/>
    <w:rsid w:val="00E94E5C"/>
    <w:rsid w:val="00E964F7"/>
    <w:rsid w:val="00E96C36"/>
    <w:rsid w:val="00EA1842"/>
    <w:rsid w:val="00ED0FFC"/>
    <w:rsid w:val="00ED261A"/>
    <w:rsid w:val="00EE04EA"/>
    <w:rsid w:val="00EE0C66"/>
    <w:rsid w:val="00EE2974"/>
    <w:rsid w:val="00EE5437"/>
    <w:rsid w:val="00EF30A9"/>
    <w:rsid w:val="00EF7600"/>
    <w:rsid w:val="00F00973"/>
    <w:rsid w:val="00F37425"/>
    <w:rsid w:val="00F45055"/>
    <w:rsid w:val="00F56969"/>
    <w:rsid w:val="00F5713B"/>
    <w:rsid w:val="00F82FD3"/>
    <w:rsid w:val="00F85BBF"/>
    <w:rsid w:val="00F9155D"/>
    <w:rsid w:val="00FA4686"/>
    <w:rsid w:val="00FA4F9E"/>
    <w:rsid w:val="00FB2310"/>
    <w:rsid w:val="00FC25A3"/>
    <w:rsid w:val="00FE014A"/>
    <w:rsid w:val="00FF5E34"/>
    <w:rsid w:val="00FF6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2EAC"/>
  <w15:docId w15:val="{3CFF2242-4722-49E6-9BC6-2DA3CE45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IN" w:bidi="ar-SA"/>
      </w:rPr>
    </w:rPrDefault>
    <w:pPrDefault>
      <w:pPr>
        <w:tabs>
          <w:tab w:val="left" w:pos="720"/>
        </w:tabs>
        <w:spacing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ind w:left="1080" w:right="1080"/>
      <w:jc w:val="center"/>
      <w:outlineLvl w:val="0"/>
    </w:pPr>
    <w:rPr>
      <w:rFonts w:ascii="Times New Roman" w:eastAsia="Times New Roman" w:hAnsi="Times New Roman" w:cs="Times New Roman"/>
      <w:b/>
      <w:bCs/>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ChapterHeaders">
    <w:name w:val="Chapter Headers"/>
    <w:basedOn w:val="Normal"/>
    <w:qFormat/>
    <w:rsid w:val="00BE3833"/>
    <w:pPr>
      <w:tabs>
        <w:tab w:val="clear" w:pos="720"/>
      </w:tabs>
      <w:spacing w:line="360" w:lineRule="auto"/>
      <w:ind w:left="1134" w:right="1134"/>
      <w:contextualSpacing/>
      <w:jc w:val="center"/>
    </w:pPr>
    <w:rPr>
      <w:rFonts w:ascii="Times New Roman" w:eastAsia="Times New Roman" w:hAnsi="Times New Roman" w:cs="Times New Roman"/>
      <w:b/>
      <w:bCs/>
      <w:sz w:val="24"/>
      <w:szCs w:val="24"/>
      <w:lang w:eastAsia="en-GB"/>
    </w:rPr>
  </w:style>
  <w:style w:type="paragraph" w:customStyle="1" w:styleId="ChapStyle">
    <w:name w:val="ChapStyle"/>
    <w:basedOn w:val="Heading1"/>
    <w:link w:val="ChapStyleChar"/>
    <w:qFormat/>
    <w:rsid w:val="00BE3833"/>
    <w:pPr>
      <w:overflowPunct w:val="0"/>
      <w:autoSpaceDE w:val="0"/>
      <w:autoSpaceDN w:val="0"/>
      <w:adjustRightInd w:val="0"/>
      <w:textAlignment w:val="baseline"/>
    </w:pPr>
    <w:rPr>
      <w:rFonts w:eastAsiaTheme="majorEastAsia"/>
      <w:bCs w:val="0"/>
      <w:color w:val="auto"/>
      <w:sz w:val="24"/>
      <w:szCs w:val="24"/>
      <w:lang w:eastAsia="en-GB"/>
    </w:rPr>
  </w:style>
  <w:style w:type="character" w:customStyle="1" w:styleId="ChapStyleChar">
    <w:name w:val="ChapStyle Char"/>
    <w:basedOn w:val="DefaultParagraphFont"/>
    <w:link w:val="ChapStyle"/>
    <w:rsid w:val="00BE3833"/>
    <w:rPr>
      <w:rFonts w:ascii="Times New Roman" w:eastAsiaTheme="majorEastAsia" w:hAnsi="Times New Roman" w:cs="Times New Roman"/>
      <w:b/>
      <w:sz w:val="24"/>
      <w:szCs w:val="24"/>
      <w:lang w:eastAsia="en-GB"/>
    </w:rPr>
  </w:style>
  <w:style w:type="character" w:styleId="Hyperlink">
    <w:name w:val="Hyperlink"/>
    <w:basedOn w:val="DefaultParagraphFont"/>
    <w:uiPriority w:val="99"/>
    <w:unhideWhenUsed/>
    <w:rsid w:val="008443C4"/>
    <w:rPr>
      <w:color w:val="0000FF" w:themeColor="hyperlink"/>
      <w:u w:val="single"/>
    </w:rPr>
  </w:style>
  <w:style w:type="character" w:styleId="UnresolvedMention">
    <w:name w:val="Unresolved Mention"/>
    <w:basedOn w:val="DefaultParagraphFont"/>
    <w:uiPriority w:val="99"/>
    <w:semiHidden/>
    <w:unhideWhenUsed/>
    <w:rsid w:val="008443C4"/>
    <w:rPr>
      <w:color w:val="605E5C"/>
      <w:shd w:val="clear" w:color="auto" w:fill="E1DFDD"/>
    </w:rPr>
  </w:style>
  <w:style w:type="paragraph" w:styleId="ListParagraph">
    <w:name w:val="List Paragraph"/>
    <w:basedOn w:val="Normal"/>
    <w:uiPriority w:val="34"/>
    <w:qFormat/>
    <w:rsid w:val="0009252D"/>
    <w:pPr>
      <w:contextualSpacing/>
    </w:pPr>
  </w:style>
  <w:style w:type="paragraph" w:styleId="Header">
    <w:name w:val="header"/>
    <w:basedOn w:val="Normal"/>
    <w:link w:val="HeaderChar"/>
    <w:uiPriority w:val="99"/>
    <w:semiHidden/>
    <w:unhideWhenUsed/>
    <w:rsid w:val="00021116"/>
    <w:pPr>
      <w:tabs>
        <w:tab w:val="clear" w:pos="720"/>
        <w:tab w:val="center" w:pos="4513"/>
        <w:tab w:val="right" w:pos="9026"/>
      </w:tabs>
      <w:spacing w:line="240" w:lineRule="auto"/>
    </w:pPr>
  </w:style>
  <w:style w:type="character" w:customStyle="1" w:styleId="HeaderChar">
    <w:name w:val="Header Char"/>
    <w:basedOn w:val="DefaultParagraphFont"/>
    <w:link w:val="Header"/>
    <w:uiPriority w:val="99"/>
    <w:semiHidden/>
    <w:rsid w:val="00021116"/>
  </w:style>
  <w:style w:type="paragraph" w:styleId="Footer">
    <w:name w:val="footer"/>
    <w:basedOn w:val="Normal"/>
    <w:link w:val="FooterChar"/>
    <w:uiPriority w:val="99"/>
    <w:semiHidden/>
    <w:unhideWhenUsed/>
    <w:rsid w:val="00021116"/>
    <w:pPr>
      <w:tabs>
        <w:tab w:val="clear" w:pos="720"/>
        <w:tab w:val="center" w:pos="4513"/>
        <w:tab w:val="right" w:pos="9026"/>
      </w:tabs>
      <w:spacing w:line="240" w:lineRule="auto"/>
    </w:pPr>
  </w:style>
  <w:style w:type="character" w:customStyle="1" w:styleId="FooterChar">
    <w:name w:val="Footer Char"/>
    <w:basedOn w:val="DefaultParagraphFont"/>
    <w:link w:val="Footer"/>
    <w:uiPriority w:val="99"/>
    <w:semiHidden/>
    <w:rsid w:val="00021116"/>
  </w:style>
  <w:style w:type="character" w:customStyle="1" w:styleId="Heading2Char">
    <w:name w:val="Heading 2 Char"/>
    <w:basedOn w:val="DefaultParagraphFont"/>
    <w:link w:val="Heading2"/>
    <w:uiPriority w:val="9"/>
    <w:rsid w:val="00952F69"/>
    <w:rPr>
      <w:rFonts w:ascii="Play" w:eastAsia="Play" w:hAnsi="Play" w:cs="Play"/>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RJyFyztNCzzhC0qyCBx/gbEOw==">CgMxLjAyDmguZzc1ZHI3NjJqeDBwMg5oLmR1emNvcGF3dmZ1YjIOaC53cmd3ajg2M2N6dGYyDmguYjRzb2Y5dDhvazh3Mg5oLnh6bHlhcGIyemY3bzIOaC53ZDF1NjFkczQxMmsyDmguNTBuYXVyc2IwN3lzMg5oLmpzbXloaWlqMmtnNTIOaC5xdDBoem9wbTI5YXoyDmguNmdyMWR4czNzOTR2OAByITF3UU92b3prcERoUEc3WDlxNHp4YjAxOXBuRWxvbDFIaA==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6636</TotalTime>
  <Pages>21</Pages>
  <Words>4303</Words>
  <Characters>24528</Characters>
  <Application>Microsoft Office Word</Application>
  <DocSecurity>0</DocSecurity>
  <Lines>204</Lines>
  <Paragraphs>57</Paragraphs>
  <ScaleCrop>false</ScaleCrop>
  <Company/>
  <LinksUpToDate>false</LinksUpToDate>
  <CharactersWithSpaces>28774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Vaishali Bhilave</cp:lastModifiedBy>
  <cp:revision>259</cp:revision>
  <cp:lastPrinted>2026-04-22T11:14:00Z</cp:lastPrinted>
  <dcterms:created xsi:type="dcterms:W3CDTF">2026-04-30T17:11:00Z</dcterms:created>
  <dcterms:modified xsi:type="dcterms:W3CDTF">2026-05-05T07:45:00Z</dcterms:modified>
</cp:coreProperties>
</file>