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 w:rsidR="000E59B1" w:rsidRPr="000E59B1" w:rsidRDefault="000E59B1" w:rsidP="000E59B1">
      <w:pPr>
        <w:jc w:val="center"/>
        <w:rPr>
          <w:rFonts w:ascii="Century Gothic" w:hAnsi="Century Gothic"/>
          <w:b/>
          <w:bCs/>
          <w:sz w:val="32"/>
          <w:szCs w:val="32"/>
        </w:rPr>
      </w:pPr>
      <w:r w:rsidRPr="000E59B1">
        <w:rPr>
          <w:rFonts w:ascii="Century Gothic" w:hAnsi="Century Gothic"/>
          <w:b/>
          <w:bCs/>
          <w:sz w:val="32"/>
          <w:szCs w:val="32"/>
        </w:rPr>
        <w:t>VAISHALI BOKADIYA</w:t>
      </w:r>
    </w:p>
    <w:p w:rsidR="000E59B1" w:rsidRPr="000E59B1" w:rsidRDefault="000E59B1" w:rsidP="000E59B1">
      <w:pPr>
        <w:jc w:val="center"/>
        <w:rPr>
          <w:rFonts w:ascii="Century Gothic" w:hAnsi="Century Gothic"/>
          <w:b/>
          <w:bCs/>
          <w:sz w:val="32"/>
          <w:szCs w:val="32"/>
        </w:rPr>
      </w:pPr>
      <w:r w:rsidRPr="000E59B1">
        <w:rPr>
          <w:rFonts w:ascii="Century Gothic" w:hAnsi="Century Gothic"/>
          <w:b/>
          <w:bCs/>
          <w:sz w:val="32"/>
          <w:szCs w:val="32"/>
        </w:rPr>
        <w:t>DEVOPS CODING ASSESSMENT</w:t>
      </w:r>
    </w:p>
    <w:p w:rsidR="000E59B1" w:rsidRDefault="000E59B1" w:rsidP="000E59B1">
      <w:pPr>
        <w:jc w:val="center"/>
        <w:rPr>
          <w:rFonts w:ascii="Century Gothic" w:hAnsi="Century Gothic"/>
          <w:b/>
          <w:bCs/>
          <w:sz w:val="32"/>
          <w:szCs w:val="32"/>
        </w:rPr>
      </w:pPr>
      <w:r>
        <w:rPr>
          <w:rFonts w:ascii="Century Gothic" w:hAnsi="Century Gothic"/>
          <w:b/>
          <w:bCs/>
          <w:sz w:val="32"/>
          <w:szCs w:val="32"/>
        </w:rPr>
        <w:t>QUESTION 2</w:t>
      </w: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366854" w:rsidRDefault="00366854" w:rsidP="000E59B1">
      <w:pPr>
        <w:jc w:val="center"/>
        <w:rPr>
          <w:rFonts w:ascii="Century Gothic" w:hAnsi="Century Gothic"/>
          <w:b/>
          <w:bCs/>
          <w:sz w:val="32"/>
          <w:szCs w:val="32"/>
        </w:rPr>
      </w:pPr>
    </w:p>
    <w:p w:rsidR="0017745A" w:rsidRPr="000B1AA2" w:rsidRDefault="0017745A" w:rsidP="00366854">
      <w:pPr>
        <w:rPr>
          <w:rFonts w:ascii="Century Gothic" w:hAnsi="Century Gothic"/>
          <w:b/>
          <w:bCs/>
          <w:sz w:val="24"/>
          <w:szCs w:val="24"/>
        </w:rPr>
      </w:pPr>
      <w:r w:rsidRPr="000B1AA2">
        <w:rPr>
          <w:rFonts w:ascii="Century Gothic" w:hAnsi="Century Gothic"/>
          <w:b/>
          <w:bCs/>
          <w:sz w:val="24"/>
          <w:szCs w:val="24"/>
        </w:rPr>
        <w:lastRenderedPageBreak/>
        <w:t>Question:</w:t>
      </w:r>
    </w:p>
    <w:p w:rsidR="00366854" w:rsidRDefault="0017745A" w:rsidP="00366854">
      <w:pPr>
        <w:rPr>
          <w:rFonts w:ascii="Century Gothic" w:hAnsi="Century Gothic"/>
          <w:b/>
          <w:bCs/>
          <w:sz w:val="24"/>
          <w:szCs w:val="24"/>
        </w:rPr>
      </w:pPr>
      <w:r w:rsidRPr="000B1AA2">
        <w:rPr>
          <w:rFonts w:ascii="Century Gothic" w:hAnsi="Century Gothic"/>
          <w:b/>
          <w:bCs/>
          <w:sz w:val="24"/>
          <w:szCs w:val="24"/>
        </w:rPr>
        <w:t>Leverage the practises of CICD Using azure Data Engineering and explain the architecture of the Azure synapse.</w:t>
      </w:r>
    </w:p>
    <w:p w:rsidR="000B1AA2" w:rsidRDefault="000B1AA2" w:rsidP="00366854">
      <w:pPr>
        <w:rPr>
          <w:rFonts w:ascii="Century Gothic" w:hAnsi="Century Gothic"/>
          <w:b/>
          <w:bCs/>
          <w:sz w:val="24"/>
          <w:szCs w:val="24"/>
        </w:rPr>
      </w:pPr>
    </w:p>
    <w:p w:rsidR="000B1AA2" w:rsidRDefault="000B1AA2" w:rsidP="00366854">
      <w:pPr>
        <w:rPr>
          <w:rFonts w:ascii="Century Gothic" w:hAnsi="Century Gothic"/>
          <w:b/>
          <w:bCs/>
          <w:sz w:val="24"/>
          <w:szCs w:val="24"/>
        </w:rPr>
      </w:pPr>
      <w:r>
        <w:rPr>
          <w:rFonts w:ascii="Century Gothic" w:hAnsi="Century Gothic"/>
          <w:b/>
          <w:bCs/>
          <w:sz w:val="24"/>
          <w:szCs w:val="24"/>
        </w:rPr>
        <w:t>CI/CD Practices:</w:t>
      </w:r>
    </w:p>
    <w:p w:rsidR="00396F60" w:rsidRDefault="00396F60" w:rsidP="00366854">
      <w:pPr>
        <w:rPr>
          <w:rFonts w:ascii="Century Gothic" w:hAnsi="Century Gothic"/>
          <w:sz w:val="24"/>
          <w:szCs w:val="24"/>
        </w:rPr>
      </w:pPr>
      <w:r w:rsidRPr="00396F60">
        <w:rPr>
          <w:rFonts w:ascii="Century Gothic" w:hAnsi="Century Gothic"/>
          <w:sz w:val="24"/>
          <w:szCs w:val="24"/>
        </w:rPr>
        <w:t>CI/CD pipelines are orchestrated workflows that combine Continuous Integration and Continuous Deployment processes into a seamless automated pipeline.</w:t>
      </w:r>
    </w:p>
    <w:p w:rsidR="000B1AA2" w:rsidRDefault="00396F60" w:rsidP="00366854">
      <w:pPr>
        <w:rPr>
          <w:rFonts w:ascii="Century Gothic" w:hAnsi="Century Gothic"/>
          <w:sz w:val="24"/>
          <w:szCs w:val="24"/>
        </w:rPr>
      </w:pPr>
      <w:r w:rsidRPr="00396F60">
        <w:rPr>
          <w:rFonts w:ascii="Century Gothic" w:hAnsi="Century Gothic"/>
          <w:sz w:val="24"/>
          <w:szCs w:val="24"/>
        </w:rPr>
        <w:t>Continuous Integration/Continuous Deployment (CI/CD) practices can greatly enhance the efficiency, reliability, and agility of data engineering workflows in Azure. When applied to Azure Data Engineering using Azure Synapse, these practices ensure smooth integration, testing, and deployment of data pipelines and analytics solutions.</w:t>
      </w:r>
    </w:p>
    <w:p w:rsidR="00396F60" w:rsidRPr="00396F60" w:rsidRDefault="00396F60" w:rsidP="00396F60">
      <w:pPr>
        <w:rPr>
          <w:rFonts w:ascii="Century Gothic" w:hAnsi="Century Gothic"/>
          <w:b/>
          <w:bCs/>
          <w:sz w:val="24"/>
          <w:szCs w:val="24"/>
        </w:rPr>
      </w:pPr>
      <w:r w:rsidRPr="00396F60">
        <w:rPr>
          <w:rFonts w:ascii="Century Gothic" w:hAnsi="Century Gothic"/>
          <w:b/>
          <w:bCs/>
          <w:sz w:val="24"/>
          <w:szCs w:val="24"/>
        </w:rPr>
        <w:t>Leveraging CI/CD Practices in Azure Data Engineering:</w:t>
      </w:r>
    </w:p>
    <w:p w:rsidR="00396F60" w:rsidRPr="00396F60" w:rsidRDefault="00396F60" w:rsidP="00396F60">
      <w:pPr>
        <w:numPr>
          <w:ilvl w:val="0"/>
          <w:numId w:val="6"/>
        </w:numPr>
        <w:rPr>
          <w:rFonts w:ascii="Century Gothic" w:hAnsi="Century Gothic"/>
          <w:sz w:val="24"/>
          <w:szCs w:val="24"/>
        </w:rPr>
      </w:pPr>
      <w:r w:rsidRPr="00396F60">
        <w:rPr>
          <w:rFonts w:ascii="Century Gothic" w:hAnsi="Century Gothic"/>
          <w:b/>
          <w:bCs/>
          <w:sz w:val="24"/>
          <w:szCs w:val="24"/>
        </w:rPr>
        <w:t>Automated Build:</w:t>
      </w:r>
      <w:r w:rsidRPr="00396F60">
        <w:rPr>
          <w:rFonts w:ascii="Century Gothic" w:hAnsi="Century Gothic"/>
          <w:sz w:val="24"/>
          <w:szCs w:val="24"/>
        </w:rPr>
        <w:t xml:space="preserve"> Use Azure Pipelines or GitHub Actions to set up automated build processes. These processes compile code, run tests, and package </w:t>
      </w:r>
      <w:proofErr w:type="spellStart"/>
      <w:r w:rsidRPr="00396F60">
        <w:rPr>
          <w:rFonts w:ascii="Century Gothic" w:hAnsi="Century Gothic"/>
          <w:sz w:val="24"/>
          <w:szCs w:val="24"/>
        </w:rPr>
        <w:t>artifacts</w:t>
      </w:r>
      <w:proofErr w:type="spellEnd"/>
      <w:r w:rsidRPr="00396F60">
        <w:rPr>
          <w:rFonts w:ascii="Century Gothic" w:hAnsi="Century Gothic"/>
          <w:sz w:val="24"/>
          <w:szCs w:val="24"/>
        </w:rPr>
        <w:t>, ensuring consistency and reliability across environments.</w:t>
      </w:r>
    </w:p>
    <w:p w:rsidR="00396F60" w:rsidRPr="00396F60" w:rsidRDefault="00396F60" w:rsidP="00396F60">
      <w:pPr>
        <w:numPr>
          <w:ilvl w:val="0"/>
          <w:numId w:val="6"/>
        </w:numPr>
        <w:rPr>
          <w:rFonts w:ascii="Century Gothic" w:hAnsi="Century Gothic"/>
          <w:sz w:val="24"/>
          <w:szCs w:val="24"/>
        </w:rPr>
      </w:pPr>
      <w:r w:rsidRPr="00396F60">
        <w:rPr>
          <w:rFonts w:ascii="Century Gothic" w:hAnsi="Century Gothic"/>
          <w:b/>
          <w:bCs/>
          <w:sz w:val="24"/>
          <w:szCs w:val="24"/>
        </w:rPr>
        <w:t>Automated Testing:</w:t>
      </w:r>
      <w:r w:rsidRPr="00396F60">
        <w:rPr>
          <w:rFonts w:ascii="Century Gothic" w:hAnsi="Century Gothic"/>
          <w:sz w:val="24"/>
          <w:szCs w:val="24"/>
        </w:rPr>
        <w:t xml:space="preserve"> Implement automated testing suites to validate the correctness and performance of data pipelines and analytics solutions. This includes unit tests, integration tests, and performance tests.</w:t>
      </w:r>
    </w:p>
    <w:p w:rsidR="00396F60" w:rsidRPr="00396F60" w:rsidRDefault="00396F60" w:rsidP="00396F60">
      <w:pPr>
        <w:numPr>
          <w:ilvl w:val="0"/>
          <w:numId w:val="6"/>
        </w:numPr>
        <w:rPr>
          <w:rFonts w:ascii="Century Gothic" w:hAnsi="Century Gothic"/>
          <w:sz w:val="24"/>
          <w:szCs w:val="24"/>
        </w:rPr>
      </w:pPr>
      <w:r w:rsidRPr="00396F60">
        <w:rPr>
          <w:rFonts w:ascii="Century Gothic" w:hAnsi="Century Gothic"/>
          <w:b/>
          <w:bCs/>
          <w:sz w:val="24"/>
          <w:szCs w:val="24"/>
        </w:rPr>
        <w:t>Continuous Integration:</w:t>
      </w:r>
      <w:r w:rsidRPr="00396F60">
        <w:rPr>
          <w:rFonts w:ascii="Century Gothic" w:hAnsi="Century Gothic"/>
          <w:sz w:val="24"/>
          <w:szCs w:val="24"/>
        </w:rPr>
        <w:t xml:space="preserve"> Integrate changes frequently into a shared codebase. Upon each commit to the repository, trigger automated builds and tests to identify and address integration issues early in the development lifecycle.</w:t>
      </w:r>
    </w:p>
    <w:p w:rsidR="00396F60" w:rsidRPr="00396F60" w:rsidRDefault="00396F60" w:rsidP="00396F60">
      <w:pPr>
        <w:numPr>
          <w:ilvl w:val="0"/>
          <w:numId w:val="6"/>
        </w:numPr>
        <w:rPr>
          <w:rFonts w:ascii="Century Gothic" w:hAnsi="Century Gothic"/>
          <w:sz w:val="24"/>
          <w:szCs w:val="24"/>
        </w:rPr>
      </w:pPr>
      <w:r w:rsidRPr="00396F60">
        <w:rPr>
          <w:rFonts w:ascii="Century Gothic" w:hAnsi="Century Gothic"/>
          <w:b/>
          <w:bCs/>
          <w:sz w:val="24"/>
          <w:szCs w:val="24"/>
        </w:rPr>
        <w:t>Continuous Deployment:</w:t>
      </w:r>
      <w:r w:rsidRPr="00396F60">
        <w:rPr>
          <w:rFonts w:ascii="Century Gothic" w:hAnsi="Century Gothic"/>
          <w:sz w:val="24"/>
          <w:szCs w:val="24"/>
        </w:rPr>
        <w:t xml:space="preserve"> Automate the deployment process to provision infrastructure, deploy code </w:t>
      </w:r>
      <w:proofErr w:type="spellStart"/>
      <w:r w:rsidRPr="00396F60">
        <w:rPr>
          <w:rFonts w:ascii="Century Gothic" w:hAnsi="Century Gothic"/>
          <w:sz w:val="24"/>
          <w:szCs w:val="24"/>
        </w:rPr>
        <w:t>artifacts</w:t>
      </w:r>
      <w:proofErr w:type="spellEnd"/>
      <w:r w:rsidRPr="00396F60">
        <w:rPr>
          <w:rFonts w:ascii="Century Gothic" w:hAnsi="Century Gothic"/>
          <w:sz w:val="24"/>
          <w:szCs w:val="24"/>
        </w:rPr>
        <w:t>, and configure environments. Utilize Azure Resource Manager (ARM) templates or Infrastructure as Code (</w:t>
      </w:r>
      <w:proofErr w:type="spellStart"/>
      <w:r w:rsidRPr="00396F60">
        <w:rPr>
          <w:rFonts w:ascii="Century Gothic" w:hAnsi="Century Gothic"/>
          <w:sz w:val="24"/>
          <w:szCs w:val="24"/>
        </w:rPr>
        <w:t>IaC</w:t>
      </w:r>
      <w:proofErr w:type="spellEnd"/>
      <w:r w:rsidRPr="00396F60">
        <w:rPr>
          <w:rFonts w:ascii="Century Gothic" w:hAnsi="Century Gothic"/>
          <w:sz w:val="24"/>
          <w:szCs w:val="24"/>
        </w:rPr>
        <w:t>) tools like Terraform for infrastructure provisioning.</w:t>
      </w:r>
    </w:p>
    <w:p w:rsidR="00396F60" w:rsidRDefault="00396F60" w:rsidP="00366854">
      <w:pPr>
        <w:rPr>
          <w:rFonts w:ascii="Century Gothic" w:hAnsi="Century Gothic"/>
          <w:sz w:val="24"/>
          <w:szCs w:val="24"/>
        </w:rPr>
      </w:pPr>
    </w:p>
    <w:p w:rsidR="00396F60" w:rsidRDefault="00396F60" w:rsidP="00366854">
      <w:pPr>
        <w:rPr>
          <w:rFonts w:ascii="Century Gothic" w:hAnsi="Century Gothic"/>
          <w:sz w:val="24"/>
          <w:szCs w:val="24"/>
        </w:rPr>
      </w:pPr>
    </w:p>
    <w:p w:rsidR="00396F60" w:rsidRDefault="00396F60" w:rsidP="00366854">
      <w:pPr>
        <w:rPr>
          <w:rFonts w:ascii="Century Gothic" w:hAnsi="Century Gothic"/>
          <w:sz w:val="24"/>
          <w:szCs w:val="24"/>
        </w:rPr>
      </w:pPr>
    </w:p>
    <w:p w:rsidR="00396F60" w:rsidRDefault="00396F60" w:rsidP="00366854">
      <w:pPr>
        <w:rPr>
          <w:rFonts w:ascii="Century Gothic" w:hAnsi="Century Gothic"/>
          <w:sz w:val="24"/>
          <w:szCs w:val="24"/>
        </w:rPr>
      </w:pPr>
    </w:p>
    <w:p w:rsidR="00396F60" w:rsidRPr="000B1AA2" w:rsidRDefault="00396F60" w:rsidP="00366854">
      <w:pPr>
        <w:rPr>
          <w:rFonts w:ascii="Century Gothic" w:hAnsi="Century Gothic"/>
          <w:sz w:val="24"/>
          <w:szCs w:val="24"/>
        </w:rPr>
      </w:pPr>
    </w:p>
    <w:p w:rsidR="000B1AA2" w:rsidRDefault="000B1AA2" w:rsidP="00366854">
      <w:pPr>
        <w:rPr>
          <w:rFonts w:ascii="Century Gothic" w:hAnsi="Century Gothic"/>
          <w:b/>
          <w:bCs/>
          <w:sz w:val="24"/>
          <w:szCs w:val="24"/>
        </w:rPr>
      </w:pPr>
      <w:r>
        <w:rPr>
          <w:rFonts w:ascii="Century Gothic" w:hAnsi="Century Gothic"/>
          <w:b/>
          <w:bCs/>
          <w:sz w:val="24"/>
          <w:szCs w:val="24"/>
        </w:rPr>
        <w:lastRenderedPageBreak/>
        <w:t>Azure Synapse:</w:t>
      </w:r>
    </w:p>
    <w:p w:rsidR="000B1AA2" w:rsidRDefault="000B1AA2" w:rsidP="00366854">
      <w:pPr>
        <w:rPr>
          <w:rFonts w:ascii="Century Gothic" w:hAnsi="Century Gothic"/>
          <w:sz w:val="24"/>
          <w:szCs w:val="24"/>
        </w:rPr>
      </w:pPr>
      <w:r w:rsidRPr="000B1AA2">
        <w:rPr>
          <w:rFonts w:ascii="Century Gothic" w:hAnsi="Century Gothic"/>
          <w:sz w:val="24"/>
          <w:szCs w:val="24"/>
        </w:rPr>
        <w:t xml:space="preserve">Azure Synapse Analytics is an analytics service provided by Microsoft Azure that brings together data warehousing and Data analytics. It </w:t>
      </w:r>
      <w:r>
        <w:rPr>
          <w:rFonts w:ascii="Century Gothic" w:hAnsi="Century Gothic"/>
          <w:sz w:val="24"/>
          <w:szCs w:val="24"/>
        </w:rPr>
        <w:t>has</w:t>
      </w:r>
      <w:r w:rsidRPr="000B1AA2">
        <w:rPr>
          <w:rFonts w:ascii="Century Gothic" w:hAnsi="Century Gothic"/>
          <w:sz w:val="24"/>
          <w:szCs w:val="24"/>
        </w:rPr>
        <w:t xml:space="preserve"> various functionalities including data integration, data warehousing, big data</w:t>
      </w:r>
      <w:r>
        <w:rPr>
          <w:rFonts w:ascii="Century Gothic" w:hAnsi="Century Gothic"/>
          <w:sz w:val="24"/>
          <w:szCs w:val="24"/>
        </w:rPr>
        <w:t xml:space="preserve"> analytics, and AI capabilities</w:t>
      </w:r>
      <w:r w:rsidRPr="000B1AA2">
        <w:rPr>
          <w:rFonts w:ascii="Century Gothic" w:hAnsi="Century Gothic"/>
          <w:sz w:val="24"/>
          <w:szCs w:val="24"/>
        </w:rPr>
        <w:t xml:space="preserve"> </w:t>
      </w:r>
      <w:r>
        <w:rPr>
          <w:rFonts w:ascii="Century Gothic" w:hAnsi="Century Gothic"/>
          <w:sz w:val="24"/>
          <w:szCs w:val="24"/>
        </w:rPr>
        <w:t>in a single</w:t>
      </w:r>
      <w:r w:rsidRPr="000B1AA2">
        <w:rPr>
          <w:rFonts w:ascii="Century Gothic" w:hAnsi="Century Gothic"/>
          <w:sz w:val="24"/>
          <w:szCs w:val="24"/>
        </w:rPr>
        <w:t xml:space="preserve"> platform.</w:t>
      </w:r>
    </w:p>
    <w:p w:rsidR="00003B13" w:rsidRDefault="00830DCA" w:rsidP="00366854">
      <w:pPr>
        <w:rPr>
          <w:rFonts w:ascii="Century Gothic" w:hAnsi="Century Gothic"/>
          <w:sz w:val="24"/>
          <w:szCs w:val="24"/>
        </w:rPr>
      </w:pPr>
      <w:r>
        <w:rPr>
          <w:rFonts w:ascii="Century Gothic" w:hAnsi="Century Gothic"/>
          <w:sz w:val="24"/>
          <w:szCs w:val="24"/>
        </w:rPr>
        <w:t>It has the following components:</w:t>
      </w:r>
    </w:p>
    <w:p w:rsidR="00830DCA" w:rsidRDefault="00830DCA" w:rsidP="00830DCA">
      <w:pPr>
        <w:pStyle w:val="ListParagraph"/>
        <w:numPr>
          <w:ilvl w:val="0"/>
          <w:numId w:val="1"/>
        </w:numPr>
        <w:rPr>
          <w:rFonts w:ascii="Century Gothic" w:hAnsi="Century Gothic"/>
          <w:sz w:val="24"/>
          <w:szCs w:val="24"/>
        </w:rPr>
      </w:pPr>
      <w:r w:rsidRPr="00830DCA">
        <w:rPr>
          <w:rFonts w:ascii="Century Gothic" w:hAnsi="Century Gothic"/>
          <w:b/>
          <w:bCs/>
          <w:sz w:val="24"/>
          <w:szCs w:val="24"/>
        </w:rPr>
        <w:t>Data:</w:t>
      </w:r>
      <w:r>
        <w:rPr>
          <w:rFonts w:ascii="Century Gothic" w:hAnsi="Century Gothic"/>
          <w:sz w:val="24"/>
          <w:szCs w:val="24"/>
        </w:rPr>
        <w:t xml:space="preserve"> </w:t>
      </w:r>
      <w:r w:rsidRPr="00830DCA">
        <w:rPr>
          <w:rFonts w:ascii="Century Gothic" w:hAnsi="Century Gothic"/>
          <w:sz w:val="24"/>
          <w:szCs w:val="24"/>
        </w:rPr>
        <w:t>The Data section provides access to data resources such as databases, linked services, datasets, and data flows.</w:t>
      </w:r>
    </w:p>
    <w:p w:rsidR="00830DCA" w:rsidRDefault="00830DCA" w:rsidP="00830DCA">
      <w:pPr>
        <w:pStyle w:val="ListParagraph"/>
        <w:rPr>
          <w:rFonts w:ascii="Century Gothic" w:hAnsi="Century Gothic"/>
          <w:sz w:val="24"/>
          <w:szCs w:val="24"/>
        </w:rPr>
      </w:pPr>
    </w:p>
    <w:p w:rsidR="00830DCA" w:rsidRPr="00830DCA" w:rsidRDefault="00830DCA" w:rsidP="00830DCA">
      <w:pPr>
        <w:pStyle w:val="ListParagraph"/>
        <w:numPr>
          <w:ilvl w:val="0"/>
          <w:numId w:val="1"/>
        </w:numPr>
        <w:rPr>
          <w:rFonts w:ascii="Century Gothic" w:hAnsi="Century Gothic"/>
          <w:sz w:val="24"/>
          <w:szCs w:val="24"/>
        </w:rPr>
      </w:pPr>
      <w:r w:rsidRPr="00830DCA">
        <w:rPr>
          <w:rFonts w:ascii="Century Gothic" w:hAnsi="Century Gothic"/>
          <w:b/>
          <w:bCs/>
          <w:sz w:val="24"/>
          <w:szCs w:val="24"/>
        </w:rPr>
        <w:t>Develop:</w:t>
      </w:r>
      <w:r>
        <w:rPr>
          <w:rFonts w:ascii="Century Gothic" w:hAnsi="Century Gothic"/>
          <w:sz w:val="24"/>
          <w:szCs w:val="24"/>
        </w:rPr>
        <w:t xml:space="preserve"> </w:t>
      </w:r>
      <w:r w:rsidRPr="00830DCA">
        <w:rPr>
          <w:rFonts w:ascii="Century Gothic" w:hAnsi="Century Gothic"/>
          <w:sz w:val="24"/>
          <w:szCs w:val="24"/>
        </w:rPr>
        <w:t>The Develop section is where users can author and manage SQL scripts, Spark jobs, notebooks, and data integration pipelines.</w:t>
      </w:r>
    </w:p>
    <w:p w:rsidR="00830DCA" w:rsidRPr="00830DCA" w:rsidRDefault="00830DCA" w:rsidP="00830DCA">
      <w:pPr>
        <w:pStyle w:val="ListParagraph"/>
        <w:rPr>
          <w:rFonts w:ascii="Century Gothic" w:hAnsi="Century Gothic"/>
          <w:sz w:val="24"/>
          <w:szCs w:val="24"/>
        </w:rPr>
      </w:pPr>
      <w:r w:rsidRPr="00830DCA">
        <w:rPr>
          <w:rFonts w:ascii="Century Gothic" w:hAnsi="Century Gothic"/>
          <w:sz w:val="24"/>
          <w:szCs w:val="24"/>
        </w:rPr>
        <w:t>It includes tools for writing and executing SQL queries, developing Apache Spark applications, and creating data integration workflows using Azure Data Factory.</w:t>
      </w:r>
    </w:p>
    <w:p w:rsidR="00830DCA" w:rsidRDefault="00830DCA" w:rsidP="00830DCA">
      <w:pPr>
        <w:pStyle w:val="ListParagraph"/>
        <w:rPr>
          <w:rFonts w:ascii="Century Gothic" w:hAnsi="Century Gothic"/>
          <w:sz w:val="24"/>
          <w:szCs w:val="24"/>
        </w:rPr>
      </w:pPr>
    </w:p>
    <w:p w:rsidR="00830DCA" w:rsidRPr="00830DCA" w:rsidRDefault="00830DCA" w:rsidP="00830DCA">
      <w:pPr>
        <w:pStyle w:val="ListParagraph"/>
        <w:numPr>
          <w:ilvl w:val="0"/>
          <w:numId w:val="1"/>
        </w:numPr>
        <w:rPr>
          <w:rFonts w:ascii="Century Gothic" w:hAnsi="Century Gothic"/>
          <w:sz w:val="24"/>
          <w:szCs w:val="24"/>
        </w:rPr>
      </w:pPr>
      <w:r w:rsidRPr="00830DCA">
        <w:rPr>
          <w:rFonts w:ascii="Century Gothic" w:hAnsi="Century Gothic"/>
          <w:b/>
          <w:bCs/>
          <w:sz w:val="24"/>
          <w:szCs w:val="24"/>
        </w:rPr>
        <w:t>Integrate</w:t>
      </w:r>
      <w:r>
        <w:rPr>
          <w:rFonts w:ascii="Century Gothic" w:hAnsi="Century Gothic"/>
          <w:b/>
          <w:bCs/>
          <w:sz w:val="24"/>
          <w:szCs w:val="24"/>
        </w:rPr>
        <w:t xml:space="preserve">: </w:t>
      </w:r>
      <w:r w:rsidRPr="00830DCA">
        <w:rPr>
          <w:rFonts w:ascii="Century Gothic" w:hAnsi="Century Gothic"/>
          <w:sz w:val="24"/>
          <w:szCs w:val="24"/>
        </w:rPr>
        <w:t>The Integrate section enables users to design, orchestrate, and monitor data integration pipelines using Azure Data Factory.</w:t>
      </w:r>
    </w:p>
    <w:p w:rsidR="00830DCA" w:rsidRPr="00830DCA" w:rsidRDefault="00830DCA" w:rsidP="00830DCA">
      <w:pPr>
        <w:pStyle w:val="ListParagraph"/>
        <w:rPr>
          <w:rFonts w:ascii="Century Gothic" w:hAnsi="Century Gothic"/>
          <w:sz w:val="24"/>
          <w:szCs w:val="24"/>
        </w:rPr>
      </w:pPr>
      <w:r w:rsidRPr="00830DCA">
        <w:rPr>
          <w:rFonts w:ascii="Century Gothic" w:hAnsi="Century Gothic"/>
          <w:sz w:val="24"/>
          <w:szCs w:val="24"/>
        </w:rPr>
        <w:t>Users can create data pipelines to ingest data from various sources, transform data using visual data flow designer, and load data into target destinations.</w:t>
      </w:r>
    </w:p>
    <w:p w:rsidR="00830DCA" w:rsidRPr="00830DCA" w:rsidRDefault="00830DCA" w:rsidP="00830DCA">
      <w:pPr>
        <w:pStyle w:val="ListParagraph"/>
        <w:rPr>
          <w:rFonts w:ascii="Century Gothic" w:hAnsi="Century Gothic"/>
          <w:b/>
          <w:bCs/>
          <w:sz w:val="24"/>
          <w:szCs w:val="24"/>
        </w:rPr>
      </w:pPr>
    </w:p>
    <w:p w:rsidR="00830DCA" w:rsidRPr="00830DCA" w:rsidRDefault="00830DCA" w:rsidP="00830DCA">
      <w:pPr>
        <w:pStyle w:val="ListParagraph"/>
        <w:numPr>
          <w:ilvl w:val="0"/>
          <w:numId w:val="1"/>
        </w:numPr>
        <w:rPr>
          <w:rFonts w:ascii="Century Gothic" w:hAnsi="Century Gothic"/>
          <w:b/>
          <w:bCs/>
          <w:sz w:val="24"/>
          <w:szCs w:val="24"/>
        </w:rPr>
      </w:pPr>
      <w:r w:rsidRPr="00830DCA">
        <w:rPr>
          <w:rFonts w:ascii="Century Gothic" w:hAnsi="Century Gothic"/>
          <w:b/>
          <w:bCs/>
          <w:sz w:val="24"/>
          <w:szCs w:val="24"/>
        </w:rPr>
        <w:t>Monitor</w:t>
      </w:r>
      <w:r>
        <w:rPr>
          <w:rFonts w:ascii="Century Gothic" w:hAnsi="Century Gothic"/>
          <w:b/>
          <w:bCs/>
          <w:sz w:val="24"/>
          <w:szCs w:val="24"/>
        </w:rPr>
        <w:t xml:space="preserve">: </w:t>
      </w:r>
      <w:r w:rsidRPr="00830DCA">
        <w:rPr>
          <w:rFonts w:ascii="Century Gothic" w:hAnsi="Century Gothic"/>
          <w:sz w:val="24"/>
          <w:szCs w:val="24"/>
        </w:rPr>
        <w:t>The Monitor section allows users to monitor the performance, and usage of Azure Synapse resources.</w:t>
      </w:r>
    </w:p>
    <w:p w:rsidR="00830DCA" w:rsidRPr="00830DCA" w:rsidRDefault="00830DCA" w:rsidP="00830DCA">
      <w:pPr>
        <w:pStyle w:val="ListParagraph"/>
        <w:rPr>
          <w:rFonts w:ascii="Century Gothic" w:hAnsi="Century Gothic"/>
          <w:b/>
          <w:bCs/>
          <w:sz w:val="24"/>
          <w:szCs w:val="24"/>
        </w:rPr>
      </w:pPr>
    </w:p>
    <w:p w:rsidR="00830DCA" w:rsidRPr="00830DCA" w:rsidRDefault="00830DCA" w:rsidP="00830DCA">
      <w:pPr>
        <w:pStyle w:val="ListParagraph"/>
        <w:numPr>
          <w:ilvl w:val="0"/>
          <w:numId w:val="1"/>
        </w:numPr>
        <w:rPr>
          <w:rFonts w:ascii="Century Gothic" w:hAnsi="Century Gothic"/>
          <w:b/>
          <w:bCs/>
          <w:sz w:val="24"/>
          <w:szCs w:val="24"/>
        </w:rPr>
      </w:pPr>
      <w:r w:rsidRPr="00830DCA">
        <w:rPr>
          <w:rFonts w:ascii="Century Gothic" w:hAnsi="Century Gothic"/>
          <w:b/>
          <w:bCs/>
          <w:sz w:val="24"/>
          <w:szCs w:val="24"/>
        </w:rPr>
        <w:t>Manage</w:t>
      </w:r>
      <w:r>
        <w:rPr>
          <w:rFonts w:ascii="Century Gothic" w:hAnsi="Century Gothic"/>
          <w:b/>
          <w:bCs/>
          <w:sz w:val="24"/>
          <w:szCs w:val="24"/>
        </w:rPr>
        <w:t xml:space="preserve">: </w:t>
      </w:r>
      <w:r w:rsidRPr="00830DCA">
        <w:rPr>
          <w:rFonts w:ascii="Century Gothic" w:hAnsi="Century Gothic"/>
          <w:sz w:val="24"/>
          <w:szCs w:val="24"/>
        </w:rPr>
        <w:t>The Manage section provides tools for managing Azure Synapse resources, security, and configurations.</w:t>
      </w:r>
    </w:p>
    <w:p w:rsidR="00830DCA" w:rsidRPr="00830DCA" w:rsidRDefault="00830DCA" w:rsidP="00830DCA">
      <w:pPr>
        <w:pStyle w:val="ListParagraph"/>
        <w:rPr>
          <w:rFonts w:ascii="Century Gothic" w:hAnsi="Century Gothic"/>
          <w:b/>
          <w:bCs/>
          <w:sz w:val="24"/>
          <w:szCs w:val="24"/>
        </w:rPr>
      </w:pPr>
    </w:p>
    <w:p w:rsidR="00830DCA" w:rsidRDefault="00830DCA" w:rsidP="00830DCA">
      <w:pPr>
        <w:rPr>
          <w:rFonts w:ascii="Century Gothic" w:hAnsi="Century Gothic"/>
          <w:b/>
          <w:bCs/>
          <w:sz w:val="24"/>
          <w:szCs w:val="24"/>
        </w:rPr>
      </w:pPr>
      <w:r>
        <w:rPr>
          <w:rFonts w:ascii="Century Gothic" w:hAnsi="Century Gothic"/>
          <w:b/>
          <w:bCs/>
          <w:sz w:val="24"/>
          <w:szCs w:val="24"/>
        </w:rPr>
        <w:t>Architecture of Azure Synapse:</w:t>
      </w:r>
    </w:p>
    <w:p w:rsidR="00830DCA" w:rsidRPr="00830DCA" w:rsidRDefault="00830DCA" w:rsidP="00830DCA">
      <w:pPr>
        <w:numPr>
          <w:ilvl w:val="0"/>
          <w:numId w:val="5"/>
        </w:numPr>
        <w:rPr>
          <w:rFonts w:ascii="Century Gothic" w:hAnsi="Century Gothic"/>
          <w:sz w:val="24"/>
          <w:szCs w:val="24"/>
        </w:rPr>
      </w:pPr>
      <w:r w:rsidRPr="00830DCA">
        <w:rPr>
          <w:rFonts w:ascii="Century Gothic" w:hAnsi="Century Gothic"/>
          <w:b/>
          <w:bCs/>
          <w:sz w:val="24"/>
          <w:szCs w:val="24"/>
        </w:rPr>
        <w:t xml:space="preserve">Data Storage: </w:t>
      </w:r>
      <w:r w:rsidRPr="00830DCA">
        <w:rPr>
          <w:rFonts w:ascii="Century Gothic" w:hAnsi="Century Gothic"/>
          <w:sz w:val="24"/>
          <w:szCs w:val="24"/>
        </w:rPr>
        <w:t>Data can be stored in Azure Data Lake Storage, Azure Blob Storage, Azure SQL Database, Azure Cosmos DB, and other supported data sources.</w:t>
      </w:r>
    </w:p>
    <w:p w:rsidR="00830DCA" w:rsidRPr="00830DCA" w:rsidRDefault="00830DCA" w:rsidP="00830DCA">
      <w:pPr>
        <w:numPr>
          <w:ilvl w:val="0"/>
          <w:numId w:val="5"/>
        </w:numPr>
        <w:rPr>
          <w:rFonts w:ascii="Century Gothic" w:hAnsi="Century Gothic"/>
          <w:b/>
          <w:bCs/>
          <w:sz w:val="24"/>
          <w:szCs w:val="24"/>
        </w:rPr>
      </w:pPr>
      <w:r w:rsidRPr="00830DCA">
        <w:rPr>
          <w:rFonts w:ascii="Century Gothic" w:hAnsi="Century Gothic"/>
          <w:b/>
          <w:bCs/>
          <w:sz w:val="24"/>
          <w:szCs w:val="24"/>
        </w:rPr>
        <w:t xml:space="preserve">Compute Resources: </w:t>
      </w:r>
      <w:r w:rsidRPr="00830DCA">
        <w:rPr>
          <w:rFonts w:ascii="Century Gothic" w:hAnsi="Century Gothic"/>
          <w:sz w:val="24"/>
          <w:szCs w:val="24"/>
        </w:rPr>
        <w:t xml:space="preserve">Azure Synapse </w:t>
      </w:r>
      <w:r>
        <w:rPr>
          <w:rFonts w:ascii="Century Gothic" w:hAnsi="Century Gothic"/>
          <w:sz w:val="24"/>
          <w:szCs w:val="24"/>
        </w:rPr>
        <w:t xml:space="preserve">has </w:t>
      </w:r>
      <w:r w:rsidRPr="00830DCA">
        <w:rPr>
          <w:rFonts w:ascii="Century Gothic" w:hAnsi="Century Gothic"/>
          <w:sz w:val="24"/>
          <w:szCs w:val="24"/>
        </w:rPr>
        <w:t xml:space="preserve">compute resources </w:t>
      </w:r>
      <w:r w:rsidR="00396F60">
        <w:rPr>
          <w:rFonts w:ascii="Century Gothic" w:hAnsi="Century Gothic"/>
          <w:sz w:val="24"/>
          <w:szCs w:val="24"/>
        </w:rPr>
        <w:t xml:space="preserve">such </w:t>
      </w:r>
      <w:proofErr w:type="gramStart"/>
      <w:r w:rsidR="00396F60">
        <w:rPr>
          <w:rFonts w:ascii="Century Gothic" w:hAnsi="Century Gothic"/>
          <w:sz w:val="24"/>
          <w:szCs w:val="24"/>
        </w:rPr>
        <w:t xml:space="preserve">as </w:t>
      </w:r>
      <w:r w:rsidRPr="00830DCA">
        <w:rPr>
          <w:rFonts w:ascii="Century Gothic" w:hAnsi="Century Gothic"/>
          <w:sz w:val="24"/>
          <w:szCs w:val="24"/>
        </w:rPr>
        <w:t xml:space="preserve"> SQL</w:t>
      </w:r>
      <w:proofErr w:type="gramEnd"/>
      <w:r w:rsidRPr="00830DCA">
        <w:rPr>
          <w:rFonts w:ascii="Century Gothic" w:hAnsi="Century Gothic"/>
          <w:sz w:val="24"/>
          <w:szCs w:val="24"/>
        </w:rPr>
        <w:t xml:space="preserve"> Pool, Spark Pool, and </w:t>
      </w:r>
      <w:proofErr w:type="spellStart"/>
      <w:r w:rsidRPr="00830DCA">
        <w:rPr>
          <w:rFonts w:ascii="Century Gothic" w:hAnsi="Century Gothic"/>
          <w:sz w:val="24"/>
          <w:szCs w:val="24"/>
        </w:rPr>
        <w:t>Serverless</w:t>
      </w:r>
      <w:proofErr w:type="spellEnd"/>
      <w:r w:rsidRPr="00830DCA">
        <w:rPr>
          <w:rFonts w:ascii="Century Gothic" w:hAnsi="Century Gothic"/>
          <w:sz w:val="24"/>
          <w:szCs w:val="24"/>
        </w:rPr>
        <w:t xml:space="preserve"> SQL Pool</w:t>
      </w:r>
      <w:r w:rsidR="00396F60">
        <w:rPr>
          <w:rFonts w:ascii="Century Gothic" w:hAnsi="Century Gothic"/>
          <w:sz w:val="24"/>
          <w:szCs w:val="24"/>
        </w:rPr>
        <w:t>.</w:t>
      </w:r>
    </w:p>
    <w:p w:rsidR="00830DCA" w:rsidRPr="00396F60" w:rsidRDefault="00830DCA" w:rsidP="00830DCA">
      <w:pPr>
        <w:numPr>
          <w:ilvl w:val="0"/>
          <w:numId w:val="5"/>
        </w:numPr>
        <w:rPr>
          <w:rFonts w:ascii="Century Gothic" w:hAnsi="Century Gothic"/>
          <w:sz w:val="24"/>
          <w:szCs w:val="24"/>
        </w:rPr>
      </w:pPr>
      <w:r w:rsidRPr="00830DCA">
        <w:rPr>
          <w:rFonts w:ascii="Century Gothic" w:hAnsi="Century Gothic"/>
          <w:b/>
          <w:bCs/>
          <w:sz w:val="24"/>
          <w:szCs w:val="24"/>
        </w:rPr>
        <w:t xml:space="preserve">Integration Runtimes: </w:t>
      </w:r>
      <w:r w:rsidRPr="00396F60">
        <w:rPr>
          <w:rFonts w:ascii="Century Gothic" w:hAnsi="Century Gothic"/>
          <w:sz w:val="24"/>
          <w:szCs w:val="24"/>
        </w:rPr>
        <w:t xml:space="preserve">Azure Synapse </w:t>
      </w:r>
      <w:r w:rsidR="00396F60">
        <w:rPr>
          <w:rFonts w:ascii="Century Gothic" w:hAnsi="Century Gothic"/>
          <w:sz w:val="24"/>
          <w:szCs w:val="24"/>
        </w:rPr>
        <w:t>uses</w:t>
      </w:r>
      <w:r w:rsidRPr="00396F60">
        <w:rPr>
          <w:rFonts w:ascii="Century Gothic" w:hAnsi="Century Gothic"/>
          <w:sz w:val="24"/>
          <w:szCs w:val="24"/>
        </w:rPr>
        <w:t xml:space="preserve"> integration runtimes to connect to external data sources and destinations for data movement and orchestration.</w:t>
      </w:r>
    </w:p>
    <w:p w:rsidR="00B46CEF" w:rsidRDefault="00830DCA" w:rsidP="000D13CA">
      <w:pPr>
        <w:numPr>
          <w:ilvl w:val="0"/>
          <w:numId w:val="5"/>
        </w:numPr>
      </w:pPr>
      <w:r w:rsidRPr="00396F60">
        <w:rPr>
          <w:rFonts w:ascii="Century Gothic" w:hAnsi="Century Gothic"/>
          <w:b/>
          <w:bCs/>
          <w:sz w:val="24"/>
          <w:szCs w:val="24"/>
        </w:rPr>
        <w:t xml:space="preserve">Monitoring and Management: </w:t>
      </w:r>
      <w:r w:rsidRPr="00396F60">
        <w:rPr>
          <w:rFonts w:ascii="Century Gothic" w:hAnsi="Century Gothic"/>
          <w:sz w:val="24"/>
          <w:szCs w:val="24"/>
        </w:rPr>
        <w:t xml:space="preserve">Azure Synapse provides monitoring and management capabilities through Azure Monitor, Azure Security </w:t>
      </w:r>
      <w:proofErr w:type="spellStart"/>
      <w:r w:rsidRPr="00396F60">
        <w:rPr>
          <w:rFonts w:ascii="Century Gothic" w:hAnsi="Century Gothic"/>
          <w:sz w:val="24"/>
          <w:szCs w:val="24"/>
        </w:rPr>
        <w:t>Center</w:t>
      </w:r>
      <w:proofErr w:type="spellEnd"/>
      <w:r w:rsidRPr="00396F60">
        <w:rPr>
          <w:rFonts w:ascii="Century Gothic" w:hAnsi="Century Gothic"/>
          <w:sz w:val="24"/>
          <w:szCs w:val="24"/>
        </w:rPr>
        <w:t>, Azure Policy, and Azure Resource Manager</w:t>
      </w:r>
      <w:r w:rsidRPr="00396F60">
        <w:rPr>
          <w:rFonts w:ascii="Century Gothic" w:hAnsi="Century Gothic"/>
          <w:b/>
          <w:bCs/>
          <w:sz w:val="24"/>
          <w:szCs w:val="24"/>
        </w:rPr>
        <w:t>.</w:t>
      </w:r>
      <w:bookmarkStart w:id="0" w:name="_GoBack"/>
      <w:bookmarkEnd w:id="0"/>
    </w:p>
    <w:sectPr w:rsidR="00B4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308"/>
    <w:multiLevelType w:val="multilevel"/>
    <w:tmpl w:val="508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3A5E97"/>
    <w:multiLevelType w:val="multilevel"/>
    <w:tmpl w:val="46C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D34E2E"/>
    <w:multiLevelType w:val="multilevel"/>
    <w:tmpl w:val="226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D3ED0"/>
    <w:multiLevelType w:val="multilevel"/>
    <w:tmpl w:val="0A9A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97A2D"/>
    <w:multiLevelType w:val="multilevel"/>
    <w:tmpl w:val="C57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46AFB"/>
    <w:multiLevelType w:val="hybridMultilevel"/>
    <w:tmpl w:val="C3E24810"/>
    <w:lvl w:ilvl="0" w:tplc="0D0251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B1"/>
    <w:rsid w:val="00003B13"/>
    <w:rsid w:val="000B1AA2"/>
    <w:rsid w:val="000E59B1"/>
    <w:rsid w:val="0017745A"/>
    <w:rsid w:val="00366854"/>
    <w:rsid w:val="00396F60"/>
    <w:rsid w:val="00476EC5"/>
    <w:rsid w:val="00830DCA"/>
    <w:rsid w:val="00B46CEF"/>
    <w:rsid w:val="00C931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E80"/>
  <w15:chartTrackingRefBased/>
  <w15:docId w15:val="{4BCA7CDF-136E-4C53-8C8A-110F4AC7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1230">
      <w:bodyDiv w:val="1"/>
      <w:marLeft w:val="0"/>
      <w:marRight w:val="0"/>
      <w:marTop w:val="0"/>
      <w:marBottom w:val="0"/>
      <w:divBdr>
        <w:top w:val="none" w:sz="0" w:space="0" w:color="auto"/>
        <w:left w:val="none" w:sz="0" w:space="0" w:color="auto"/>
        <w:bottom w:val="none" w:sz="0" w:space="0" w:color="auto"/>
        <w:right w:val="none" w:sz="0" w:space="0" w:color="auto"/>
      </w:divBdr>
    </w:div>
    <w:div w:id="225267850">
      <w:bodyDiv w:val="1"/>
      <w:marLeft w:val="0"/>
      <w:marRight w:val="0"/>
      <w:marTop w:val="0"/>
      <w:marBottom w:val="0"/>
      <w:divBdr>
        <w:top w:val="none" w:sz="0" w:space="0" w:color="auto"/>
        <w:left w:val="none" w:sz="0" w:space="0" w:color="auto"/>
        <w:bottom w:val="none" w:sz="0" w:space="0" w:color="auto"/>
        <w:right w:val="none" w:sz="0" w:space="0" w:color="auto"/>
      </w:divBdr>
    </w:div>
    <w:div w:id="422262982">
      <w:bodyDiv w:val="1"/>
      <w:marLeft w:val="0"/>
      <w:marRight w:val="0"/>
      <w:marTop w:val="0"/>
      <w:marBottom w:val="0"/>
      <w:divBdr>
        <w:top w:val="none" w:sz="0" w:space="0" w:color="auto"/>
        <w:left w:val="none" w:sz="0" w:space="0" w:color="auto"/>
        <w:bottom w:val="none" w:sz="0" w:space="0" w:color="auto"/>
        <w:right w:val="none" w:sz="0" w:space="0" w:color="auto"/>
      </w:divBdr>
    </w:div>
    <w:div w:id="509031100">
      <w:bodyDiv w:val="1"/>
      <w:marLeft w:val="0"/>
      <w:marRight w:val="0"/>
      <w:marTop w:val="0"/>
      <w:marBottom w:val="0"/>
      <w:divBdr>
        <w:top w:val="none" w:sz="0" w:space="0" w:color="auto"/>
        <w:left w:val="none" w:sz="0" w:space="0" w:color="auto"/>
        <w:bottom w:val="none" w:sz="0" w:space="0" w:color="auto"/>
        <w:right w:val="none" w:sz="0" w:space="0" w:color="auto"/>
      </w:divBdr>
    </w:div>
    <w:div w:id="802893176">
      <w:bodyDiv w:val="1"/>
      <w:marLeft w:val="0"/>
      <w:marRight w:val="0"/>
      <w:marTop w:val="0"/>
      <w:marBottom w:val="0"/>
      <w:divBdr>
        <w:top w:val="none" w:sz="0" w:space="0" w:color="auto"/>
        <w:left w:val="none" w:sz="0" w:space="0" w:color="auto"/>
        <w:bottom w:val="none" w:sz="0" w:space="0" w:color="auto"/>
        <w:right w:val="none" w:sz="0" w:space="0" w:color="auto"/>
      </w:divBdr>
    </w:div>
    <w:div w:id="1177844662">
      <w:bodyDiv w:val="1"/>
      <w:marLeft w:val="0"/>
      <w:marRight w:val="0"/>
      <w:marTop w:val="0"/>
      <w:marBottom w:val="0"/>
      <w:divBdr>
        <w:top w:val="none" w:sz="0" w:space="0" w:color="auto"/>
        <w:left w:val="none" w:sz="0" w:space="0" w:color="auto"/>
        <w:bottom w:val="none" w:sz="0" w:space="0" w:color="auto"/>
        <w:right w:val="none" w:sz="0" w:space="0" w:color="auto"/>
      </w:divBdr>
    </w:div>
    <w:div w:id="1339238420">
      <w:bodyDiv w:val="1"/>
      <w:marLeft w:val="0"/>
      <w:marRight w:val="0"/>
      <w:marTop w:val="0"/>
      <w:marBottom w:val="0"/>
      <w:divBdr>
        <w:top w:val="none" w:sz="0" w:space="0" w:color="auto"/>
        <w:left w:val="none" w:sz="0" w:space="0" w:color="auto"/>
        <w:bottom w:val="none" w:sz="0" w:space="0" w:color="auto"/>
        <w:right w:val="none" w:sz="0" w:space="0" w:color="auto"/>
      </w:divBdr>
    </w:div>
    <w:div w:id="1405254825">
      <w:bodyDiv w:val="1"/>
      <w:marLeft w:val="0"/>
      <w:marRight w:val="0"/>
      <w:marTop w:val="0"/>
      <w:marBottom w:val="0"/>
      <w:divBdr>
        <w:top w:val="none" w:sz="0" w:space="0" w:color="auto"/>
        <w:left w:val="none" w:sz="0" w:space="0" w:color="auto"/>
        <w:bottom w:val="none" w:sz="0" w:space="0" w:color="auto"/>
        <w:right w:val="none" w:sz="0" w:space="0" w:color="auto"/>
      </w:divBdr>
    </w:div>
    <w:div w:id="1694913123">
      <w:bodyDiv w:val="1"/>
      <w:marLeft w:val="0"/>
      <w:marRight w:val="0"/>
      <w:marTop w:val="0"/>
      <w:marBottom w:val="0"/>
      <w:divBdr>
        <w:top w:val="none" w:sz="0" w:space="0" w:color="auto"/>
        <w:left w:val="none" w:sz="0" w:space="0" w:color="auto"/>
        <w:bottom w:val="none" w:sz="0" w:space="0" w:color="auto"/>
        <w:right w:val="none" w:sz="0" w:space="0" w:color="auto"/>
      </w:divBdr>
    </w:div>
    <w:div w:id="17016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2024-02-28T10:34:00Z</dcterms:created>
  <dcterms:modified xsi:type="dcterms:W3CDTF">2024-02-28T12:15:00Z</dcterms:modified>
</cp:coreProperties>
</file>