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DAY 4 (API TESTING)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333333"/>
          <w:sz w:val="20"/>
          <w:szCs w:val="20"/>
        </w:rPr>
      </w:pPr>
      <w:r w:rsidDel="00000000" w:rsidR="00000000" w:rsidRPr="00000000">
        <w:rPr>
          <w:b w:val="1"/>
          <w:rtl w:val="0"/>
        </w:rPr>
        <w:t xml:space="preserve">HEADERS: </w:t>
      </w:r>
      <w:r w:rsidDel="00000000" w:rsidR="00000000" w:rsidRPr="00000000">
        <w:rPr>
          <w:color w:val="333333"/>
          <w:sz w:val="20"/>
          <w:szCs w:val="20"/>
          <w:rtl w:val="0"/>
        </w:rPr>
        <w:t xml:space="preserve">The REST headers and parameters contain a wealth of information that can help you track down issues when you encounter them. HTTP Headers are an important part of the API request and response as they represent the meta-data associated with the API request and response. Headers carry information for:</w:t>
      </w:r>
    </w:p>
    <w:p w:rsidR="00000000" w:rsidDel="00000000" w:rsidP="00000000" w:rsidRDefault="00000000" w:rsidRPr="00000000" w14:paraId="00000004">
      <w:pPr>
        <w:numPr>
          <w:ilvl w:val="0"/>
          <w:numId w:val="1"/>
        </w:numPr>
        <w:spacing w:after="0" w:afterAutospacing="0" w:lineRule="auto"/>
        <w:ind w:left="720" w:hanging="360"/>
        <w:rPr>
          <w:sz w:val="20"/>
          <w:szCs w:val="20"/>
        </w:rPr>
      </w:pPr>
      <w:r w:rsidDel="00000000" w:rsidR="00000000" w:rsidRPr="00000000">
        <w:rPr>
          <w:color w:val="333333"/>
          <w:sz w:val="20"/>
          <w:szCs w:val="20"/>
          <w:rtl w:val="0"/>
        </w:rPr>
        <w:t xml:space="preserve">Request and Response Body</w:t>
      </w:r>
    </w:p>
    <w:p w:rsidR="00000000" w:rsidDel="00000000" w:rsidP="00000000" w:rsidRDefault="00000000" w:rsidRPr="00000000" w14:paraId="00000005">
      <w:pPr>
        <w:numPr>
          <w:ilvl w:val="0"/>
          <w:numId w:val="1"/>
        </w:numPr>
        <w:spacing w:after="0" w:afterAutospacing="0" w:lineRule="auto"/>
        <w:ind w:left="720" w:hanging="360"/>
        <w:rPr>
          <w:sz w:val="20"/>
          <w:szCs w:val="20"/>
        </w:rPr>
      </w:pPr>
      <w:r w:rsidDel="00000000" w:rsidR="00000000" w:rsidRPr="00000000">
        <w:rPr>
          <w:color w:val="333333"/>
          <w:sz w:val="20"/>
          <w:szCs w:val="20"/>
          <w:rtl w:val="0"/>
        </w:rPr>
        <w:t xml:space="preserve">Request Authorization</w:t>
      </w:r>
    </w:p>
    <w:p w:rsidR="00000000" w:rsidDel="00000000" w:rsidP="00000000" w:rsidRDefault="00000000" w:rsidRPr="00000000" w14:paraId="00000006">
      <w:pPr>
        <w:numPr>
          <w:ilvl w:val="0"/>
          <w:numId w:val="1"/>
        </w:numPr>
        <w:spacing w:after="0" w:afterAutospacing="0" w:lineRule="auto"/>
        <w:ind w:left="720" w:hanging="360"/>
        <w:rPr>
          <w:sz w:val="20"/>
          <w:szCs w:val="20"/>
        </w:rPr>
      </w:pPr>
      <w:r w:rsidDel="00000000" w:rsidR="00000000" w:rsidRPr="00000000">
        <w:rPr>
          <w:color w:val="333333"/>
          <w:sz w:val="20"/>
          <w:szCs w:val="20"/>
          <w:rtl w:val="0"/>
        </w:rPr>
        <w:t xml:space="preserve">Response Caching </w:t>
      </w:r>
    </w:p>
    <w:p w:rsidR="00000000" w:rsidDel="00000000" w:rsidP="00000000" w:rsidRDefault="00000000" w:rsidRPr="00000000" w14:paraId="00000007">
      <w:pPr>
        <w:numPr>
          <w:ilvl w:val="0"/>
          <w:numId w:val="1"/>
        </w:numPr>
        <w:spacing w:after="160" w:lineRule="auto"/>
        <w:ind w:left="720" w:hanging="360"/>
        <w:rPr>
          <w:sz w:val="20"/>
          <w:szCs w:val="20"/>
        </w:rPr>
      </w:pPr>
      <w:r w:rsidDel="00000000" w:rsidR="00000000" w:rsidRPr="00000000">
        <w:rPr>
          <w:color w:val="333333"/>
          <w:sz w:val="20"/>
          <w:szCs w:val="20"/>
          <w:rtl w:val="0"/>
        </w:rPr>
        <w:t xml:space="preserve">Response Cookies</w:t>
      </w:r>
    </w:p>
    <w:p w:rsidR="00000000" w:rsidDel="00000000" w:rsidP="00000000" w:rsidRDefault="00000000" w:rsidRPr="00000000" w14:paraId="00000008">
      <w:pPr>
        <w:spacing w:after="160" w:lineRule="auto"/>
        <w:ind w:left="0" w:firstLine="0"/>
        <w:rPr>
          <w:color w:val="333333"/>
          <w:sz w:val="20"/>
          <w:szCs w:val="20"/>
        </w:rPr>
      </w:pPr>
      <w:r w:rsidDel="00000000" w:rsidR="00000000" w:rsidRPr="00000000">
        <w:rPr>
          <w:rtl w:val="0"/>
        </w:rPr>
      </w:r>
    </w:p>
    <w:p w:rsidR="00000000" w:rsidDel="00000000" w:rsidP="00000000" w:rsidRDefault="00000000" w:rsidRPr="00000000" w14:paraId="00000009">
      <w:pPr>
        <w:spacing w:after="160" w:lineRule="auto"/>
        <w:ind w:left="0" w:firstLine="0"/>
        <w:rPr>
          <w:color w:val="222222"/>
          <w:sz w:val="20"/>
          <w:szCs w:val="20"/>
          <w:highlight w:val="white"/>
        </w:rPr>
      </w:pPr>
      <w:r w:rsidDel="00000000" w:rsidR="00000000" w:rsidRPr="00000000">
        <w:rPr>
          <w:b w:val="1"/>
          <w:color w:val="333333"/>
          <w:rtl w:val="0"/>
        </w:rPr>
        <w:t xml:space="preserve">BODY PARAMETERS:</w:t>
      </w:r>
      <w:r w:rsidDel="00000000" w:rsidR="00000000" w:rsidRPr="00000000">
        <w:rPr>
          <w:color w:val="222222"/>
          <w:sz w:val="20"/>
          <w:szCs w:val="20"/>
          <w:highlight w:val="white"/>
          <w:rtl w:val="0"/>
        </w:rPr>
        <w:t xml:space="preserve">The body parameter is defined in the operation's parameters section and includes the following: in: body. schema that describes the body data type and structure. The data type is usually an object, but can also be a primitive (such as a string or number) or an array.</w:t>
      </w:r>
    </w:p>
    <w:p w:rsidR="00000000" w:rsidDel="00000000" w:rsidP="00000000" w:rsidRDefault="00000000" w:rsidRPr="00000000" w14:paraId="0000000A">
      <w:pPr>
        <w:spacing w:after="160" w:lineRule="auto"/>
        <w:ind w:left="0" w:firstLine="0"/>
        <w:rPr>
          <w:color w:val="222222"/>
          <w:sz w:val="20"/>
          <w:szCs w:val="20"/>
          <w:highlight w:val="white"/>
        </w:rPr>
      </w:pPr>
      <w:r w:rsidDel="00000000" w:rsidR="00000000" w:rsidRPr="00000000">
        <w:rPr>
          <w:b w:val="1"/>
          <w:color w:val="222222"/>
          <w:highlight w:val="white"/>
          <w:rtl w:val="0"/>
        </w:rPr>
        <w:t xml:space="preserve">BODY PAYLOADS:</w:t>
      </w:r>
      <w:r w:rsidDel="00000000" w:rsidR="00000000" w:rsidRPr="00000000">
        <w:rPr>
          <w:color w:val="222222"/>
          <w:sz w:val="20"/>
          <w:szCs w:val="20"/>
          <w:highlight w:val="white"/>
          <w:rtl w:val="0"/>
        </w:rPr>
        <w:t xml:space="preserve">Data models for REST API payloads. A common input payload is a filter definition passed in a request to the test results resource. A common output payload is a set of test results. These payloads have a predefined structure for easier creation, consumption, manipulation and presentation by your client tools.</w:t>
      </w:r>
    </w:p>
    <w:p w:rsidR="00000000" w:rsidDel="00000000" w:rsidP="00000000" w:rsidRDefault="00000000" w:rsidRPr="00000000" w14:paraId="0000000B">
      <w:pPr>
        <w:spacing w:after="160" w:lineRule="auto"/>
        <w:ind w:left="0" w:firstLine="0"/>
        <w:rPr>
          <w:color w:val="222222"/>
          <w:sz w:val="20"/>
          <w:szCs w:val="20"/>
          <w:highlight w:val="white"/>
        </w:rPr>
      </w:pPr>
      <w:r w:rsidDel="00000000" w:rsidR="00000000" w:rsidRPr="00000000">
        <w:rPr>
          <w:b w:val="1"/>
          <w:color w:val="222222"/>
          <w:sz w:val="20"/>
          <w:szCs w:val="20"/>
          <w:highlight w:val="white"/>
          <w:rtl w:val="0"/>
        </w:rPr>
        <w:t xml:space="preserve">COLLECTION IN POSTMAN</w:t>
      </w:r>
      <w:r w:rsidDel="00000000" w:rsidR="00000000" w:rsidRPr="00000000">
        <w:rPr>
          <w:color w:val="222222"/>
          <w:sz w:val="20"/>
          <w:szCs w:val="20"/>
          <w:highlight w:val="white"/>
          <w:rtl w:val="0"/>
        </w:rPr>
        <w:t xml:space="preserve">:Postman Collections are simply a collection of pre-built requests that can be organized into folders, and they can be easily exported and shared with others.</w:t>
      </w:r>
    </w:p>
    <w:p w:rsidR="00000000" w:rsidDel="00000000" w:rsidP="00000000" w:rsidRDefault="00000000" w:rsidRPr="00000000" w14:paraId="0000000C">
      <w:pPr>
        <w:spacing w:after="160" w:lineRule="auto"/>
        <w:ind w:left="720" w:firstLine="0"/>
        <w:rPr>
          <w:color w:val="333333"/>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