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EEF1" w14:textId="617660E5" w:rsidR="0064276F" w:rsidRPr="0064276F" w:rsidRDefault="0064276F" w:rsidP="0064276F">
      <w:pPr>
        <w:rPr>
          <w:rFonts w:ascii="Times New Roman" w:hAnsi="Times New Roman" w:cs="Times New Roman"/>
          <w:sz w:val="34"/>
          <w:szCs w:val="34"/>
        </w:rPr>
      </w:pPr>
      <w:r w:rsidRPr="0064276F">
        <w:rPr>
          <w:rFonts w:ascii="Times New Roman" w:hAnsi="Times New Roman" w:cs="Times New Roman"/>
          <w:sz w:val="34"/>
          <w:szCs w:val="34"/>
        </w:rPr>
        <w:t>Title of the Project:</w:t>
      </w:r>
      <w:r>
        <w:rPr>
          <w:rFonts w:ascii="Times New Roman" w:hAnsi="Times New Roman" w:cs="Times New Roman"/>
          <w:sz w:val="34"/>
          <w:szCs w:val="34"/>
        </w:rPr>
        <w:t xml:space="preserve"> Smart Patient Security System</w:t>
      </w:r>
    </w:p>
    <w:p w14:paraId="36767F13" w14:textId="06544D9C" w:rsidR="0064276F" w:rsidRPr="0064276F" w:rsidRDefault="0064276F" w:rsidP="0064276F">
      <w:pPr>
        <w:rPr>
          <w:rFonts w:ascii="Times New Roman" w:hAnsi="Times New Roman" w:cs="Times New Roman"/>
          <w:sz w:val="34"/>
          <w:szCs w:val="34"/>
        </w:rPr>
      </w:pPr>
      <w:r w:rsidRPr="0064276F">
        <w:rPr>
          <w:rFonts w:ascii="Times New Roman" w:hAnsi="Times New Roman" w:cs="Times New Roman"/>
          <w:sz w:val="34"/>
          <w:szCs w:val="34"/>
        </w:rPr>
        <w:t>Name of the S</w:t>
      </w:r>
      <w:r>
        <w:rPr>
          <w:rFonts w:ascii="Times New Roman" w:hAnsi="Times New Roman" w:cs="Times New Roman"/>
          <w:sz w:val="34"/>
          <w:szCs w:val="34"/>
        </w:rPr>
        <w:t xml:space="preserve">tudents: </w:t>
      </w:r>
      <w:proofErr w:type="spellStart"/>
      <w:r>
        <w:rPr>
          <w:rFonts w:ascii="Times New Roman" w:hAnsi="Times New Roman" w:cs="Times New Roman"/>
          <w:sz w:val="34"/>
          <w:szCs w:val="34"/>
        </w:rPr>
        <w:t>Uvashree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s, Vaishali S</w:t>
      </w:r>
    </w:p>
    <w:p w14:paraId="7AF5C87A" w14:textId="34329CE9" w:rsidR="0064276F" w:rsidRPr="0064276F" w:rsidRDefault="0064276F" w:rsidP="0064276F">
      <w:pPr>
        <w:rPr>
          <w:rFonts w:ascii="Times New Roman" w:hAnsi="Times New Roman" w:cs="Times New Roman"/>
          <w:sz w:val="34"/>
          <w:szCs w:val="34"/>
        </w:rPr>
      </w:pPr>
      <w:r w:rsidRPr="0064276F">
        <w:rPr>
          <w:rFonts w:ascii="Times New Roman" w:hAnsi="Times New Roman" w:cs="Times New Roman"/>
          <w:sz w:val="34"/>
          <w:szCs w:val="34"/>
        </w:rPr>
        <w:t>Register Number(s):</w:t>
      </w:r>
      <w:r>
        <w:rPr>
          <w:rFonts w:ascii="Times New Roman" w:hAnsi="Times New Roman" w:cs="Times New Roman"/>
          <w:sz w:val="34"/>
          <w:szCs w:val="34"/>
        </w:rPr>
        <w:t xml:space="preserve"> 211410423709, 211410423710</w:t>
      </w:r>
    </w:p>
    <w:p w14:paraId="5FEC5B0A" w14:textId="54061D7A" w:rsidR="00C97C45" w:rsidRDefault="0064276F" w:rsidP="0064276F">
      <w:pPr>
        <w:rPr>
          <w:rFonts w:ascii="Times New Roman" w:hAnsi="Times New Roman" w:cs="Times New Roman"/>
          <w:sz w:val="34"/>
          <w:szCs w:val="34"/>
        </w:rPr>
      </w:pPr>
      <w:r w:rsidRPr="0064276F">
        <w:rPr>
          <w:rFonts w:ascii="Times New Roman" w:hAnsi="Times New Roman" w:cs="Times New Roman"/>
          <w:sz w:val="34"/>
          <w:szCs w:val="34"/>
        </w:rPr>
        <w:t>Name of the Guide</w:t>
      </w:r>
      <w:r>
        <w:rPr>
          <w:rFonts w:ascii="Times New Roman" w:hAnsi="Times New Roman" w:cs="Times New Roman"/>
          <w:sz w:val="34"/>
          <w:szCs w:val="34"/>
        </w:rPr>
        <w:t xml:space="preserve">: </w:t>
      </w:r>
      <w:proofErr w:type="spellStart"/>
      <w:r>
        <w:rPr>
          <w:rFonts w:ascii="Times New Roman" w:hAnsi="Times New Roman" w:cs="Times New Roman"/>
          <w:sz w:val="34"/>
          <w:szCs w:val="34"/>
        </w:rPr>
        <w:t>Mrs.Sharmila</w:t>
      </w:r>
      <w:proofErr w:type="spellEnd"/>
    </w:p>
    <w:p w14:paraId="4C04BE8D" w14:textId="77777777" w:rsidR="0064276F" w:rsidRDefault="0064276F" w:rsidP="0064276F">
      <w:pPr>
        <w:rPr>
          <w:rFonts w:ascii="Times New Roman" w:hAnsi="Times New Roman" w:cs="Times New Roman"/>
          <w:sz w:val="34"/>
          <w:szCs w:val="34"/>
        </w:rPr>
      </w:pPr>
    </w:p>
    <w:p w14:paraId="7415CF91" w14:textId="0C7873B6" w:rsidR="0064276F" w:rsidRDefault="0064276F" w:rsidP="0064276F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4276F">
        <w:rPr>
          <w:rFonts w:ascii="Times New Roman" w:hAnsi="Times New Roman" w:cs="Times New Roman"/>
          <w:b/>
          <w:bCs/>
          <w:sz w:val="34"/>
          <w:szCs w:val="34"/>
        </w:rPr>
        <w:t>ABSTRACT:</w:t>
      </w:r>
    </w:p>
    <w:p w14:paraId="7A48CF56" w14:textId="573745CA" w:rsidR="0064276F" w:rsidRDefault="0064276F" w:rsidP="0064276F">
      <w:pPr>
        <w:spacing w:line="348" w:lineRule="auto"/>
        <w:ind w:left="283" w:right="702"/>
        <w:jc w:val="both"/>
        <w:rPr>
          <w:sz w:val="26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sz w:val="26"/>
        </w:rPr>
        <w:t xml:space="preserve">The project </w:t>
      </w:r>
      <w:r>
        <w:rPr>
          <w:b/>
          <w:sz w:val="26"/>
        </w:rPr>
        <w:t xml:space="preserve">“SMART PATIENT DATA SECURITY SYSTEM” </w:t>
      </w:r>
      <w:r>
        <w:rPr>
          <w:sz w:val="26"/>
        </w:rPr>
        <w:t>In the age of digital healthcare, the transition to Electronic Health Records (EHRs) has introduced critical concerns regarding</w:t>
      </w:r>
      <w:r>
        <w:rPr>
          <w:spacing w:val="-1"/>
          <w:sz w:val="26"/>
        </w:rPr>
        <w:t xml:space="preserve"> </w:t>
      </w:r>
      <w:r>
        <w:rPr>
          <w:sz w:val="26"/>
        </w:rPr>
        <w:t>the confidentiality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integrity</w:t>
      </w:r>
      <w:r>
        <w:rPr>
          <w:spacing w:val="-5"/>
          <w:sz w:val="26"/>
        </w:rPr>
        <w:t xml:space="preserve"> </w:t>
      </w:r>
      <w:r>
        <w:rPr>
          <w:sz w:val="26"/>
        </w:rPr>
        <w:t>of sensitive</w:t>
      </w:r>
      <w:r>
        <w:rPr>
          <w:spacing w:val="-1"/>
          <w:sz w:val="26"/>
        </w:rPr>
        <w:t xml:space="preserve"> </w:t>
      </w:r>
      <w:r>
        <w:rPr>
          <w:sz w:val="26"/>
        </w:rPr>
        <w:t>patient data. Traditional</w:t>
      </w:r>
      <w:r>
        <w:rPr>
          <w:spacing w:val="-1"/>
          <w:sz w:val="26"/>
        </w:rPr>
        <w:t xml:space="preserve"> </w:t>
      </w:r>
      <w:r>
        <w:rPr>
          <w:sz w:val="26"/>
        </w:rPr>
        <w:t>data storage methods are vulnerable to unauthorized access, internal misuse, and crippling data breaches. This project addresses this pressing security gap by developing a robust, multi- layered Smart Patient Data Security System designed to ensure the secure storage and controlled access of medical information.</w:t>
      </w:r>
    </w:p>
    <w:p w14:paraId="56470236" w14:textId="77777777" w:rsidR="0064276F" w:rsidRDefault="0064276F" w:rsidP="0064276F">
      <w:pPr>
        <w:pStyle w:val="ListParagraph"/>
        <w:widowControl w:val="0"/>
        <w:numPr>
          <w:ilvl w:val="0"/>
          <w:numId w:val="1"/>
        </w:numPr>
        <w:tabs>
          <w:tab w:val="left" w:pos="544"/>
        </w:tabs>
        <w:autoSpaceDE w:val="0"/>
        <w:autoSpaceDN w:val="0"/>
        <w:spacing w:before="136" w:after="0" w:line="345" w:lineRule="auto"/>
        <w:ind w:right="721" w:firstLine="0"/>
        <w:contextualSpacing w:val="0"/>
        <w:jc w:val="both"/>
        <w:rPr>
          <w:sz w:val="26"/>
        </w:rPr>
      </w:pPr>
      <w:r>
        <w:rPr>
          <w:sz w:val="26"/>
        </w:rPr>
        <w:t>Advanced Encryption: Utilizing robust cryptographic algorithms (e.g., AES) to ensure all medical records are encrypted at rest, rendering data useless to external attackers.</w:t>
      </w:r>
    </w:p>
    <w:p w14:paraId="7D2CC813" w14:textId="77777777" w:rsidR="0064276F" w:rsidRDefault="0064276F" w:rsidP="0064276F">
      <w:pPr>
        <w:pStyle w:val="ListParagraph"/>
        <w:widowControl w:val="0"/>
        <w:numPr>
          <w:ilvl w:val="0"/>
          <w:numId w:val="1"/>
        </w:numPr>
        <w:tabs>
          <w:tab w:val="left" w:pos="663"/>
        </w:tabs>
        <w:autoSpaceDE w:val="0"/>
        <w:autoSpaceDN w:val="0"/>
        <w:spacing w:before="5" w:after="0" w:line="348" w:lineRule="auto"/>
        <w:ind w:right="699" w:firstLine="62"/>
        <w:contextualSpacing w:val="0"/>
        <w:jc w:val="both"/>
        <w:rPr>
          <w:sz w:val="26"/>
        </w:rPr>
      </w:pPr>
      <w:r>
        <w:rPr>
          <w:sz w:val="26"/>
        </w:rPr>
        <w:t>Role-Based Access Control (RBAC): Restricting user access based strictly on their predefined role (e.g., Doctor, Patient, Administrator), thereby enforcing the "need-to-know" principle and minimizing internal security risks.</w:t>
      </w:r>
    </w:p>
    <w:p w14:paraId="5AD98EF8" w14:textId="17DF9003" w:rsidR="0064276F" w:rsidRDefault="0064276F" w:rsidP="0064276F">
      <w:pPr>
        <w:pStyle w:val="ListParagraph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1" w:after="0" w:line="348" w:lineRule="auto"/>
        <w:ind w:right="707" w:firstLine="62"/>
        <w:contextualSpacing w:val="0"/>
        <w:jc w:val="both"/>
        <w:rPr>
          <w:sz w:val="26"/>
        </w:rPr>
      </w:pPr>
      <w:r>
        <w:rPr>
          <w:sz w:val="26"/>
        </w:rPr>
        <w:t>Comprehensive Auditing: Maintaining a tamper-proof, chronological Audit Log of every data access or modification attempt, ensuring full transparency and accountability for regulatory compliance.</w:t>
      </w:r>
    </w:p>
    <w:p w14:paraId="423C6DE8" w14:textId="77777777" w:rsidR="0064276F" w:rsidRPr="0064276F" w:rsidRDefault="0064276F" w:rsidP="0064276F">
      <w:pPr>
        <w:pStyle w:val="ListParagraph"/>
        <w:widowControl w:val="0"/>
        <w:tabs>
          <w:tab w:val="left" w:pos="606"/>
        </w:tabs>
        <w:autoSpaceDE w:val="0"/>
        <w:autoSpaceDN w:val="0"/>
        <w:spacing w:before="1" w:after="0" w:line="348" w:lineRule="auto"/>
        <w:ind w:left="345" w:right="707"/>
        <w:contextualSpacing w:val="0"/>
        <w:jc w:val="both"/>
        <w:rPr>
          <w:sz w:val="26"/>
        </w:rPr>
      </w:pPr>
    </w:p>
    <w:p w14:paraId="22A75847" w14:textId="08F270D7" w:rsidR="0064276F" w:rsidRDefault="0064276F" w:rsidP="0064276F">
      <w:pPr>
        <w:spacing w:line="348" w:lineRule="auto"/>
        <w:ind w:left="283" w:right="788"/>
        <w:jc w:val="both"/>
        <w:rPr>
          <w:spacing w:val="-10"/>
          <w:sz w:val="26"/>
        </w:rPr>
      </w:pPr>
      <w:r>
        <w:rPr>
          <w:sz w:val="26"/>
        </w:rPr>
        <w:t xml:space="preserve">The system significantly enhances patient privacy, builds patient trust in digital health services, and ensures compliance with stringent data protection </w:t>
      </w:r>
      <w:proofErr w:type="gramStart"/>
      <w:r>
        <w:rPr>
          <w:sz w:val="26"/>
        </w:rPr>
        <w:t>standards  By</w:t>
      </w:r>
      <w:proofErr w:type="gramEnd"/>
      <w:r>
        <w:rPr>
          <w:sz w:val="26"/>
        </w:rPr>
        <w:t xml:space="preserve"> fortifying the digital infrastructure of healthcare, this project directly supports</w:t>
      </w:r>
      <w:r>
        <w:rPr>
          <w:spacing w:val="-8"/>
          <w:sz w:val="26"/>
        </w:rPr>
        <w:t xml:space="preserve"> </w:t>
      </w:r>
      <w:r>
        <w:rPr>
          <w:sz w:val="26"/>
        </w:rPr>
        <w:t>global</w:t>
      </w:r>
      <w:r>
        <w:rPr>
          <w:spacing w:val="-11"/>
          <w:sz w:val="26"/>
        </w:rPr>
        <w:t xml:space="preserve"> </w:t>
      </w:r>
      <w:r>
        <w:rPr>
          <w:sz w:val="26"/>
        </w:rPr>
        <w:t>goals,</w:t>
      </w:r>
      <w:r>
        <w:rPr>
          <w:spacing w:val="-7"/>
          <w:sz w:val="26"/>
        </w:rPr>
        <w:t xml:space="preserve"> </w:t>
      </w:r>
      <w:r>
        <w:rPr>
          <w:sz w:val="26"/>
        </w:rPr>
        <w:t>specifically</w:t>
      </w:r>
      <w:r>
        <w:rPr>
          <w:spacing w:val="-12"/>
          <w:sz w:val="26"/>
        </w:rPr>
        <w:t xml:space="preserve"> </w:t>
      </w:r>
      <w:r>
        <w:rPr>
          <w:sz w:val="26"/>
        </w:rPr>
        <w:t>aligning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SDG</w:t>
      </w:r>
      <w:r>
        <w:rPr>
          <w:spacing w:val="-8"/>
          <w:sz w:val="26"/>
        </w:rPr>
        <w:t xml:space="preserve"> </w:t>
      </w:r>
      <w:r>
        <w:rPr>
          <w:sz w:val="26"/>
        </w:rPr>
        <w:t>3</w:t>
      </w:r>
      <w:r>
        <w:rPr>
          <w:spacing w:val="-11"/>
          <w:sz w:val="26"/>
        </w:rPr>
        <w:t xml:space="preserve"> </w:t>
      </w:r>
      <w:r>
        <w:rPr>
          <w:sz w:val="26"/>
        </w:rPr>
        <w:t>(Good</w:t>
      </w:r>
      <w:r>
        <w:rPr>
          <w:spacing w:val="-8"/>
          <w:sz w:val="26"/>
        </w:rPr>
        <w:t xml:space="preserve"> </w:t>
      </w:r>
      <w:r>
        <w:rPr>
          <w:sz w:val="26"/>
        </w:rPr>
        <w:t>Health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Well-being)</w:t>
      </w:r>
      <w:r>
        <w:rPr>
          <w:spacing w:val="-8"/>
          <w:sz w:val="26"/>
        </w:rPr>
        <w:t xml:space="preserve"> </w:t>
      </w:r>
      <w:r>
        <w:rPr>
          <w:sz w:val="26"/>
        </w:rPr>
        <w:t>and SDG 16 (Justice and Strong Institutions), demonstrating its impact beyond technical implementation.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</w:p>
    <w:p w14:paraId="5509FBE5" w14:textId="7B11741A" w:rsidR="0064276F" w:rsidRPr="0064276F" w:rsidRDefault="0064276F" w:rsidP="0064276F">
      <w:pPr>
        <w:spacing w:line="348" w:lineRule="auto"/>
        <w:ind w:left="283" w:right="788"/>
        <w:jc w:val="both"/>
        <w:rPr>
          <w:spacing w:val="-10"/>
          <w:sz w:val="26"/>
        </w:rPr>
      </w:pPr>
      <w:r>
        <w:rPr>
          <w:sz w:val="26"/>
        </w:rPr>
        <w:t>successful</w:t>
      </w:r>
      <w:r>
        <w:rPr>
          <w:spacing w:val="-8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8"/>
          <w:sz w:val="26"/>
        </w:rPr>
        <w:t xml:space="preserve"> </w:t>
      </w:r>
      <w:r>
        <w:rPr>
          <w:sz w:val="26"/>
        </w:rPr>
        <w:t>system</w:t>
      </w:r>
      <w:r>
        <w:rPr>
          <w:spacing w:val="-11"/>
          <w:sz w:val="26"/>
        </w:rPr>
        <w:t xml:space="preserve"> </w:t>
      </w:r>
      <w:r>
        <w:rPr>
          <w:sz w:val="26"/>
        </w:rPr>
        <w:t>provides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necessary</w:t>
      </w:r>
      <w:r>
        <w:rPr>
          <w:spacing w:val="-13"/>
          <w:sz w:val="26"/>
        </w:rPr>
        <w:t xml:space="preserve"> </w:t>
      </w:r>
      <w:r>
        <w:rPr>
          <w:sz w:val="26"/>
        </w:rPr>
        <w:t>blueprint for secure, trustworthy digital healthcare management.</w:t>
      </w:r>
    </w:p>
    <w:sectPr w:rsidR="0064276F" w:rsidRPr="0064276F" w:rsidSect="00561425">
      <w:pgSz w:w="11920" w:h="16850"/>
      <w:pgMar w:top="1503" w:right="567" w:bottom="998" w:left="992" w:header="0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E64AE"/>
    <w:multiLevelType w:val="hybridMultilevel"/>
    <w:tmpl w:val="51F81464"/>
    <w:lvl w:ilvl="0" w:tplc="90DE2C64">
      <w:start w:val="1"/>
      <w:numFmt w:val="decimal"/>
      <w:lvlText w:val="%1."/>
      <w:lvlJc w:val="left"/>
      <w:pPr>
        <w:ind w:left="283" w:hanging="2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5690660C">
      <w:numFmt w:val="bullet"/>
      <w:lvlText w:val="•"/>
      <w:lvlJc w:val="left"/>
      <w:pPr>
        <w:ind w:left="1317" w:hanging="262"/>
      </w:pPr>
      <w:rPr>
        <w:rFonts w:hint="default"/>
        <w:lang w:val="en-US" w:eastAsia="en-US" w:bidi="ar-SA"/>
      </w:rPr>
    </w:lvl>
    <w:lvl w:ilvl="2" w:tplc="45AA162C">
      <w:numFmt w:val="bullet"/>
      <w:lvlText w:val="•"/>
      <w:lvlJc w:val="left"/>
      <w:pPr>
        <w:ind w:left="2355" w:hanging="262"/>
      </w:pPr>
      <w:rPr>
        <w:rFonts w:hint="default"/>
        <w:lang w:val="en-US" w:eastAsia="en-US" w:bidi="ar-SA"/>
      </w:rPr>
    </w:lvl>
    <w:lvl w:ilvl="3" w:tplc="1BEA387E">
      <w:numFmt w:val="bullet"/>
      <w:lvlText w:val="•"/>
      <w:lvlJc w:val="left"/>
      <w:pPr>
        <w:ind w:left="3392" w:hanging="262"/>
      </w:pPr>
      <w:rPr>
        <w:rFonts w:hint="default"/>
        <w:lang w:val="en-US" w:eastAsia="en-US" w:bidi="ar-SA"/>
      </w:rPr>
    </w:lvl>
    <w:lvl w:ilvl="4" w:tplc="A8F68C7C">
      <w:numFmt w:val="bullet"/>
      <w:lvlText w:val="•"/>
      <w:lvlJc w:val="left"/>
      <w:pPr>
        <w:ind w:left="4430" w:hanging="262"/>
      </w:pPr>
      <w:rPr>
        <w:rFonts w:hint="default"/>
        <w:lang w:val="en-US" w:eastAsia="en-US" w:bidi="ar-SA"/>
      </w:rPr>
    </w:lvl>
    <w:lvl w:ilvl="5" w:tplc="FB5A5298">
      <w:numFmt w:val="bullet"/>
      <w:lvlText w:val="•"/>
      <w:lvlJc w:val="left"/>
      <w:pPr>
        <w:ind w:left="5467" w:hanging="262"/>
      </w:pPr>
      <w:rPr>
        <w:rFonts w:hint="default"/>
        <w:lang w:val="en-US" w:eastAsia="en-US" w:bidi="ar-SA"/>
      </w:rPr>
    </w:lvl>
    <w:lvl w:ilvl="6" w:tplc="0E1E0C38">
      <w:numFmt w:val="bullet"/>
      <w:lvlText w:val="•"/>
      <w:lvlJc w:val="left"/>
      <w:pPr>
        <w:ind w:left="6505" w:hanging="262"/>
      </w:pPr>
      <w:rPr>
        <w:rFonts w:hint="default"/>
        <w:lang w:val="en-US" w:eastAsia="en-US" w:bidi="ar-SA"/>
      </w:rPr>
    </w:lvl>
    <w:lvl w:ilvl="7" w:tplc="17240130">
      <w:numFmt w:val="bullet"/>
      <w:lvlText w:val="•"/>
      <w:lvlJc w:val="left"/>
      <w:pPr>
        <w:ind w:left="7542" w:hanging="262"/>
      </w:pPr>
      <w:rPr>
        <w:rFonts w:hint="default"/>
        <w:lang w:val="en-US" w:eastAsia="en-US" w:bidi="ar-SA"/>
      </w:rPr>
    </w:lvl>
    <w:lvl w:ilvl="8" w:tplc="CA46702A">
      <w:numFmt w:val="bullet"/>
      <w:lvlText w:val="•"/>
      <w:lvlJc w:val="left"/>
      <w:pPr>
        <w:ind w:left="8580" w:hanging="262"/>
      </w:pPr>
      <w:rPr>
        <w:rFonts w:hint="default"/>
        <w:lang w:val="en-US" w:eastAsia="en-US" w:bidi="ar-SA"/>
      </w:rPr>
    </w:lvl>
  </w:abstractNum>
  <w:num w:numId="1" w16cid:durableId="33214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F"/>
    <w:rsid w:val="00497D1B"/>
    <w:rsid w:val="00561425"/>
    <w:rsid w:val="0064276F"/>
    <w:rsid w:val="00700E11"/>
    <w:rsid w:val="00C97C45"/>
    <w:rsid w:val="00E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45ED"/>
  <w15:chartTrackingRefBased/>
  <w15:docId w15:val="{24772A5E-C99B-4395-8539-A9849B61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4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427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276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</dc:creator>
  <cp:keywords/>
  <dc:description/>
  <cp:lastModifiedBy>Vaishali S</cp:lastModifiedBy>
  <cp:revision>1</cp:revision>
  <dcterms:created xsi:type="dcterms:W3CDTF">2025-10-26T17:12:00Z</dcterms:created>
  <dcterms:modified xsi:type="dcterms:W3CDTF">2025-10-26T17:19:00Z</dcterms:modified>
</cp:coreProperties>
</file>