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8E19" w14:textId="77777777" w:rsidR="00D86F10" w:rsidRPr="0039578C" w:rsidRDefault="00D86F10" w:rsidP="0039578C">
      <w:pPr>
        <w:pStyle w:val="Heading1"/>
        <w:jc w:val="center"/>
        <w:rPr>
          <w:rFonts w:ascii="Arial Black" w:hAnsi="Arial Black"/>
          <w:sz w:val="40"/>
          <w:szCs w:val="40"/>
        </w:rPr>
      </w:pPr>
      <w:r w:rsidRPr="0039578C">
        <w:rPr>
          <w:rStyle w:val="Strong"/>
          <w:rFonts w:ascii="Arial Black" w:hAnsi="Arial Black"/>
          <w:sz w:val="40"/>
          <w:szCs w:val="40"/>
        </w:rPr>
        <w:t>YouTube Trending Video Analysis – 2025</w:t>
      </w:r>
    </w:p>
    <w:p w14:paraId="338B051D" w14:textId="77777777" w:rsidR="00D86F10" w:rsidRDefault="00800077" w:rsidP="00D86F10">
      <w:r>
        <w:pict w14:anchorId="3569B5B7">
          <v:rect id="_x0000_i1025" style="width:0;height:1.5pt" o:hralign="center" o:hrstd="t" o:hr="t" fillcolor="#a0a0a0" stroked="f"/>
        </w:pict>
      </w:r>
    </w:p>
    <w:p w14:paraId="774FED91" w14:textId="77777777" w:rsidR="00D86F10" w:rsidRPr="0039578C" w:rsidRDefault="00D86F10" w:rsidP="00D86F10">
      <w:pPr>
        <w:pStyle w:val="Heading2"/>
        <w:rPr>
          <w:i/>
          <w:iCs/>
          <w:color w:val="4F1B11"/>
          <w:u w:val="single"/>
        </w:rPr>
      </w:pPr>
      <w:r w:rsidRPr="0039578C">
        <w:rPr>
          <w:rStyle w:val="Strong"/>
          <w:b/>
          <w:bCs/>
          <w:i/>
          <w:iCs/>
          <w:color w:val="4F1B11"/>
          <w:u w:val="single"/>
        </w:rPr>
        <w:t>Introduction</w:t>
      </w:r>
    </w:p>
    <w:p w14:paraId="5059D12E" w14:textId="68F10A60" w:rsidR="00D86F10" w:rsidRDefault="00D86F10" w:rsidP="00D86F10">
      <w:pPr>
        <w:pStyle w:val="NormalWeb"/>
      </w:pPr>
      <w:r>
        <w:t xml:space="preserve">This project analyses </w:t>
      </w:r>
      <w:r>
        <w:rPr>
          <w:rStyle w:val="Strong"/>
        </w:rPr>
        <w:t>YouTube trending videos for 2025</w:t>
      </w:r>
      <w:r>
        <w:t xml:space="preserve">, focusing on factors influencing popularity. The study examines </w:t>
      </w:r>
      <w:r>
        <w:rPr>
          <w:rStyle w:val="Strong"/>
        </w:rPr>
        <w:t>global audience engagement</w:t>
      </w:r>
      <w:r>
        <w:t xml:space="preserve">—views, likes, and comments—across countries. Insights reveal how </w:t>
      </w:r>
      <w:r>
        <w:rPr>
          <w:rStyle w:val="Strong"/>
        </w:rPr>
        <w:t>regional preferences, content categories, and creator strategies</w:t>
      </w:r>
      <w:r>
        <w:t xml:space="preserve"> contribute to trending success.</w:t>
      </w:r>
    </w:p>
    <w:p w14:paraId="20BAB525" w14:textId="77777777" w:rsidR="00D86F10" w:rsidRDefault="00800077" w:rsidP="00D86F10">
      <w:r>
        <w:pict w14:anchorId="336CF723">
          <v:rect id="_x0000_i1026" style="width:0;height:1.5pt" o:hralign="center" o:hrstd="t" o:hr="t" fillcolor="#a0a0a0" stroked="f"/>
        </w:pict>
      </w:r>
    </w:p>
    <w:p w14:paraId="35C40157" w14:textId="77777777" w:rsidR="00D86F10" w:rsidRPr="0039578C" w:rsidRDefault="00D86F10" w:rsidP="00D86F10">
      <w:pPr>
        <w:pStyle w:val="Heading2"/>
        <w:rPr>
          <w:i/>
          <w:iCs/>
          <w:color w:val="4F1B11"/>
          <w:u w:val="single"/>
        </w:rPr>
      </w:pPr>
      <w:r w:rsidRPr="0039578C">
        <w:rPr>
          <w:rStyle w:val="Strong"/>
          <w:b/>
          <w:bCs/>
          <w:i/>
          <w:iCs/>
          <w:color w:val="4F1B11"/>
          <w:u w:val="single"/>
        </w:rPr>
        <w:t>Abstract</w:t>
      </w:r>
    </w:p>
    <w:p w14:paraId="33AE5055" w14:textId="77777777" w:rsidR="00D86F10" w:rsidRDefault="00D86F10" w:rsidP="00D86F10">
      <w:pPr>
        <w:pStyle w:val="NormalWeb"/>
        <w:rPr>
          <w:sz w:val="28"/>
          <w:szCs w:val="28"/>
        </w:rPr>
      </w:pPr>
      <w:r>
        <w:t>Authenticated YouTube data shows significant variations in engagement worldwide:</w:t>
      </w:r>
      <w:r w:rsidRPr="00D86F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</w:p>
    <w:p w14:paraId="3B744996" w14:textId="32A9B5C0" w:rsidR="00D86F10" w:rsidRDefault="00D86F10" w:rsidP="00D86F10">
      <w:pPr>
        <w:pStyle w:val="NormalWeb"/>
      </w:pPr>
      <w:r>
        <w:rPr>
          <w:sz w:val="28"/>
          <w:szCs w:val="28"/>
        </w:rPr>
        <w:t xml:space="preserve">                                         </w:t>
      </w:r>
      <w:r w:rsidRPr="001655C7">
        <w:rPr>
          <w:noProof/>
          <w:sz w:val="28"/>
          <w:szCs w:val="28"/>
        </w:rPr>
        <w:drawing>
          <wp:inline distT="0" distB="0" distL="0" distR="0" wp14:anchorId="1FD56E1F" wp14:editId="59EE6D88">
            <wp:extent cx="1221489" cy="670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2637" cy="69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583"/>
        <w:gridCol w:w="1197"/>
        <w:gridCol w:w="1360"/>
        <w:gridCol w:w="825"/>
      </w:tblGrid>
      <w:tr w:rsidR="00D86F10" w14:paraId="6CF3D66C" w14:textId="77777777" w:rsidTr="001379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37D74E" w14:textId="77777777" w:rsidR="00D86F10" w:rsidRDefault="00D86F1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44BC70B" w14:textId="77777777" w:rsidR="00D86F10" w:rsidRDefault="00D86F1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Maximum</w:t>
            </w:r>
          </w:p>
        </w:tc>
        <w:tc>
          <w:tcPr>
            <w:tcW w:w="0" w:type="auto"/>
            <w:vAlign w:val="center"/>
            <w:hideMark/>
          </w:tcPr>
          <w:p w14:paraId="5A1FC6A3" w14:textId="77777777" w:rsidR="00D86F10" w:rsidRDefault="00D86F1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10144CA9" w14:textId="77777777" w:rsidR="00D86F10" w:rsidRDefault="00D86F1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14:paraId="75CDA304" w14:textId="77777777" w:rsidR="00D86F10" w:rsidRDefault="00D86F1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Country</w:t>
            </w:r>
          </w:p>
        </w:tc>
      </w:tr>
      <w:tr w:rsidR="00D86F10" w14:paraId="3FC40436" w14:textId="77777777" w:rsidTr="00137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5E4BE" w14:textId="77777777" w:rsidR="00D86F10" w:rsidRDefault="00D86F10">
            <w:r>
              <w:t>Views</w:t>
            </w:r>
          </w:p>
        </w:tc>
        <w:tc>
          <w:tcPr>
            <w:tcW w:w="0" w:type="auto"/>
            <w:vAlign w:val="center"/>
            <w:hideMark/>
          </w:tcPr>
          <w:p w14:paraId="02D54271" w14:textId="77777777" w:rsidR="00D86F10" w:rsidRDefault="00D86F10">
            <w:r>
              <w:t>282,544,372,568</w:t>
            </w:r>
          </w:p>
        </w:tc>
        <w:tc>
          <w:tcPr>
            <w:tcW w:w="0" w:type="auto"/>
            <w:vAlign w:val="center"/>
            <w:hideMark/>
          </w:tcPr>
          <w:p w14:paraId="4A628E5D" w14:textId="77777777" w:rsidR="00D86F10" w:rsidRDefault="00D86F10">
            <w:r>
              <w:t>Malaysia</w:t>
            </w:r>
          </w:p>
        </w:tc>
        <w:tc>
          <w:tcPr>
            <w:tcW w:w="0" w:type="auto"/>
            <w:vAlign w:val="center"/>
            <w:hideMark/>
          </w:tcPr>
          <w:p w14:paraId="41FC7129" w14:textId="77777777" w:rsidR="00D86F10" w:rsidRDefault="00D86F10">
            <w:r>
              <w:t>7,106,972,504</w:t>
            </w:r>
          </w:p>
        </w:tc>
        <w:tc>
          <w:tcPr>
            <w:tcW w:w="0" w:type="auto"/>
            <w:vAlign w:val="center"/>
            <w:hideMark/>
          </w:tcPr>
          <w:p w14:paraId="0C8E078B" w14:textId="77777777" w:rsidR="00D86F10" w:rsidRDefault="00D86F10">
            <w:r>
              <w:t>Japan</w:t>
            </w:r>
          </w:p>
        </w:tc>
      </w:tr>
      <w:tr w:rsidR="00D86F10" w14:paraId="45C85422" w14:textId="77777777" w:rsidTr="00137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2659B" w14:textId="77777777" w:rsidR="00D86F10" w:rsidRDefault="00D86F10">
            <w:r>
              <w:t>Comments</w:t>
            </w:r>
          </w:p>
        </w:tc>
        <w:tc>
          <w:tcPr>
            <w:tcW w:w="0" w:type="auto"/>
            <w:vAlign w:val="center"/>
            <w:hideMark/>
          </w:tcPr>
          <w:p w14:paraId="5160CAEB" w14:textId="77777777" w:rsidR="00D86F10" w:rsidRDefault="00D86F10">
            <w:r>
              <w:t>94,584,744</w:t>
            </w:r>
          </w:p>
        </w:tc>
        <w:tc>
          <w:tcPr>
            <w:tcW w:w="0" w:type="auto"/>
            <w:vAlign w:val="center"/>
            <w:hideMark/>
          </w:tcPr>
          <w:p w14:paraId="09556A86" w14:textId="77777777" w:rsidR="00D86F10" w:rsidRDefault="00D86F10">
            <w:r>
              <w:t>Panama</w:t>
            </w:r>
          </w:p>
        </w:tc>
        <w:tc>
          <w:tcPr>
            <w:tcW w:w="0" w:type="auto"/>
            <w:vAlign w:val="center"/>
            <w:hideMark/>
          </w:tcPr>
          <w:p w14:paraId="2CE43F4B" w14:textId="77777777" w:rsidR="00D86F10" w:rsidRDefault="00D86F10">
            <w:r>
              <w:t>9,925,719</w:t>
            </w:r>
          </w:p>
        </w:tc>
        <w:tc>
          <w:tcPr>
            <w:tcW w:w="0" w:type="auto"/>
            <w:vAlign w:val="center"/>
            <w:hideMark/>
          </w:tcPr>
          <w:p w14:paraId="4B5CE4F4" w14:textId="77777777" w:rsidR="00D86F10" w:rsidRDefault="00D86F10">
            <w:r>
              <w:t>Senegal</w:t>
            </w:r>
          </w:p>
        </w:tc>
      </w:tr>
      <w:tr w:rsidR="00D86F10" w14:paraId="09BF68CA" w14:textId="77777777" w:rsidTr="00137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080FB" w14:textId="77777777" w:rsidR="00D86F10" w:rsidRDefault="00D86F10">
            <w:r>
              <w:t>Likes</w:t>
            </w:r>
          </w:p>
        </w:tc>
        <w:tc>
          <w:tcPr>
            <w:tcW w:w="0" w:type="auto"/>
            <w:vAlign w:val="center"/>
            <w:hideMark/>
          </w:tcPr>
          <w:p w14:paraId="7870F4D9" w14:textId="77777777" w:rsidR="00D86F10" w:rsidRDefault="00D86F10">
            <w:r>
              <w:t>7,863,663,067</w:t>
            </w:r>
          </w:p>
        </w:tc>
        <w:tc>
          <w:tcPr>
            <w:tcW w:w="0" w:type="auto"/>
            <w:vAlign w:val="center"/>
            <w:hideMark/>
          </w:tcPr>
          <w:p w14:paraId="206E169B" w14:textId="77777777" w:rsidR="00D86F10" w:rsidRDefault="00D86F10">
            <w:r>
              <w:t>Luxembourg</w:t>
            </w:r>
          </w:p>
        </w:tc>
        <w:tc>
          <w:tcPr>
            <w:tcW w:w="0" w:type="auto"/>
            <w:vAlign w:val="center"/>
            <w:hideMark/>
          </w:tcPr>
          <w:p w14:paraId="3A65EFD5" w14:textId="77777777" w:rsidR="00D86F10" w:rsidRDefault="00D86F10">
            <w:r>
              <w:t>258,766,764</w:t>
            </w:r>
          </w:p>
        </w:tc>
        <w:tc>
          <w:tcPr>
            <w:tcW w:w="0" w:type="auto"/>
            <w:vAlign w:val="center"/>
            <w:hideMark/>
          </w:tcPr>
          <w:p w14:paraId="73AE88B4" w14:textId="77777777" w:rsidR="00D86F10" w:rsidRDefault="00D86F10">
            <w:r>
              <w:t>Japan</w:t>
            </w:r>
          </w:p>
        </w:tc>
      </w:tr>
    </w:tbl>
    <w:p w14:paraId="0F23C98E" w14:textId="7C7FA771" w:rsidR="00D86F10" w:rsidRPr="00D86F10" w:rsidRDefault="00D86F10" w:rsidP="00D86F10">
      <w:pPr>
        <w:pStyle w:val="NormalWeb"/>
        <w:rPr>
          <w:sz w:val="28"/>
          <w:szCs w:val="28"/>
        </w:rPr>
      </w:pPr>
      <w:r>
        <w:rPr>
          <w:rStyle w:val="Strong"/>
        </w:rPr>
        <w:t>MrBeast</w:t>
      </w:r>
      <w:r>
        <w:t xml:space="preserve"> is identified as the top-performing channel globally. These findings highlight how </w:t>
      </w:r>
      <w:r>
        <w:rPr>
          <w:rStyle w:val="Strong"/>
        </w:rPr>
        <w:t>content type, culture, and creator influence</w:t>
      </w:r>
      <w:r>
        <w:t xml:space="preserve"> shape trending dynamics.</w:t>
      </w:r>
      <w:r w:rsidRPr="00D86F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</w:p>
    <w:p w14:paraId="6AF7FA97" w14:textId="77777777" w:rsidR="00D86F10" w:rsidRDefault="00800077" w:rsidP="00D86F10">
      <w:r>
        <w:pict w14:anchorId="7651C264">
          <v:rect id="_x0000_i1027" style="width:0;height:1.5pt" o:hralign="center" o:hrstd="t" o:hr="t" fillcolor="#a0a0a0" stroked="f"/>
        </w:pict>
      </w:r>
    </w:p>
    <w:p w14:paraId="3ABD3AED" w14:textId="0124DF15" w:rsidR="00497607" w:rsidRPr="0039578C" w:rsidRDefault="00D86F10" w:rsidP="00D86F10">
      <w:pPr>
        <w:pStyle w:val="Heading2"/>
        <w:rPr>
          <w:rStyle w:val="Strong"/>
          <w:b/>
          <w:bCs/>
          <w:i/>
          <w:iCs/>
          <w:color w:val="4F1B11"/>
          <w:u w:val="single"/>
        </w:rPr>
      </w:pPr>
      <w:r w:rsidRPr="0039578C">
        <w:rPr>
          <w:rStyle w:val="Strong"/>
          <w:b/>
          <w:bCs/>
          <w:i/>
          <w:iCs/>
          <w:color w:val="4F1B11"/>
          <w:u w:val="single"/>
        </w:rPr>
        <w:t>Most Watched Categories (</w:t>
      </w:r>
      <w:r w:rsidR="00800077">
        <w:rPr>
          <w:rStyle w:val="Strong"/>
          <w:b/>
          <w:bCs/>
          <w:i/>
          <w:iCs/>
          <w:color w:val="4F1B11"/>
          <w:u w:val="single"/>
        </w:rPr>
        <w:t xml:space="preserve">September </w:t>
      </w:r>
      <w:r w:rsidRPr="0039578C">
        <w:rPr>
          <w:rStyle w:val="Strong"/>
          <w:b/>
          <w:bCs/>
          <w:i/>
          <w:iCs/>
          <w:color w:val="4F1B11"/>
          <w:u w:val="single"/>
        </w:rPr>
        <w:t>2025)</w:t>
      </w:r>
    </w:p>
    <w:p w14:paraId="465560ED" w14:textId="2FC1D961" w:rsidR="00D86F10" w:rsidRDefault="00D86F10" w:rsidP="00497607">
      <w:pPr>
        <w:pStyle w:val="Heading2"/>
        <w:ind w:left="2880"/>
      </w:pPr>
      <w:r>
        <w:rPr>
          <w:rStyle w:val="Strong"/>
          <w:b/>
          <w:bCs/>
        </w:rPr>
        <w:t xml:space="preserve"> </w:t>
      </w:r>
      <w:r w:rsidRPr="005678F0">
        <w:rPr>
          <w:noProof/>
        </w:rPr>
        <w:drawing>
          <wp:inline distT="0" distB="0" distL="0" distR="0" wp14:anchorId="13A5DB36" wp14:editId="25C1519E">
            <wp:extent cx="1189647" cy="655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6941" cy="67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377E" w14:textId="77777777" w:rsidR="00D86F10" w:rsidRDefault="00D86F10" w:rsidP="00D86F10">
      <w:pPr>
        <w:pStyle w:val="NormalWeb"/>
        <w:numPr>
          <w:ilvl w:val="0"/>
          <w:numId w:val="4"/>
        </w:numPr>
      </w:pPr>
      <w:r>
        <w:t>Education and Learning</w:t>
      </w:r>
    </w:p>
    <w:p w14:paraId="0981BCFC" w14:textId="77777777" w:rsidR="00D86F10" w:rsidRDefault="00D86F10" w:rsidP="00D86F10">
      <w:pPr>
        <w:pStyle w:val="NormalWeb"/>
        <w:numPr>
          <w:ilvl w:val="0"/>
          <w:numId w:val="4"/>
        </w:numPr>
      </w:pPr>
      <w:r>
        <w:t>Entertainment</w:t>
      </w:r>
    </w:p>
    <w:p w14:paraId="513BCBB7" w14:textId="77777777" w:rsidR="00D86F10" w:rsidRDefault="00D86F10" w:rsidP="00D86F10">
      <w:pPr>
        <w:pStyle w:val="NormalWeb"/>
        <w:numPr>
          <w:ilvl w:val="0"/>
          <w:numId w:val="4"/>
        </w:numPr>
      </w:pPr>
      <w:r>
        <w:t>Music</w:t>
      </w:r>
    </w:p>
    <w:p w14:paraId="7E02FFD9" w14:textId="77777777" w:rsidR="00D86F10" w:rsidRDefault="00D86F10" w:rsidP="00D86F10">
      <w:pPr>
        <w:pStyle w:val="NormalWeb"/>
        <w:numPr>
          <w:ilvl w:val="0"/>
          <w:numId w:val="4"/>
        </w:numPr>
      </w:pPr>
      <w:r>
        <w:t>Gaming</w:t>
      </w:r>
    </w:p>
    <w:p w14:paraId="541E15E7" w14:textId="77777777" w:rsidR="00D86F10" w:rsidRDefault="00D86F10" w:rsidP="00D86F10">
      <w:pPr>
        <w:pStyle w:val="NormalWeb"/>
        <w:numPr>
          <w:ilvl w:val="0"/>
          <w:numId w:val="4"/>
        </w:numPr>
      </w:pPr>
      <w:r>
        <w:t>Others – Cooking, Politics, Lifestyle</w:t>
      </w:r>
    </w:p>
    <w:p w14:paraId="723A6745" w14:textId="7D5927EF" w:rsidR="00D86F10" w:rsidRDefault="00D86F10" w:rsidP="007D1EBE">
      <w:pPr>
        <w:pStyle w:val="NormalWeb"/>
      </w:pPr>
      <w:r>
        <w:lastRenderedPageBreak/>
        <w:t xml:space="preserve">Most users spend </w:t>
      </w:r>
      <w:r>
        <w:rPr>
          <w:rStyle w:val="Strong"/>
        </w:rPr>
        <w:t>2–5 hours weekly</w:t>
      </w:r>
      <w:r>
        <w:t xml:space="preserve"> on YouTube, indicating its dual role as a source of </w:t>
      </w:r>
      <w:r>
        <w:rPr>
          <w:rStyle w:val="Strong"/>
        </w:rPr>
        <w:t>education and entertainment</w:t>
      </w:r>
      <w:r>
        <w:t>.</w:t>
      </w:r>
      <w:r w:rsidR="00800077">
        <w:pict w14:anchorId="399B7DE0">
          <v:rect id="_x0000_i1028" style="width:0;height:1.5pt" o:hralign="center" o:hrstd="t" o:hr="t" fillcolor="#a0a0a0" stroked="f"/>
        </w:pict>
      </w:r>
    </w:p>
    <w:p w14:paraId="4598A499" w14:textId="77777777" w:rsidR="00D86F10" w:rsidRPr="0039578C" w:rsidRDefault="00D86F10" w:rsidP="00D86F10">
      <w:pPr>
        <w:pStyle w:val="Heading2"/>
        <w:rPr>
          <w:i/>
          <w:iCs/>
          <w:color w:val="4F1B11"/>
          <w:u w:val="single"/>
        </w:rPr>
      </w:pPr>
      <w:r w:rsidRPr="0039578C">
        <w:rPr>
          <w:rStyle w:val="Strong"/>
          <w:b/>
          <w:bCs/>
          <w:i/>
          <w:iCs/>
          <w:color w:val="4F1B11"/>
          <w:u w:val="single"/>
        </w:rPr>
        <w:t>Tools Used</w:t>
      </w:r>
    </w:p>
    <w:p w14:paraId="0BEF5608" w14:textId="77777777" w:rsidR="00D86F10" w:rsidRDefault="00D86F10" w:rsidP="00D86F10">
      <w:pPr>
        <w:pStyle w:val="NormalWeb"/>
        <w:numPr>
          <w:ilvl w:val="0"/>
          <w:numId w:val="5"/>
        </w:numPr>
      </w:pPr>
      <w:r w:rsidRPr="000F5348">
        <w:rPr>
          <w:rStyle w:val="Strong"/>
        </w:rPr>
        <w:t>Mic</w:t>
      </w:r>
      <w:r>
        <w:rPr>
          <w:rStyle w:val="Strong"/>
        </w:rPr>
        <w:t>rosoft Excel</w:t>
      </w:r>
      <w:r>
        <w:t xml:space="preserve"> – Data cleaning, sorting, tabulation</w:t>
      </w:r>
    </w:p>
    <w:p w14:paraId="3908488B" w14:textId="52E997C2" w:rsidR="00D86F10" w:rsidRDefault="00D86F10" w:rsidP="00790E30">
      <w:pPr>
        <w:pStyle w:val="NormalWeb"/>
        <w:numPr>
          <w:ilvl w:val="0"/>
          <w:numId w:val="5"/>
        </w:numPr>
      </w:pPr>
      <w:r>
        <w:rPr>
          <w:rStyle w:val="Strong"/>
        </w:rPr>
        <w:t>Power BI</w:t>
      </w:r>
      <w:r>
        <w:t xml:space="preserve"> – Visualization and dashboards</w:t>
      </w:r>
      <w:r w:rsidR="00800077">
        <w:pict w14:anchorId="1D38C47B">
          <v:rect id="_x0000_i1029" style="width:0;height:1.5pt" o:hralign="center" o:hrstd="t" o:hr="t" fillcolor="#a0a0a0" stroked="f"/>
        </w:pict>
      </w:r>
    </w:p>
    <w:p w14:paraId="0DD3D630" w14:textId="77777777" w:rsidR="00D86F10" w:rsidRPr="0039578C" w:rsidRDefault="00D86F10" w:rsidP="00D86F10">
      <w:pPr>
        <w:pStyle w:val="Heading2"/>
        <w:rPr>
          <w:b w:val="0"/>
          <w:bCs w:val="0"/>
          <w:i/>
          <w:iCs/>
          <w:color w:val="4F1B11"/>
          <w:u w:val="single"/>
        </w:rPr>
      </w:pPr>
      <w:r w:rsidRPr="0039578C">
        <w:rPr>
          <w:rStyle w:val="Strong"/>
          <w:b/>
          <w:bCs/>
          <w:i/>
          <w:iCs/>
          <w:color w:val="4F1B11"/>
          <w:u w:val="single"/>
        </w:rPr>
        <w:t>Steps Involved in Project</w:t>
      </w:r>
    </w:p>
    <w:p w14:paraId="12CCB32D" w14:textId="77777777" w:rsidR="00D86F10" w:rsidRDefault="00D86F10" w:rsidP="00D86F10">
      <w:pPr>
        <w:pStyle w:val="NormalWeb"/>
        <w:numPr>
          <w:ilvl w:val="0"/>
          <w:numId w:val="6"/>
        </w:numPr>
      </w:pPr>
      <w:r w:rsidRPr="000F5348">
        <w:t>Sele</w:t>
      </w:r>
      <w:r>
        <w:t xml:space="preserve">ction of topic – </w:t>
      </w:r>
      <w:r>
        <w:rPr>
          <w:rStyle w:val="Emphasis"/>
          <w:rFonts w:eastAsiaTheme="majorEastAsia"/>
        </w:rPr>
        <w:t>“YouTube Trending Videos 2025”</w:t>
      </w:r>
    </w:p>
    <w:p w14:paraId="5202809D" w14:textId="77777777" w:rsidR="00D86F10" w:rsidRDefault="00D86F10" w:rsidP="00D86F10">
      <w:pPr>
        <w:pStyle w:val="NormalWeb"/>
        <w:numPr>
          <w:ilvl w:val="0"/>
          <w:numId w:val="6"/>
        </w:numPr>
      </w:pPr>
      <w:r>
        <w:t>Data collection – Google Form for primary data</w:t>
      </w:r>
    </w:p>
    <w:p w14:paraId="450CFAE0" w14:textId="77777777" w:rsidR="00D86F10" w:rsidRDefault="00D86F10" w:rsidP="00D86F10">
      <w:pPr>
        <w:pStyle w:val="NormalWeb"/>
        <w:numPr>
          <w:ilvl w:val="0"/>
          <w:numId w:val="6"/>
        </w:numPr>
      </w:pPr>
      <w:r>
        <w:t>Secondary research – Global statistics from Google</w:t>
      </w:r>
    </w:p>
    <w:p w14:paraId="1E01362C" w14:textId="77777777" w:rsidR="00D86F10" w:rsidRDefault="00D86F10" w:rsidP="00D86F10">
      <w:pPr>
        <w:pStyle w:val="NormalWeb"/>
        <w:numPr>
          <w:ilvl w:val="0"/>
          <w:numId w:val="6"/>
        </w:numPr>
      </w:pPr>
      <w:r>
        <w:t>Data preparation – Cleaning and organizing in Excel</w:t>
      </w:r>
    </w:p>
    <w:p w14:paraId="102D5657" w14:textId="636E8315" w:rsidR="00D86F10" w:rsidRDefault="00D86F10" w:rsidP="003E25C9">
      <w:pPr>
        <w:pStyle w:val="NormalWeb"/>
        <w:numPr>
          <w:ilvl w:val="0"/>
          <w:numId w:val="6"/>
        </w:numPr>
      </w:pPr>
      <w:r>
        <w:t>Visualization – Power BI dashboards for insights</w:t>
      </w:r>
      <w:r w:rsidR="00800077">
        <w:pict w14:anchorId="25D66ED0">
          <v:rect id="_x0000_i1030" style="width:0;height:1.5pt" o:hralign="center" o:hrstd="t" o:hr="t" fillcolor="#a0a0a0" stroked="f"/>
        </w:pict>
      </w:r>
    </w:p>
    <w:p w14:paraId="3655F29D" w14:textId="77777777" w:rsidR="00D86F10" w:rsidRPr="0039578C" w:rsidRDefault="00D86F10" w:rsidP="00D86F10">
      <w:pPr>
        <w:pStyle w:val="Heading2"/>
        <w:rPr>
          <w:i/>
          <w:iCs/>
          <w:color w:val="4F1B11"/>
          <w:u w:val="single"/>
        </w:rPr>
      </w:pPr>
      <w:r w:rsidRPr="0039578C">
        <w:rPr>
          <w:rStyle w:val="Strong"/>
          <w:b/>
          <w:bCs/>
          <w:i/>
          <w:iCs/>
          <w:color w:val="4F1B11"/>
          <w:u w:val="single"/>
        </w:rPr>
        <w:t>Key Observations</w:t>
      </w:r>
    </w:p>
    <w:p w14:paraId="64400534" w14:textId="4FFFF7E3" w:rsidR="00B14953" w:rsidRPr="00B14953" w:rsidRDefault="0039578C" w:rsidP="00D86F10">
      <w:pPr>
        <w:pStyle w:val="NormalWeb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</w:rPr>
        <w:t>As</w:t>
      </w:r>
      <w:r w:rsidR="00B14953">
        <w:rPr>
          <w:rStyle w:val="Strong"/>
        </w:rPr>
        <w:t xml:space="preserve"> per the KEPIOS Feb2025 report</w:t>
      </w:r>
      <w:r w:rsidR="00B14953">
        <w:rPr>
          <w:rStyle w:val="Strong"/>
          <w:b w:val="0"/>
          <w:bCs w:val="0"/>
        </w:rPr>
        <w:t>, on YouTube Ad Reach Audience</w:t>
      </w:r>
      <w:r w:rsidR="00EC34F4">
        <w:rPr>
          <w:rStyle w:val="Strong"/>
          <w:b w:val="0"/>
          <w:bCs w:val="0"/>
        </w:rPr>
        <w:t>,</w:t>
      </w:r>
    </w:p>
    <w:p w14:paraId="1A4954EB" w14:textId="464D6CEF" w:rsidR="00D86F10" w:rsidRDefault="00D86F10" w:rsidP="00EC34F4">
      <w:pPr>
        <w:pStyle w:val="NormalWeb"/>
      </w:pPr>
      <w:r>
        <w:rPr>
          <w:rStyle w:val="Strong"/>
        </w:rPr>
        <w:t>India</w:t>
      </w:r>
      <w:r>
        <w:t xml:space="preserve"> is the most </w:t>
      </w:r>
      <w:r w:rsidR="00B14953">
        <w:t>favourable</w:t>
      </w:r>
      <w:r>
        <w:t xml:space="preserve"> region for YouTube engagement and advertising.</w:t>
      </w:r>
      <w:r w:rsidR="00B14953" w:rsidRPr="00B14953">
        <w:rPr>
          <w:noProof/>
        </w:rPr>
        <w:t xml:space="preserve"> </w:t>
      </w:r>
      <w:r w:rsidR="00B14953">
        <w:rPr>
          <w:noProof/>
        </w:rPr>
        <w:drawing>
          <wp:inline distT="0" distB="0" distL="0" distR="0" wp14:anchorId="1465586F" wp14:editId="4F3E2BCE">
            <wp:extent cx="1586360" cy="899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76" cy="92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6C55D" w14:textId="186C4028" w:rsidR="001040A8" w:rsidRDefault="00D86F10" w:rsidP="00EC34F4">
      <w:pPr>
        <w:pStyle w:val="NormalWeb"/>
      </w:pPr>
      <w:r>
        <w:rPr>
          <w:rStyle w:val="Strong"/>
        </w:rPr>
        <w:t>25–34-year-old males and females</w:t>
      </w:r>
      <w:r>
        <w:t xml:space="preserve"> are the most active </w:t>
      </w:r>
      <w:r w:rsidR="00F12EAF">
        <w:t xml:space="preserve">YouTube </w:t>
      </w:r>
      <w:r>
        <w:t>users globally.</w:t>
      </w:r>
    </w:p>
    <w:p w14:paraId="0BA3241A" w14:textId="31B1E97A" w:rsidR="00D86F10" w:rsidRDefault="001040A8" w:rsidP="00EC34F4">
      <w:pPr>
        <w:pStyle w:val="NormalWeb"/>
      </w:pPr>
      <w:r w:rsidRPr="001040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334C31" wp14:editId="0F713DBE">
            <wp:extent cx="1485900" cy="6426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319" cy="6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077">
        <w:pict w14:anchorId="2E65EA05">
          <v:rect id="_x0000_i1031" style="width:0;height:1.5pt" o:hralign="center" o:hrstd="t" o:hr="t" fillcolor="#a0a0a0" stroked="f"/>
        </w:pict>
      </w:r>
    </w:p>
    <w:p w14:paraId="0CACAD26" w14:textId="77777777" w:rsidR="00D86F10" w:rsidRPr="0039578C" w:rsidRDefault="00D86F10" w:rsidP="00D86F10">
      <w:pPr>
        <w:pStyle w:val="Heading2"/>
        <w:rPr>
          <w:i/>
          <w:iCs/>
          <w:color w:val="4F1B11"/>
          <w:u w:val="single"/>
        </w:rPr>
      </w:pPr>
      <w:r w:rsidRPr="0039578C">
        <w:rPr>
          <w:rStyle w:val="Strong"/>
          <w:b/>
          <w:bCs/>
          <w:i/>
          <w:iCs/>
          <w:color w:val="4F1B11"/>
          <w:u w:val="single"/>
        </w:rPr>
        <w:t>Conclusion</w:t>
      </w:r>
    </w:p>
    <w:p w14:paraId="61E467B8" w14:textId="77777777" w:rsidR="00D50A56" w:rsidRDefault="00D86F10" w:rsidP="00D86F10">
      <w:pPr>
        <w:pStyle w:val="NormalWeb"/>
      </w:pPr>
      <w:r>
        <w:t xml:space="preserve">YouTube continues to dominate digital media consumption in 2025. </w:t>
      </w:r>
    </w:p>
    <w:p w14:paraId="7F7CCBF8" w14:textId="77777777" w:rsidR="00D50A56" w:rsidRDefault="00D86F10" w:rsidP="00D50A56">
      <w:pPr>
        <w:pStyle w:val="NormalWeb"/>
        <w:numPr>
          <w:ilvl w:val="0"/>
          <w:numId w:val="8"/>
        </w:numPr>
      </w:pPr>
      <w:r>
        <w:t xml:space="preserve">Countries like </w:t>
      </w:r>
      <w:r>
        <w:rPr>
          <w:rStyle w:val="Strong"/>
        </w:rPr>
        <w:t>Malaysia and Luxembourg</w:t>
      </w:r>
      <w:r>
        <w:t xml:space="preserve"> show extremely high engagement</w:t>
      </w:r>
      <w:r w:rsidR="00D50A56">
        <w:t>.</w:t>
      </w:r>
    </w:p>
    <w:p w14:paraId="4FFDF272" w14:textId="77777777" w:rsidR="00D50A56" w:rsidRDefault="00D50A56" w:rsidP="00D50A56">
      <w:pPr>
        <w:pStyle w:val="NormalWeb"/>
        <w:numPr>
          <w:ilvl w:val="0"/>
          <w:numId w:val="8"/>
        </w:numPr>
      </w:pPr>
      <w:r>
        <w:t>W</w:t>
      </w:r>
      <w:r w:rsidR="00D86F10">
        <w:t xml:space="preserve">hile </w:t>
      </w:r>
      <w:r w:rsidR="00D86F10">
        <w:rPr>
          <w:rStyle w:val="Strong"/>
        </w:rPr>
        <w:t>India</w:t>
      </w:r>
      <w:r w:rsidR="00D86F10">
        <w:t xml:space="preserve"> remains key for advertisers.</w:t>
      </w:r>
    </w:p>
    <w:p w14:paraId="577B4B04" w14:textId="37406E24" w:rsidR="00D86F10" w:rsidRDefault="00D86F10" w:rsidP="00D50A56">
      <w:pPr>
        <w:pStyle w:val="NormalWeb"/>
        <w:numPr>
          <w:ilvl w:val="0"/>
          <w:numId w:val="8"/>
        </w:numPr>
      </w:pPr>
      <w:r>
        <w:t xml:space="preserve"> </w:t>
      </w:r>
      <w:r>
        <w:rPr>
          <w:rStyle w:val="Strong"/>
        </w:rPr>
        <w:t>Educational and entertainment content</w:t>
      </w:r>
      <w:r>
        <w:t xml:space="preserve"> attracts the largest audiences, confirming YouTube’s dual role as a </w:t>
      </w:r>
      <w:r>
        <w:rPr>
          <w:rStyle w:val="Strong"/>
        </w:rPr>
        <w:t>learning platform</w:t>
      </w:r>
      <w:r>
        <w:t xml:space="preserve"> and a </w:t>
      </w:r>
      <w:r>
        <w:rPr>
          <w:rStyle w:val="Strong"/>
        </w:rPr>
        <w:t>source of entertainment</w:t>
      </w:r>
      <w:r>
        <w:t>.</w:t>
      </w:r>
    </w:p>
    <w:p w14:paraId="194EBDDF" w14:textId="601A0A86" w:rsidR="00CD0E66" w:rsidRPr="00D86F10" w:rsidRDefault="00825A4B" w:rsidP="00D86F10">
      <w:pPr>
        <w:pStyle w:val="NormalWeb"/>
        <w:numPr>
          <w:ilvl w:val="0"/>
          <w:numId w:val="8"/>
        </w:numPr>
      </w:pPr>
      <w:r>
        <w:t>Age group 25-34 years are most active YouTube user.</w:t>
      </w:r>
    </w:p>
    <w:sectPr w:rsidR="00CD0E66" w:rsidRPr="00D86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731"/>
    <w:multiLevelType w:val="multilevel"/>
    <w:tmpl w:val="61E8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875B7"/>
    <w:multiLevelType w:val="multilevel"/>
    <w:tmpl w:val="950A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72E16"/>
    <w:multiLevelType w:val="multilevel"/>
    <w:tmpl w:val="8FDE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B7297"/>
    <w:multiLevelType w:val="multilevel"/>
    <w:tmpl w:val="9CD8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503F5"/>
    <w:multiLevelType w:val="multilevel"/>
    <w:tmpl w:val="11C0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40254"/>
    <w:multiLevelType w:val="multilevel"/>
    <w:tmpl w:val="00425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972459"/>
    <w:multiLevelType w:val="multilevel"/>
    <w:tmpl w:val="2BA0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D30D07"/>
    <w:multiLevelType w:val="hybridMultilevel"/>
    <w:tmpl w:val="CAA804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1E"/>
    <w:rsid w:val="000F5348"/>
    <w:rsid w:val="001040A8"/>
    <w:rsid w:val="001379C1"/>
    <w:rsid w:val="0039578C"/>
    <w:rsid w:val="00497607"/>
    <w:rsid w:val="007D1EBE"/>
    <w:rsid w:val="00800077"/>
    <w:rsid w:val="00825A4B"/>
    <w:rsid w:val="00A46731"/>
    <w:rsid w:val="00B14953"/>
    <w:rsid w:val="00C0691E"/>
    <w:rsid w:val="00CD0E66"/>
    <w:rsid w:val="00D50A56"/>
    <w:rsid w:val="00D86F10"/>
    <w:rsid w:val="00E4410A"/>
    <w:rsid w:val="00EC34F4"/>
    <w:rsid w:val="00F12EAF"/>
    <w:rsid w:val="00FA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3BA1"/>
  <w15:chartTrackingRefBased/>
  <w15:docId w15:val="{C177CEA1-1C74-442B-A50C-B2337B21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069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C069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91E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0691E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C0691E"/>
    <w:rPr>
      <w:b/>
      <w:bCs/>
    </w:rPr>
  </w:style>
  <w:style w:type="paragraph" w:styleId="NormalWeb">
    <w:name w:val="Normal (Web)"/>
    <w:basedOn w:val="Normal"/>
    <w:uiPriority w:val="99"/>
    <w:unhideWhenUsed/>
    <w:rsid w:val="00C06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C0691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86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D1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E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E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E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E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2025-10-26T17:03:00Z</dcterms:created>
  <dcterms:modified xsi:type="dcterms:W3CDTF">2025-10-26T17:39:00Z</dcterms:modified>
</cp:coreProperties>
</file>