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056" w:rsidRDefault="002F5354">
      <w:pPr>
        <w:spacing w:after="207" w:line="259" w:lineRule="auto"/>
        <w:ind w:left="0" w:firstLine="0"/>
        <w:jc w:val="center"/>
      </w:pPr>
      <w:bookmarkStart w:id="0" w:name="_GoBack"/>
      <w:bookmarkEnd w:id="0"/>
      <w:r>
        <w:rPr>
          <w:sz w:val="29"/>
        </w:rPr>
        <w:t>Survey on Evaluation of LLM-based Agents</w:t>
      </w:r>
    </w:p>
    <w:p w:rsidR="00095056" w:rsidRDefault="002F5354">
      <w:pPr>
        <w:spacing w:after="28" w:line="259" w:lineRule="auto"/>
        <w:ind w:left="70" w:hanging="10"/>
        <w:jc w:val="center"/>
      </w:pPr>
      <w:r>
        <w:rPr>
          <w:sz w:val="24"/>
        </w:rPr>
        <w:t>Asaf Yehudai</w:t>
      </w:r>
      <w:r>
        <w:rPr>
          <w:sz w:val="24"/>
          <w:vertAlign w:val="superscript"/>
        </w:rPr>
        <w:footnoteReference w:id="1"/>
      </w:r>
      <w:r>
        <w:rPr>
          <w:sz w:val="24"/>
          <w:vertAlign w:val="superscript"/>
        </w:rPr>
        <w:t>,2</w:t>
      </w:r>
      <w:r>
        <w:rPr>
          <w:sz w:val="24"/>
        </w:rPr>
        <w:t>, Lilach Eden</w:t>
      </w:r>
      <w:r>
        <w:rPr>
          <w:sz w:val="24"/>
          <w:vertAlign w:val="superscript"/>
        </w:rPr>
        <w:t>2</w:t>
      </w:r>
      <w:r>
        <w:rPr>
          <w:sz w:val="24"/>
        </w:rPr>
        <w:t>, Alan Li</w:t>
      </w:r>
      <w:r>
        <w:rPr>
          <w:sz w:val="24"/>
          <w:vertAlign w:val="superscript"/>
        </w:rPr>
        <w:t>3</w:t>
      </w:r>
      <w:r>
        <w:rPr>
          <w:sz w:val="24"/>
        </w:rPr>
        <w:t>, Guy Uziel</w:t>
      </w:r>
      <w:r>
        <w:rPr>
          <w:sz w:val="24"/>
          <w:vertAlign w:val="superscript"/>
        </w:rPr>
        <w:t>2</w:t>
      </w:r>
      <w:r>
        <w:rPr>
          <w:sz w:val="24"/>
        </w:rPr>
        <w:t>,</w:t>
      </w:r>
    </w:p>
    <w:p w:rsidR="00095056" w:rsidRDefault="002F5354">
      <w:pPr>
        <w:pStyle w:val="Heading1"/>
        <w:spacing w:after="279"/>
        <w:ind w:left="130"/>
      </w:pPr>
      <w:r>
        <w:t>Yilun Zhao</w:t>
      </w:r>
      <w:r>
        <w:rPr>
          <w:vertAlign w:val="superscript"/>
        </w:rPr>
        <w:t>3</w:t>
      </w:r>
      <w:r>
        <w:t xml:space="preserve">, </w:t>
      </w:r>
      <w:r>
        <w:t>Roy Bar-Haim</w:t>
      </w:r>
      <w:r>
        <w:rPr>
          <w:vertAlign w:val="superscript"/>
        </w:rPr>
        <w:t>2</w:t>
      </w:r>
      <w:r>
        <w:t xml:space="preserve">, </w:t>
      </w:r>
      <w:r>
        <w:t>Arman Cohan</w:t>
      </w:r>
      <w:r>
        <w:rPr>
          <w:vertAlign w:val="superscript"/>
        </w:rPr>
        <w:t>3</w:t>
      </w:r>
      <w:r>
        <w:t xml:space="preserve">, </w:t>
      </w:r>
      <w:r>
        <w:t>Michal Shmueli-Scheuer</w:t>
      </w:r>
      <w:r>
        <w:rPr>
          <w:vertAlign w:val="superscript"/>
        </w:rPr>
        <w:t>2</w:t>
      </w:r>
    </w:p>
    <w:p w:rsidR="00095056" w:rsidRDefault="002F5354">
      <w:pPr>
        <w:spacing w:after="6" w:line="259" w:lineRule="auto"/>
        <w:ind w:left="10" w:hanging="10"/>
        <w:jc w:val="center"/>
      </w:pPr>
      <w:r>
        <w:rPr>
          <w:sz w:val="24"/>
          <w:vertAlign w:val="superscript"/>
        </w:rPr>
        <w:t>1</w:t>
      </w:r>
      <w:r>
        <w:rPr>
          <w:sz w:val="24"/>
        </w:rPr>
        <w:t xml:space="preserve">The Hebrew University of Jerusalem </w:t>
      </w:r>
      <w:r>
        <w:rPr>
          <w:sz w:val="24"/>
          <w:vertAlign w:val="superscript"/>
        </w:rPr>
        <w:t>2</w:t>
      </w:r>
      <w:r>
        <w:rPr>
          <w:sz w:val="24"/>
        </w:rPr>
        <w:t xml:space="preserve">IBM Research </w:t>
      </w:r>
      <w:r>
        <w:rPr>
          <w:sz w:val="24"/>
          <w:vertAlign w:val="superscript"/>
        </w:rPr>
        <w:t>3</w:t>
      </w:r>
      <w:r>
        <w:rPr>
          <w:sz w:val="24"/>
        </w:rPr>
        <w:t>Yale University</w:t>
      </w:r>
    </w:p>
    <w:p w:rsidR="00095056" w:rsidRDefault="002F5354">
      <w:pPr>
        <w:spacing w:after="0" w:line="259" w:lineRule="auto"/>
        <w:ind w:left="0" w:firstLine="0"/>
        <w:jc w:val="left"/>
      </w:pPr>
      <w:r>
        <w:rPr>
          <w:sz w:val="24"/>
        </w:rPr>
        <w:t>{Asaf.Yehudai, Guy.Uziel1}@ibm.com {lilache, roybar, shmueli}@il.ibm.com</w:t>
      </w:r>
    </w:p>
    <w:p w:rsidR="00095056" w:rsidRDefault="002F5354">
      <w:pPr>
        <w:spacing w:after="6" w:line="259" w:lineRule="auto"/>
        <w:ind w:left="10" w:hanging="10"/>
        <w:jc w:val="center"/>
      </w:pPr>
      <w:r>
        <w:rPr>
          <w:sz w:val="24"/>
        </w:rPr>
        <w:t>{haoxin.li, yilun.zhao, arman.cohan}@yale.edu</w:t>
      </w:r>
    </w:p>
    <w:p w:rsidR="00095056" w:rsidRDefault="00095056">
      <w:pPr>
        <w:sectPr w:rsidR="00095056">
          <w:footerReference w:type="even" r:id="rId6"/>
          <w:footerReference w:type="default" r:id="rId7"/>
          <w:footerReference w:type="first" r:id="rId8"/>
          <w:footnotePr>
            <w:numRestart w:val="eachPage"/>
          </w:footnotePr>
          <w:pgSz w:w="11906" w:h="16838"/>
          <w:pgMar w:top="1597" w:right="2155" w:bottom="1334" w:left="2155" w:header="720" w:footer="736" w:gutter="0"/>
          <w:cols w:space="720"/>
        </w:sectPr>
      </w:pPr>
    </w:p>
    <w:p w:rsidR="00095056" w:rsidRDefault="002F5354">
      <w:pPr>
        <w:spacing w:after="28" w:line="259" w:lineRule="auto"/>
        <w:ind w:left="70" w:right="80" w:hanging="10"/>
        <w:jc w:val="center"/>
      </w:pPr>
      <w:r>
        <w:rPr>
          <w:sz w:val="24"/>
        </w:rPr>
        <w:lastRenderedPageBreak/>
        <w:t>Abstract</w:t>
      </w:r>
    </w:p>
    <w:p w:rsidR="00095056" w:rsidRDefault="002F5354">
      <w:pPr>
        <w:spacing w:after="182" w:line="228" w:lineRule="auto"/>
        <w:ind w:left="352" w:right="344" w:hanging="3"/>
      </w:pPr>
      <w:r>
        <w:rPr>
          <w:sz w:val="20"/>
        </w:rPr>
        <w:t>The emergence of LLM-based agents represents a paradigm shift in AI, enabling autonomous systems to plan, reason, use tools, and maintain memory while interacting with dynamic environments. This paper provides the first comprehensive survey of evaluation m</w:t>
      </w:r>
      <w:r>
        <w:rPr>
          <w:sz w:val="20"/>
        </w:rPr>
        <w:t>ethodologies for these increasingly capable agents. We systematically analyze evaluation benchmarks and frameworks across four critical dimensions: (1) fundamental agent capabilities, including planning, tool use, self-reflection, and memory; (2) applicati</w:t>
      </w:r>
      <w:r>
        <w:rPr>
          <w:sz w:val="20"/>
        </w:rPr>
        <w:t>onspecific benchmarks for web, software engineering, scientific, and conversational agents; (3) benchmarks for generalist agents; and (4) frameworks for evaluating agents. Our analysis reveals emerging trends, including a shift toward more realistic, chall</w:t>
      </w:r>
      <w:r>
        <w:rPr>
          <w:sz w:val="20"/>
        </w:rPr>
        <w:t>enging evaluations with continuously updated benchmarks. We also identify critical gaps that future research must address—particularly in assessing costefficiency, safety, and robustness, and in developing fine-grained, and scalable evaluation methods. Thi</w:t>
      </w:r>
      <w:r>
        <w:rPr>
          <w:sz w:val="20"/>
        </w:rPr>
        <w:t>s survey maps the rapidly evolving landscape of agent evaluation, reveals the emerging trends in the field, identifies current limitations, and proposes directions for future research.</w:t>
      </w:r>
    </w:p>
    <w:p w:rsidR="00095056" w:rsidRDefault="002F5354">
      <w:pPr>
        <w:pStyle w:val="Heading1"/>
        <w:tabs>
          <w:tab w:val="center" w:pos="1007"/>
        </w:tabs>
        <w:spacing w:after="94"/>
        <w:ind w:left="0" w:firstLine="0"/>
      </w:pPr>
      <w:r>
        <w:t>1</w:t>
      </w:r>
      <w:r>
        <w:tab/>
        <w:t>Introduction</w:t>
      </w:r>
    </w:p>
    <w:p w:rsidR="00095056" w:rsidRDefault="002F5354">
      <w:pPr>
        <w:ind w:left="1" w:firstLine="0"/>
      </w:pPr>
      <w:r>
        <w:rPr>
          <w:noProof/>
        </w:rPr>
        <mc:AlternateContent>
          <mc:Choice Requires="wpg">
            <w:drawing>
              <wp:anchor distT="0" distB="0" distL="114300" distR="114300" simplePos="0" relativeHeight="251658240" behindDoc="0" locked="0" layoutInCell="1" allowOverlap="1">
                <wp:simplePos x="0" y="0"/>
                <wp:positionH relativeFrom="page">
                  <wp:posOffset>232918</wp:posOffset>
                </wp:positionH>
                <wp:positionV relativeFrom="page">
                  <wp:posOffset>3357753</wp:posOffset>
                </wp:positionV>
                <wp:extent cx="228600" cy="4387850"/>
                <wp:effectExtent l="0" t="0" r="0" b="0"/>
                <wp:wrapSquare wrapText="bothSides"/>
                <wp:docPr id="41575" name="Group 41575"/>
                <wp:cNvGraphicFramePr/>
                <a:graphic xmlns:a="http://schemas.openxmlformats.org/drawingml/2006/main">
                  <a:graphicData uri="http://schemas.microsoft.com/office/word/2010/wordprocessingGroup">
                    <wpg:wgp>
                      <wpg:cNvGrpSpPr/>
                      <wpg:grpSpPr>
                        <a:xfrm>
                          <a:off x="0" y="0"/>
                          <a:ext cx="228600" cy="4387850"/>
                          <a:chOff x="0" y="0"/>
                          <a:chExt cx="228600" cy="4387850"/>
                        </a:xfrm>
                      </wpg:grpSpPr>
                      <wps:wsp>
                        <wps:cNvPr id="130" name="Rectangle 130"/>
                        <wps:cNvSpPr/>
                        <wps:spPr>
                          <a:xfrm rot="-5399999">
                            <a:off x="-2765900" y="1317911"/>
                            <a:ext cx="5835841" cy="304039"/>
                          </a:xfrm>
                          <a:prstGeom prst="rect">
                            <a:avLst/>
                          </a:prstGeom>
                          <a:ln>
                            <a:noFill/>
                          </a:ln>
                        </wps:spPr>
                        <wps:txbx>
                          <w:txbxContent>
                            <w:p w:rsidR="00095056" w:rsidRDefault="002F5354">
                              <w:pPr>
                                <w:spacing w:after="160" w:line="259" w:lineRule="auto"/>
                                <w:ind w:left="0" w:firstLine="0"/>
                                <w:jc w:val="left"/>
                              </w:pPr>
                              <w:r>
                                <w:rPr>
                                  <w:rFonts w:ascii="Times New Roman" w:eastAsia="Times New Roman" w:hAnsi="Times New Roman" w:cs="Times New Roman"/>
                                  <w:color w:val="7F7F7F"/>
                                  <w:sz w:val="40"/>
                                </w:rPr>
                                <w:t>arXiv:2503.16416v1  [cs.AI]  20 Mar 2025</w:t>
                              </w:r>
                            </w:p>
                          </w:txbxContent>
                        </wps:txbx>
                        <wps:bodyPr horzOverflow="overflow" vert="horz" lIns="0" tIns="0" rIns="0" bIns="0" rtlCol="0">
                          <a:noAutofit/>
                        </wps:bodyPr>
                      </wps:wsp>
                    </wpg:wgp>
                  </a:graphicData>
                </a:graphic>
              </wp:anchor>
            </w:drawing>
          </mc:Choice>
          <mc:Fallback xmlns:a="http://schemas.openxmlformats.org/drawingml/2006/main">
            <w:pict>
              <v:group id="Group 41575" style="width:18pt;height:345.5pt;position:absolute;mso-position-horizontal-relative:page;mso-position-horizontal:absolute;margin-left:18.34pt;mso-position-vertical-relative:page;margin-top:264.39pt;" coordsize="2286,43878">
                <v:rect id="Rectangle 130" style="position:absolute;width:58358;height:3040;left:-27659;top:13179;rotation:270;" filled="f" stroked="f">
                  <v:textbox inset="0,0,0,0" style="layout-flow:vertical;mso-layout-flow-alt:bottom-to-top">
                    <w:txbxContent>
                      <w:p>
                        <w:pPr>
                          <w:spacing w:before="0" w:after="160" w:line="259" w:lineRule="auto"/>
                          <w:ind w:left="0" w:firstLine="0"/>
                          <w:jc w:val="left"/>
                        </w:pPr>
                        <w:r>
                          <w:rPr>
                            <w:rFonts w:cs="Times New Roman" w:hAnsi="Times New Roman" w:eastAsia="Times New Roman" w:ascii="Times New Roman"/>
                            <w:color w:val="7f7f7f"/>
                            <w:sz w:val="40"/>
                          </w:rPr>
                          <w:t xml:space="preserve">arXiv:2503.16416v1  [cs.AI]  20 Mar 2025</w:t>
                        </w:r>
                      </w:p>
                    </w:txbxContent>
                  </v:textbox>
                </v:rect>
                <w10:wrap type="square"/>
              </v:group>
            </w:pict>
          </mc:Fallback>
        </mc:AlternateContent>
      </w:r>
      <w:r>
        <w:t xml:space="preserve">Recent years saw a huge leap in the ability of Large Language Models (LLMs) to address a wide range of challenging tasks. Yet, LLMs are static models that are restricted to single-turn, text-to-text interactions. </w:t>
      </w:r>
      <w:r>
        <w:t>LLM-based agents</w:t>
      </w:r>
      <w:r>
        <w:t>, hereinafter also referred</w:t>
      </w:r>
      <w:r>
        <w:t xml:space="preserve"> to as </w:t>
      </w:r>
      <w:r>
        <w:t>LLM agents</w:t>
      </w:r>
      <w:r>
        <w:t xml:space="preserve">, take the power of LLMs a step further by integrating them into a multi-step flow, while maintaining a state that is shared </w:t>
      </w:r>
      <w:r>
        <w:lastRenderedPageBreak/>
        <w:t>by multiple LLM calls, providing context and consistency. They also utilize external tools to perform computations</w:t>
      </w:r>
      <w:r>
        <w:t>, access external knowledge and interact with their environment. Agents are able to autonomously conceive, execute and adapt complex plans in real-world environments. This newfound agency empowers them to address problems previously beyond the reach of AI,</w:t>
      </w:r>
      <w:r>
        <w:t xml:space="preserve"> paving the way for innovative applications across a wide spectrum of domains.</w:t>
      </w:r>
    </w:p>
    <w:p w:rsidR="00095056" w:rsidRDefault="002F5354">
      <w:pPr>
        <w:spacing w:after="62"/>
        <w:ind w:left="1"/>
      </w:pPr>
      <w:r>
        <w:t>Reliable evaluation of agents is critical to ensure their efficacy in real-world applications, and to guide further progress in this rapidly evolving field. Since agents are som</w:t>
      </w:r>
      <w:r>
        <w:t>etimes applied to “classical” text-to-text AI tasks, there is some overlap between their evaluation and standard LLM benchmarking. However, as their applicability is much broader, they require new types of evaluation methodologies, benchmarks, environments</w:t>
      </w:r>
      <w:r>
        <w:t xml:space="preserve"> and metrics. The very characteristics that define LLM-based agents – their reliance on specific LLM abilities, their sequential operation within dynamic environments, and their capacity to undertake diverse, intricate tasks – introduce novel challenges fo</w:t>
      </w:r>
      <w:r>
        <w:t>r their evaluation.</w:t>
      </w:r>
      <w:r>
        <w:rPr>
          <w:color w:val="00007F"/>
          <w:vertAlign w:val="superscript"/>
        </w:rPr>
        <w:t>1</w:t>
      </w:r>
    </w:p>
    <w:p w:rsidR="00095056" w:rsidRDefault="002F5354">
      <w:pPr>
        <w:ind w:left="1"/>
      </w:pPr>
      <w:r>
        <w:t>This survey provides the first comprehensive mapping of LLM-based agent evaluation, serving four key audiences: (1) LLM agent developers assessing the capabilities of their systems, (2) practitioners deploying agents in domain-specific</w:t>
      </w:r>
      <w:r>
        <w:t xml:space="preserve"> applications, (3) benchmark developers addressing evaluation challenges, (4) AI researchers broadly studying current capabilities, risks and limitations of agents.</w:t>
      </w:r>
    </w:p>
    <w:tbl>
      <w:tblPr>
        <w:tblStyle w:val="TableGrid"/>
        <w:tblpPr w:vertAnchor="text" w:horzAnchor="margin" w:tblpY="1279"/>
        <w:tblOverlap w:val="never"/>
        <w:tblW w:w="9093" w:type="dxa"/>
        <w:tblInd w:w="0" w:type="dxa"/>
        <w:tblCellMar>
          <w:top w:w="0" w:type="dxa"/>
          <w:left w:w="33" w:type="dxa"/>
          <w:bottom w:w="0" w:type="dxa"/>
          <w:right w:w="45" w:type="dxa"/>
        </w:tblCellMar>
        <w:tblLook w:val="04A0" w:firstRow="1" w:lastRow="0" w:firstColumn="1" w:lastColumn="0" w:noHBand="0" w:noVBand="1"/>
      </w:tblPr>
      <w:tblGrid>
        <w:gridCol w:w="9093"/>
      </w:tblGrid>
      <w:tr w:rsidR="00095056">
        <w:trPr>
          <w:trHeight w:val="178"/>
        </w:trPr>
        <w:tc>
          <w:tcPr>
            <w:tcW w:w="2605" w:type="dxa"/>
            <w:tcBorders>
              <w:top w:val="nil"/>
              <w:left w:val="nil"/>
              <w:bottom w:val="nil"/>
              <w:right w:val="nil"/>
            </w:tcBorders>
            <w:vAlign w:val="bottom"/>
          </w:tcPr>
          <w:p w:rsidR="00095056" w:rsidRDefault="002F5354">
            <w:pPr>
              <w:spacing w:after="230" w:line="259" w:lineRule="auto"/>
              <w:ind w:left="0" w:firstLine="0"/>
              <w:jc w:val="left"/>
            </w:pPr>
            <w:r>
              <w:rPr>
                <w:noProof/>
              </w:rPr>
              <w:lastRenderedPageBreak/>
              <w:drawing>
                <wp:inline distT="0" distB="0" distL="0" distR="0">
                  <wp:extent cx="5724144" cy="7379208"/>
                  <wp:effectExtent l="0" t="0" r="0" b="0"/>
                  <wp:docPr id="51286" name="Picture 51286"/>
                  <wp:cNvGraphicFramePr/>
                  <a:graphic xmlns:a="http://schemas.openxmlformats.org/drawingml/2006/main">
                    <a:graphicData uri="http://schemas.openxmlformats.org/drawingml/2006/picture">
                      <pic:pic xmlns:pic="http://schemas.openxmlformats.org/drawingml/2006/picture">
                        <pic:nvPicPr>
                          <pic:cNvPr id="51286" name="Picture 51286"/>
                          <pic:cNvPicPr/>
                        </pic:nvPicPr>
                        <pic:blipFill>
                          <a:blip r:embed="rId9"/>
                          <a:stretch>
                            <a:fillRect/>
                          </a:stretch>
                        </pic:blipFill>
                        <pic:spPr>
                          <a:xfrm>
                            <a:off x="0" y="0"/>
                            <a:ext cx="5724144" cy="7379208"/>
                          </a:xfrm>
                          <a:prstGeom prst="rect">
                            <a:avLst/>
                          </a:prstGeom>
                        </pic:spPr>
                      </pic:pic>
                    </a:graphicData>
                  </a:graphic>
                </wp:inline>
              </w:drawing>
            </w:r>
          </w:p>
          <w:p w:rsidR="00095056" w:rsidRDefault="002F5354">
            <w:pPr>
              <w:spacing w:after="0" w:line="259" w:lineRule="auto"/>
              <w:ind w:left="3207" w:firstLine="0"/>
            </w:pPr>
            <w:r>
              <w:rPr>
                <w:sz w:val="20"/>
              </w:rPr>
              <w:t>Figure 1: Overview of the paper.</w:t>
            </w:r>
          </w:p>
        </w:tc>
      </w:tr>
    </w:tbl>
    <w:p w:rsidR="00095056" w:rsidRDefault="002F5354">
      <w:pPr>
        <w:ind w:left="1"/>
      </w:pPr>
      <w:r>
        <w:t>We begin by discussing the evaluation of fundamental agentic capabilities (§</w:t>
      </w:r>
      <w:r>
        <w:rPr>
          <w:color w:val="00007F"/>
        </w:rPr>
        <w:t>2</w:t>
      </w:r>
      <w:r>
        <w:t>), which are commonly employed by agents across different domains and applications. These include planning and multi-step reasoning, tool use, self-reflection, and memory. We then</w:t>
      </w:r>
      <w:r>
        <w:t xml:space="preserve"> review benchmarks and </w:t>
      </w:r>
      <w:r>
        <w:lastRenderedPageBreak/>
        <w:t>evaluation strategies for prominent types of agentic applications: web agents, software engineering agents, scientific agents and conversational agents (§</w:t>
      </w:r>
      <w:r>
        <w:rPr>
          <w:color w:val="00007F"/>
        </w:rPr>
        <w:t>3</w:t>
      </w:r>
      <w:r>
        <w:t>).</w:t>
      </w:r>
    </w:p>
    <w:p w:rsidR="00095056" w:rsidRDefault="002F5354">
      <w:pPr>
        <w:spacing w:after="16" w:line="259" w:lineRule="auto"/>
        <w:ind w:left="10" w:right="-15" w:hanging="10"/>
        <w:jc w:val="right"/>
      </w:pPr>
      <w:r>
        <w:t>Next, we describe benchmarks and leaderboards</w:t>
      </w:r>
    </w:p>
    <w:p w:rsidR="00095056" w:rsidRDefault="002F5354">
      <w:pPr>
        <w:spacing w:after="26"/>
        <w:ind w:left="1" w:firstLine="0"/>
      </w:pPr>
      <w:r>
        <w:lastRenderedPageBreak/>
        <w:t>for evaluating general-purpos</w:t>
      </w:r>
      <w:r>
        <w:t>e agents (§</w:t>
      </w:r>
      <w:r>
        <w:rPr>
          <w:color w:val="00007F"/>
        </w:rPr>
        <w:t>4</w:t>
      </w:r>
      <w:r>
        <w:t>), which assess the agent’s ability to perform different tasks that require diverse skills. The next section (§</w:t>
      </w:r>
      <w:r>
        <w:rPr>
          <w:color w:val="00007F"/>
        </w:rPr>
        <w:t>5</w:t>
      </w:r>
      <w:r>
        <w:t>) reviews current evaluation frameworks for agent developers. These frameworks integrate with the agent’s development environment, a</w:t>
      </w:r>
      <w:r>
        <w:t>nd support its evaluation throughout the entire development cycle. We conclude with a discussion (§</w:t>
      </w:r>
      <w:r>
        <w:rPr>
          <w:color w:val="00007F"/>
        </w:rPr>
        <w:t>6</w:t>
      </w:r>
      <w:r>
        <w:t xml:space="preserve">) of current trends and emerging research directions in agent evaluation. Figure </w:t>
      </w:r>
      <w:r>
        <w:rPr>
          <w:color w:val="00007F"/>
        </w:rPr>
        <w:t xml:space="preserve">1 </w:t>
      </w:r>
      <w:r>
        <w:t xml:space="preserve">provides a visual overview of the structure of our survey. Our survey is </w:t>
      </w:r>
      <w:r>
        <w:t>intended to offer researchers and practitioners a comprehensive understanding of the current state of agent evaluation and to highlight key areas for future innovation.</w:t>
      </w:r>
    </w:p>
    <w:p w:rsidR="00095056" w:rsidRDefault="002F5354">
      <w:pPr>
        <w:spacing w:after="153"/>
        <w:ind w:left="1"/>
      </w:pPr>
      <w:r>
        <w:t xml:space="preserve">Scope </w:t>
      </w:r>
      <w:r>
        <w:t>In this survey, we specifically focus on evaluation methodologies for LLM-based a</w:t>
      </w:r>
      <w:r>
        <w:t>gents. Consequently, widely-used single-call LLM benchmarks, such as MMLU, AlpacaEval, GSM8K, or similar standardized evaluation datasets, won’t be extensively discussed. Additionally, detailed introduction to LLM-based agents, modeling choices and archite</w:t>
      </w:r>
      <w:r>
        <w:t xml:space="preserve">ctures, and design considerations are outside our focus, given their comprehensive treatment in existing surveys (e.g., </w:t>
      </w:r>
      <w:r>
        <w:rPr>
          <w:color w:val="00007F"/>
        </w:rPr>
        <w:t xml:space="preserve">Wang et al. </w:t>
      </w:r>
      <w:r>
        <w:t>(</w:t>
      </w:r>
      <w:r>
        <w:rPr>
          <w:color w:val="00007F"/>
        </w:rPr>
        <w:t>2024a</w:t>
      </w:r>
      <w:r>
        <w:t>)). Similarly, while we mention topics such as interactions between multi-agent systems, game agents, and embodied age</w:t>
      </w:r>
      <w:r>
        <w:t xml:space="preserve">nts in some sections, they are not the main focus of this survey. Instead, our objective is to provide a comprehensive overview of evaluation methods for LLM-based agents. </w:t>
      </w:r>
      <w:r>
        <w:rPr>
          <w:sz w:val="24"/>
        </w:rPr>
        <w:t>2 Agent Capabilities Evaluation</w:t>
      </w:r>
    </w:p>
    <w:p w:rsidR="00095056" w:rsidRDefault="002F5354">
      <w:pPr>
        <w:spacing w:after="247"/>
        <w:ind w:left="1" w:firstLine="0"/>
      </w:pPr>
      <w:r>
        <w:t>LLM-based agents have evolved to rely on specific de</w:t>
      </w:r>
      <w:r>
        <w:t>sign patterns that encapsulate a core suite of LLM abilities. Evaluating these capabilities is paramount to understanding the potential and limitations of LLM-based agents. Here we focus on four foundational capabilities of LLM-based agents.</w:t>
      </w:r>
    </w:p>
    <w:p w:rsidR="00095056" w:rsidRDefault="002F5354">
      <w:pPr>
        <w:tabs>
          <w:tab w:val="center" w:pos="2163"/>
        </w:tabs>
        <w:spacing w:after="100" w:line="259" w:lineRule="auto"/>
        <w:ind w:left="0" w:firstLine="0"/>
        <w:jc w:val="left"/>
      </w:pPr>
      <w:r>
        <w:t>2.1</w:t>
      </w:r>
      <w:r>
        <w:tab/>
        <w:t>Planning a</w:t>
      </w:r>
      <w:r>
        <w:t>nd Multi-Step Reasoning</w:t>
      </w:r>
    </w:p>
    <w:p w:rsidR="00095056" w:rsidRDefault="002F5354">
      <w:pPr>
        <w:ind w:left="1" w:firstLine="0"/>
      </w:pPr>
      <w:r>
        <w:t xml:space="preserve">Planning and multi-step reasoning form the foundation of an LLM agent’s ability to tackle complex tasks effectively which enables agents to decompose problems into smaller, more manageable subtasks and create strategic </w:t>
      </w:r>
      <w:r>
        <w:lastRenderedPageBreak/>
        <w:t>execution paths toward solutions (</w:t>
      </w:r>
      <w:r>
        <w:rPr>
          <w:color w:val="00007F"/>
        </w:rPr>
        <w:t>Gao</w:t>
      </w:r>
      <w:r>
        <w:rPr>
          <w:color w:val="00007F"/>
        </w:rPr>
        <w:t xml:space="preserve"> et al.</w:t>
      </w:r>
      <w:r>
        <w:t xml:space="preserve">, </w:t>
      </w:r>
      <w:r>
        <w:rPr>
          <w:color w:val="00007F"/>
        </w:rPr>
        <w:t>2023a</w:t>
      </w:r>
      <w:r>
        <w:t>).</w:t>
      </w:r>
    </w:p>
    <w:p w:rsidR="00095056" w:rsidRDefault="002F5354">
      <w:pPr>
        <w:ind w:left="1"/>
      </w:pPr>
      <w:r>
        <w:t>Multi-step reasoning in LLMs typically involves executing sequential logical operations—typically requiring 3-10 intermediate steps—to arrive at solutions that cannot be derived through single-step inference (</w:t>
      </w:r>
      <w:r>
        <w:rPr>
          <w:color w:val="00007F"/>
        </w:rPr>
        <w:t>Cobbe et al.</w:t>
      </w:r>
      <w:r>
        <w:t xml:space="preserve">, </w:t>
      </w:r>
      <w:r>
        <w:rPr>
          <w:color w:val="00007F"/>
        </w:rPr>
        <w:t>2021</w:t>
      </w:r>
      <w:r>
        <w:t xml:space="preserve">; </w:t>
      </w:r>
      <w:r>
        <w:rPr>
          <w:color w:val="00007F"/>
        </w:rPr>
        <w:t>Yang et al</w:t>
      </w:r>
      <w:r>
        <w:rPr>
          <w:color w:val="00007F"/>
        </w:rPr>
        <w:t>.</w:t>
      </w:r>
      <w:r>
        <w:t xml:space="preserve">, </w:t>
      </w:r>
      <w:r>
        <w:rPr>
          <w:color w:val="00007F"/>
        </w:rPr>
        <w:t>2018</w:t>
      </w:r>
      <w:r>
        <w:t xml:space="preserve">; </w:t>
      </w:r>
      <w:r>
        <w:rPr>
          <w:color w:val="00007F"/>
        </w:rPr>
        <w:t>Suzgun et al.</w:t>
      </w:r>
      <w:r>
        <w:t xml:space="preserve">, </w:t>
      </w:r>
      <w:r>
        <w:rPr>
          <w:color w:val="00007F"/>
        </w:rPr>
        <w:t>2022</w:t>
      </w:r>
      <w:r>
        <w:t>). This foundational need for multi-step planning has led to the development of specialized benchmarks and evaluation frameworks that systematically assess these capabilities across diverse domains, including: mathematical reaso</w:t>
      </w:r>
      <w:r>
        <w:t>ning (GSM8K (</w:t>
      </w:r>
      <w:r>
        <w:rPr>
          <w:color w:val="00007F"/>
        </w:rPr>
        <w:t>Cobbe et al.</w:t>
      </w:r>
      <w:r>
        <w:t xml:space="preserve">, </w:t>
      </w:r>
      <w:r>
        <w:rPr>
          <w:color w:val="00007F"/>
        </w:rPr>
        <w:t>2021</w:t>
      </w:r>
      <w:r>
        <w:t>), MATH (</w:t>
      </w:r>
      <w:r>
        <w:rPr>
          <w:color w:val="00007F"/>
        </w:rPr>
        <w:t>Hendrycks et al.</w:t>
      </w:r>
      <w:r>
        <w:t xml:space="preserve">, </w:t>
      </w:r>
      <w:r>
        <w:rPr>
          <w:color w:val="00007F"/>
        </w:rPr>
        <w:t>2021b</w:t>
      </w:r>
      <w:r>
        <w:t>), AQUA-RAT (</w:t>
      </w:r>
      <w:r>
        <w:rPr>
          <w:color w:val="00007F"/>
        </w:rPr>
        <w:t>Ling et al.</w:t>
      </w:r>
      <w:r>
        <w:t>,</w:t>
      </w:r>
    </w:p>
    <w:p w:rsidR="00095056" w:rsidRDefault="002F5354">
      <w:pPr>
        <w:ind w:left="1" w:firstLine="0"/>
      </w:pPr>
      <w:r>
        <w:rPr>
          <w:color w:val="00007F"/>
        </w:rPr>
        <w:t>2017</w:t>
      </w:r>
      <w:r>
        <w:t>)), multi-hop question answering (HotpotQA</w:t>
      </w:r>
    </w:p>
    <w:p w:rsidR="00095056" w:rsidRDefault="002F5354">
      <w:pPr>
        <w:ind w:left="1" w:firstLine="3"/>
      </w:pPr>
      <w:r>
        <w:t>(</w:t>
      </w:r>
      <w:r>
        <w:rPr>
          <w:color w:val="00007F"/>
        </w:rPr>
        <w:t>Yang et al.</w:t>
      </w:r>
      <w:r>
        <w:t xml:space="preserve">, </w:t>
      </w:r>
      <w:r>
        <w:rPr>
          <w:color w:val="00007F"/>
        </w:rPr>
        <w:t>2018</w:t>
      </w:r>
      <w:r>
        <w:t>), StrategyQA (</w:t>
      </w:r>
      <w:r>
        <w:rPr>
          <w:color w:val="00007F"/>
        </w:rPr>
        <w:t>Geva et al.</w:t>
      </w:r>
      <w:r>
        <w:t xml:space="preserve">, </w:t>
      </w:r>
      <w:r>
        <w:rPr>
          <w:color w:val="00007F"/>
        </w:rPr>
        <w:t>2021</w:t>
      </w:r>
      <w:r>
        <w:t>), MultiRC (</w:t>
      </w:r>
      <w:r>
        <w:rPr>
          <w:color w:val="00007F"/>
        </w:rPr>
        <w:t>Khashabi et al.</w:t>
      </w:r>
      <w:r>
        <w:t xml:space="preserve">, </w:t>
      </w:r>
      <w:r>
        <w:rPr>
          <w:color w:val="00007F"/>
        </w:rPr>
        <w:t>2018</w:t>
      </w:r>
      <w:r>
        <w:t>)), scientific reasoning (ARC (</w:t>
      </w:r>
      <w:r>
        <w:rPr>
          <w:color w:val="00007F"/>
        </w:rPr>
        <w:t>Clark et al.</w:t>
      </w:r>
      <w:r>
        <w:t xml:space="preserve">, </w:t>
      </w:r>
      <w:r>
        <w:rPr>
          <w:color w:val="00007F"/>
        </w:rPr>
        <w:t>2018a</w:t>
      </w:r>
      <w:r>
        <w:t>)), logical reasoning (FOLIO, P-FOLIO (</w:t>
      </w:r>
      <w:r>
        <w:rPr>
          <w:color w:val="00007F"/>
        </w:rPr>
        <w:t>Han et al.</w:t>
      </w:r>
      <w:r>
        <w:t xml:space="preserve">, </w:t>
      </w:r>
      <w:r>
        <w:rPr>
          <w:color w:val="00007F"/>
        </w:rPr>
        <w:t>2024</w:t>
      </w:r>
      <w:r>
        <w:t xml:space="preserve">, </w:t>
      </w:r>
      <w:r>
        <w:rPr>
          <w:color w:val="00007F"/>
        </w:rPr>
        <w:t>2022</w:t>
      </w:r>
      <w:r>
        <w:t>)) constraint satisfaction puzzles (Game of 24 (</w:t>
      </w:r>
      <w:r>
        <w:rPr>
          <w:color w:val="00007F"/>
        </w:rPr>
        <w:t>Yao et al.</w:t>
      </w:r>
      <w:r>
        <w:t xml:space="preserve">, </w:t>
      </w:r>
      <w:r>
        <w:rPr>
          <w:color w:val="00007F"/>
        </w:rPr>
        <w:t>2023</w:t>
      </w:r>
      <w:r>
        <w:t>)), everyday common sense (MUSR (</w:t>
      </w:r>
      <w:r>
        <w:rPr>
          <w:color w:val="00007F"/>
        </w:rPr>
        <w:t>Sprague et al.</w:t>
      </w:r>
      <w:r>
        <w:t xml:space="preserve">, </w:t>
      </w:r>
      <w:r>
        <w:rPr>
          <w:color w:val="00007F"/>
        </w:rPr>
        <w:t>2023</w:t>
      </w:r>
      <w:r>
        <w:t>)), and challenging reasoning tasks (BBH (</w:t>
      </w:r>
      <w:r>
        <w:rPr>
          <w:color w:val="00007F"/>
        </w:rPr>
        <w:t>Suzgun et al.</w:t>
      </w:r>
      <w:r>
        <w:t xml:space="preserve">, </w:t>
      </w:r>
      <w:r>
        <w:rPr>
          <w:color w:val="00007F"/>
        </w:rPr>
        <w:t>20</w:t>
      </w:r>
      <w:r>
        <w:rPr>
          <w:color w:val="00007F"/>
        </w:rPr>
        <w:t>22</w:t>
      </w:r>
      <w:r>
        <w:t xml:space="preserve">)). Several of these benchmarks, particularly HotpotQA, ALFWorlds, and Game of 24, have been specifically adapted for evaluating agent-based approaches like ReAct, where planning and calling the tools proposed by the agent are interleaved in interactive </w:t>
      </w:r>
      <w:r>
        <w:t>problem-solving settings.</w:t>
      </w:r>
    </w:p>
    <w:p w:rsidR="00095056" w:rsidRDefault="002F5354">
      <w:pPr>
        <w:ind w:left="1"/>
      </w:pPr>
      <w:r>
        <w:t>Recent work has developed more specialized frameworks targeting LLM planning capabilities. ToolEmu (</w:t>
      </w:r>
      <w:r>
        <w:rPr>
          <w:color w:val="00007F"/>
        </w:rPr>
        <w:t>Ruan et al.</w:t>
      </w:r>
      <w:r>
        <w:t xml:space="preserve">, </w:t>
      </w:r>
      <w:r>
        <w:rPr>
          <w:color w:val="00007F"/>
        </w:rPr>
        <w:t>2023</w:t>
      </w:r>
      <w:r>
        <w:t>) introduces a simulator-based approach for evaluating tool-using agents, revealing that successful planning requ</w:t>
      </w:r>
      <w:r>
        <w:t>ires explicit state tracking and the ability to recover from errors. The MINT benchmark (</w:t>
      </w:r>
      <w:r>
        <w:rPr>
          <w:color w:val="00007F"/>
        </w:rPr>
        <w:t>Wang et al.</w:t>
      </w:r>
      <w:r>
        <w:t xml:space="preserve">, </w:t>
      </w:r>
      <w:r>
        <w:rPr>
          <w:color w:val="00007F"/>
        </w:rPr>
        <w:t>2023</w:t>
      </w:r>
      <w:r>
        <w:t>) evaluates planning in interactive environments, showing that even advanced LLMs struggle with long-horizon tasks requiring multiple steps.</w:t>
      </w:r>
    </w:p>
    <w:p w:rsidR="00095056" w:rsidRDefault="002F5354">
      <w:pPr>
        <w:ind w:left="1"/>
      </w:pPr>
      <w:r>
        <w:t>PlanBench</w:t>
      </w:r>
      <w:r>
        <w:t xml:space="preserve"> (</w:t>
      </w:r>
      <w:r>
        <w:rPr>
          <w:color w:val="00007F"/>
        </w:rPr>
        <w:t>Valmeekam et al.</w:t>
      </w:r>
      <w:r>
        <w:t xml:space="preserve">, </w:t>
      </w:r>
      <w:r>
        <w:rPr>
          <w:color w:val="00007F"/>
        </w:rPr>
        <w:t>2023</w:t>
      </w:r>
      <w:r>
        <w:t>) provides a comprehensive evaluation framework specifically designed to assess planning capabilities in LLM agents across diverse domains, revealing that current models excel at short-term tactical planning but struggle with strate</w:t>
      </w:r>
      <w:r>
        <w:t xml:space="preserve">gic long-horizon planning. Complementing this, AutoPlanBench </w:t>
      </w:r>
      <w:r>
        <w:lastRenderedPageBreak/>
        <w:t>(</w:t>
      </w:r>
      <w:r>
        <w:rPr>
          <w:color w:val="00007F"/>
        </w:rPr>
        <w:t>Stein et al.</w:t>
      </w:r>
      <w:r>
        <w:t xml:space="preserve">, </w:t>
      </w:r>
      <w:r>
        <w:rPr>
          <w:color w:val="00007F"/>
        </w:rPr>
        <w:t>2023</w:t>
      </w:r>
      <w:r>
        <w:t>) focuses on evaluating planning in everyday scenarios, demonstrating that even SoTA LLM agents lag behind classical symbolic planners.</w:t>
      </w:r>
    </w:p>
    <w:p w:rsidR="00095056" w:rsidRDefault="002F5354">
      <w:pPr>
        <w:ind w:left="1"/>
      </w:pPr>
      <w:r>
        <w:t>FlowBench (</w:t>
      </w:r>
      <w:r>
        <w:rPr>
          <w:color w:val="00007F"/>
        </w:rPr>
        <w:t>Xiao et al.</w:t>
      </w:r>
      <w:r>
        <w:t xml:space="preserve">, </w:t>
      </w:r>
      <w:r>
        <w:rPr>
          <w:color w:val="00007F"/>
        </w:rPr>
        <w:t>2024</w:t>
      </w:r>
      <w:r>
        <w:t xml:space="preserve">) evaluates </w:t>
      </w:r>
      <w:r>
        <w:t>workflow planning abilities, focusing on expertiseintensive tasks. ACPBench (</w:t>
      </w:r>
      <w:r>
        <w:rPr>
          <w:color w:val="00007F"/>
        </w:rPr>
        <w:t>Kokel et al.</w:t>
      </w:r>
      <w:r>
        <w:t xml:space="preserve">, </w:t>
      </w:r>
      <w:r>
        <w:rPr>
          <w:color w:val="00007F"/>
        </w:rPr>
        <w:t>2024</w:t>
      </w:r>
      <w:r>
        <w:t>) focuses on evaluating LLMs on core reasoning skills. The Natural Plan benchmark (</w:t>
      </w:r>
      <w:r>
        <w:rPr>
          <w:color w:val="00007F"/>
        </w:rPr>
        <w:t>Zheng et al.</w:t>
      </w:r>
      <w:r>
        <w:t xml:space="preserve">, </w:t>
      </w:r>
      <w:r>
        <w:rPr>
          <w:color w:val="00007F"/>
        </w:rPr>
        <w:t>2024</w:t>
      </w:r>
      <w:r>
        <w:t>) is designed to evaluate how LLMs handle real-world plannin</w:t>
      </w:r>
      <w:r>
        <w:t>g tasks presented in natural language. SoTA LLM agents perform poorly on this benchmark, particularly as complexity increases.</w:t>
      </w:r>
    </w:p>
    <w:p w:rsidR="00095056" w:rsidRDefault="002F5354">
      <w:pPr>
        <w:spacing w:after="201"/>
        <w:ind w:left="1"/>
      </w:pPr>
      <w:r>
        <w:t>These benchmarks highlight key abilities essential for effective agent planning: (1) task decomposition for breaking down complex</w:t>
      </w:r>
      <w:r>
        <w:t xml:space="preserve"> problems, (2) state tracking and belief maintenance for accurate multi-step reasoning, (3) self-correction to detect and recover from errors, (4) causal understanding to predict action outcomes, and (5) meta-planning to refine planning strategies.</w:t>
      </w:r>
    </w:p>
    <w:p w:rsidR="00095056" w:rsidRDefault="002F5354">
      <w:pPr>
        <w:tabs>
          <w:tab w:val="center" w:pos="1828"/>
        </w:tabs>
        <w:spacing w:after="73" w:line="259" w:lineRule="auto"/>
        <w:ind w:left="0" w:firstLine="0"/>
        <w:jc w:val="left"/>
      </w:pPr>
      <w:r>
        <w:t>2.2</w:t>
      </w:r>
      <w:r>
        <w:tab/>
        <w:t>Fun</w:t>
      </w:r>
      <w:r>
        <w:t>ction Calling &amp; Tool Use</w:t>
      </w:r>
    </w:p>
    <w:p w:rsidR="00095056" w:rsidRDefault="002F5354">
      <w:pPr>
        <w:ind w:left="1" w:firstLine="0"/>
      </w:pPr>
      <w:r>
        <w:t>The ability of LLMs to interact with external tools through function calling is fundamental for building intelligent agents capable of delivering realtime, contextually accurate responses (</w:t>
      </w:r>
      <w:r>
        <w:rPr>
          <w:color w:val="00007F"/>
        </w:rPr>
        <w:t>Qin et al.</w:t>
      </w:r>
      <w:r>
        <w:t xml:space="preserve">, </w:t>
      </w:r>
      <w:r>
        <w:rPr>
          <w:color w:val="00007F"/>
        </w:rPr>
        <w:t>2023</w:t>
      </w:r>
      <w:r>
        <w:t xml:space="preserve">; </w:t>
      </w:r>
      <w:r>
        <w:rPr>
          <w:color w:val="00007F"/>
        </w:rPr>
        <w:t>Tang et al.</w:t>
      </w:r>
      <w:r>
        <w:t xml:space="preserve">, </w:t>
      </w:r>
      <w:r>
        <w:rPr>
          <w:color w:val="00007F"/>
        </w:rPr>
        <w:t>2023</w:t>
      </w:r>
      <w:r>
        <w:t>). Earl</w:t>
      </w:r>
      <w:r>
        <w:t>y works utilized targeted tools, such as retrieval in approaches by augmented language models with retrieval capabilities (</w:t>
      </w:r>
      <w:r>
        <w:rPr>
          <w:color w:val="00007F"/>
        </w:rPr>
        <w:t>Lewis et al.</w:t>
      </w:r>
      <w:r>
        <w:t xml:space="preserve">, </w:t>
      </w:r>
      <w:r>
        <w:rPr>
          <w:color w:val="00007F"/>
        </w:rPr>
        <w:t>2020</w:t>
      </w:r>
      <w:r>
        <w:t xml:space="preserve">; </w:t>
      </w:r>
      <w:r>
        <w:rPr>
          <w:color w:val="00007F"/>
        </w:rPr>
        <w:t>Gao et al.</w:t>
      </w:r>
      <w:r>
        <w:t xml:space="preserve">, </w:t>
      </w:r>
      <w:r>
        <w:rPr>
          <w:color w:val="00007F"/>
        </w:rPr>
        <w:t>2023b</w:t>
      </w:r>
      <w:r>
        <w:t xml:space="preserve">; </w:t>
      </w:r>
      <w:r>
        <w:rPr>
          <w:color w:val="00007F"/>
        </w:rPr>
        <w:t>Nakano et al.</w:t>
      </w:r>
      <w:r>
        <w:t xml:space="preserve">, </w:t>
      </w:r>
      <w:r>
        <w:rPr>
          <w:color w:val="00007F"/>
        </w:rPr>
        <w:t>2021</w:t>
      </w:r>
      <w:r>
        <w:t>). Later developments included more generalpurpose tools, exemplified by To</w:t>
      </w:r>
      <w:r>
        <w:t>olFormer (</w:t>
      </w:r>
      <w:r>
        <w:rPr>
          <w:color w:val="00007F"/>
        </w:rPr>
        <w:t>Schick et al.</w:t>
      </w:r>
      <w:r>
        <w:t xml:space="preserve">, </w:t>
      </w:r>
      <w:r>
        <w:rPr>
          <w:color w:val="00007F"/>
        </w:rPr>
        <w:t>2023</w:t>
      </w:r>
      <w:r>
        <w:t>), Chameleon (</w:t>
      </w:r>
      <w:r>
        <w:rPr>
          <w:color w:val="00007F"/>
        </w:rPr>
        <w:t>Lu et al.</w:t>
      </w:r>
      <w:r>
        <w:t xml:space="preserve">, </w:t>
      </w:r>
      <w:r>
        <w:rPr>
          <w:color w:val="00007F"/>
        </w:rPr>
        <w:t>2023</w:t>
      </w:r>
      <w:r>
        <w:t>), and MRKL (</w:t>
      </w:r>
      <w:r>
        <w:rPr>
          <w:color w:val="00007F"/>
        </w:rPr>
        <w:t>Karpas et al.</w:t>
      </w:r>
      <w:r>
        <w:t xml:space="preserve">, </w:t>
      </w:r>
      <w:r>
        <w:rPr>
          <w:color w:val="00007F"/>
        </w:rPr>
        <w:t>2022</w:t>
      </w:r>
      <w:r>
        <w:t>).</w:t>
      </w:r>
    </w:p>
    <w:p w:rsidR="00095056" w:rsidRDefault="002F5354">
      <w:pPr>
        <w:ind w:left="1"/>
      </w:pPr>
      <w:r>
        <w:t>Function calling involves several sub-tasks that work together seamlessly. Intent recognition identifies when a function is needed based on user requests. Function selection determines the most appropriate tool for the task. Parameter-value-pair mapping ex</w:t>
      </w:r>
      <w:r>
        <w:t>tracts relevant arguments from the conversation and assigns them to function parameters. Function execution invokes the selected function with those parameters to interact with external systems. Finally, response generation processes the function output an</w:t>
      </w:r>
      <w:r>
        <w:t xml:space="preserve">d incorporates it into the LLM’s reply to the user. </w:t>
      </w:r>
      <w:r>
        <w:lastRenderedPageBreak/>
        <w:t>This integrated process ensures accurate and efficient function calling within the LLM’s workflow.</w:t>
      </w:r>
    </w:p>
    <w:p w:rsidR="00095056" w:rsidRDefault="002F5354">
      <w:pPr>
        <w:ind w:left="1"/>
      </w:pPr>
      <w:r>
        <w:t xml:space="preserve">Early evaluation efforts offered approaches to evaluate the above sub-tasks while focusing on relatively </w:t>
      </w:r>
      <w:r>
        <w:t>simple, one-step interactions with explicitly provided parameters. Benchmarks such as ToolAlpaca (</w:t>
      </w:r>
      <w:r>
        <w:rPr>
          <w:color w:val="00007F"/>
        </w:rPr>
        <w:t>Tang et al.</w:t>
      </w:r>
      <w:r>
        <w:t xml:space="preserve">, </w:t>
      </w:r>
      <w:r>
        <w:rPr>
          <w:color w:val="00007F"/>
        </w:rPr>
        <w:t>2023</w:t>
      </w:r>
      <w:r>
        <w:t>), APIBench (</w:t>
      </w:r>
      <w:r>
        <w:rPr>
          <w:color w:val="00007F"/>
        </w:rPr>
        <w:t>Patil et al.</w:t>
      </w:r>
      <w:r>
        <w:t xml:space="preserve">, </w:t>
      </w:r>
      <w:r>
        <w:rPr>
          <w:color w:val="00007F"/>
        </w:rPr>
        <w:t>2025</w:t>
      </w:r>
      <w:r>
        <w:t>), ToolBench (</w:t>
      </w:r>
      <w:r>
        <w:rPr>
          <w:color w:val="00007F"/>
        </w:rPr>
        <w:t>Qin et al.</w:t>
      </w:r>
      <w:r>
        <w:t xml:space="preserve">, </w:t>
      </w:r>
      <w:r>
        <w:rPr>
          <w:color w:val="00007F"/>
        </w:rPr>
        <w:t>2023</w:t>
      </w:r>
      <w:r>
        <w:t>), and the Berkeley Function Calling Leaderboard v1 (BFCL) (</w:t>
      </w:r>
      <w:r>
        <w:rPr>
          <w:color w:val="00007F"/>
        </w:rPr>
        <w:t>Yan et al.</w:t>
      </w:r>
      <w:r>
        <w:t xml:space="preserve">, </w:t>
      </w:r>
      <w:r>
        <w:rPr>
          <w:color w:val="00007F"/>
        </w:rPr>
        <w:t>2024</w:t>
      </w:r>
      <w:r>
        <w:t>) ex</w:t>
      </w:r>
      <w:r>
        <w:t>emplify this phase, employing synthetic datasets and rule-based matching (e.g., via Abstract Syntax Trees) to establish baseline metrics like pass rates and structural accuracy. However, these methods were limited in capturing the complexities of real-worl</w:t>
      </w:r>
      <w:r>
        <w:t>d scenarios, which might include multistep conversations, parameters that are not explicitly mentioned in the conversation, and tools with complex input structures and long, intricate outputs.</w:t>
      </w:r>
    </w:p>
    <w:p w:rsidR="00095056" w:rsidRDefault="002F5354">
      <w:pPr>
        <w:spacing w:after="126"/>
        <w:ind w:left="1"/>
      </w:pPr>
      <w:r>
        <w:t>The live nature of BFCL aimed to bridge some of these gaps by i</w:t>
      </w:r>
      <w:r>
        <w:t>ntroducing BFCL v2, which includes organizational tools, and BFCL v3, which incorporates integrated multi-turn and multi-step evaluation logic. These enhancements provide a closer approximation of real-world complexity and emphasize the importance of conti</w:t>
      </w:r>
      <w:r>
        <w:t>nuous state management.</w:t>
      </w:r>
    </w:p>
    <w:p w:rsidR="00095056" w:rsidRDefault="002F5354">
      <w:pPr>
        <w:spacing w:after="124"/>
        <w:ind w:left="1"/>
      </w:pPr>
      <w:r>
        <w:t>Complementing this evolution, several benchmarks have broadened the evaluation landscape. For example, ToolSandbox (</w:t>
      </w:r>
      <w:r>
        <w:rPr>
          <w:color w:val="00007F"/>
        </w:rPr>
        <w:t>Lu et al.</w:t>
      </w:r>
      <w:r>
        <w:t xml:space="preserve">, </w:t>
      </w:r>
      <w:r>
        <w:rPr>
          <w:color w:val="00007F"/>
        </w:rPr>
        <w:t>2024</w:t>
      </w:r>
      <w:r>
        <w:t>) differs from previous benchmarks by incorporating stateful tool execution, implicit state dependenc</w:t>
      </w:r>
      <w:r>
        <w:t>ies, on-policy conversational evaluation with a built-in user simulator, and dynamic evaluation strategies for intermediate and final milestones across arbitrary trajectories. Seal-Tools (</w:t>
      </w:r>
      <w:r>
        <w:rPr>
          <w:color w:val="00007F"/>
        </w:rPr>
        <w:t>Wu et al.</w:t>
      </w:r>
      <w:r>
        <w:t xml:space="preserve">, </w:t>
      </w:r>
      <w:r>
        <w:rPr>
          <w:color w:val="00007F"/>
        </w:rPr>
        <w:t>2024b</w:t>
      </w:r>
      <w:r>
        <w:t>) adopts a self-instruct (</w:t>
      </w:r>
      <w:r>
        <w:rPr>
          <w:color w:val="00007F"/>
        </w:rPr>
        <w:t>Wang et al.</w:t>
      </w:r>
      <w:r>
        <w:t xml:space="preserve">, </w:t>
      </w:r>
      <w:r>
        <w:rPr>
          <w:color w:val="00007F"/>
        </w:rPr>
        <w:t>2022b</w:t>
      </w:r>
      <w:r>
        <w:t>) method</w:t>
      </w:r>
      <w:r>
        <w:t>ology to generate nested tool calls, effectively modeling layered and interdependent interactions. In parallel, API-Bank (</w:t>
      </w:r>
      <w:r>
        <w:rPr>
          <w:color w:val="00007F"/>
        </w:rPr>
        <w:t>Li et al.</w:t>
      </w:r>
      <w:r>
        <w:t xml:space="preserve">, </w:t>
      </w:r>
      <w:r>
        <w:rPr>
          <w:color w:val="00007F"/>
        </w:rPr>
        <w:t>2023</w:t>
      </w:r>
      <w:r>
        <w:t>) emphasizes realistic API engagements by utilizing dialoguebased evaluations and extensive training datasets. Framewor</w:t>
      </w:r>
      <w:r>
        <w:t>ks like NexusRaven (</w:t>
      </w:r>
      <w:r>
        <w:rPr>
          <w:color w:val="00007F"/>
        </w:rPr>
        <w:t>team</w:t>
      </w:r>
      <w:r>
        <w:t xml:space="preserve">, </w:t>
      </w:r>
      <w:r>
        <w:rPr>
          <w:color w:val="00007F"/>
        </w:rPr>
        <w:t>2023</w:t>
      </w:r>
      <w:r>
        <w:t xml:space="preserve">) further enrich this landscape by focusing on generalized tool-use scenarios that mirror the diverse </w:t>
      </w:r>
      <w:r>
        <w:lastRenderedPageBreak/>
        <w:t>challenges encountered in practice. API-Blend (</w:t>
      </w:r>
      <w:r>
        <w:rPr>
          <w:color w:val="00007F"/>
        </w:rPr>
        <w:t>Basu et al.</w:t>
      </w:r>
      <w:r>
        <w:t xml:space="preserve">, </w:t>
      </w:r>
      <w:r>
        <w:rPr>
          <w:color w:val="00007F"/>
        </w:rPr>
        <w:t>2024a</w:t>
      </w:r>
      <w:r>
        <w:t>) suggested a comprehensive approach focusing on identifyin</w:t>
      </w:r>
      <w:r>
        <w:t>g, curating, and transforming existing datasets into a large corpus for training and systematic testing of tool-augmented LLMs. API-Blend mimics real-world scenarios involving API tasks such as API/tool detection, slot filling, and sequencing of detected A</w:t>
      </w:r>
      <w:r>
        <w:t>PIs, providing utility for both training and benchmarking purposes. RestBench (</w:t>
      </w:r>
      <w:r>
        <w:rPr>
          <w:color w:val="00007F"/>
        </w:rPr>
        <w:t>Song et al.</w:t>
      </w:r>
      <w:r>
        <w:t xml:space="preserve">, </w:t>
      </w:r>
      <w:r>
        <w:rPr>
          <w:color w:val="00007F"/>
        </w:rPr>
        <w:t>2023</w:t>
      </w:r>
      <w:r>
        <w:t>) facilitates exploration of utilizing multiple APIs to address complex realworld user instructions. APIGen (</w:t>
      </w:r>
      <w:r>
        <w:rPr>
          <w:color w:val="00007F"/>
        </w:rPr>
        <w:t>Liu et al.</w:t>
      </w:r>
      <w:r>
        <w:t xml:space="preserve">, </w:t>
      </w:r>
      <w:r>
        <w:rPr>
          <w:color w:val="00007F"/>
        </w:rPr>
        <w:t>2024c</w:t>
      </w:r>
      <w:r>
        <w:t>) provides a comprehensive automat</w:t>
      </w:r>
      <w:r>
        <w:t>ed data generation pipeline that synthesizes high-quality functioncalling datasets verified through hierarchical stages. StableToolBench (</w:t>
      </w:r>
      <w:r>
        <w:rPr>
          <w:color w:val="00007F"/>
        </w:rPr>
        <w:t>Guo et al.</w:t>
      </w:r>
      <w:r>
        <w:t xml:space="preserve">, </w:t>
      </w:r>
      <w:r>
        <w:rPr>
          <w:color w:val="00007F"/>
        </w:rPr>
        <w:t>2024</w:t>
      </w:r>
      <w:r>
        <w:t>) addresses the challenges of function-calling evaluation by introducing a virtual API server with cac</w:t>
      </w:r>
      <w:r>
        <w:t>hing and simulators to alleviate API status changes.</w:t>
      </w:r>
    </w:p>
    <w:p w:rsidR="00095056" w:rsidRDefault="002F5354">
      <w:pPr>
        <w:ind w:left="1"/>
      </w:pPr>
      <w:r>
        <w:t>Addressing the inherent complexity of multistep interactions, ComplexFuncBench (</w:t>
      </w:r>
      <w:r>
        <w:rPr>
          <w:color w:val="00007F"/>
        </w:rPr>
        <w:t>Zhong et al.</w:t>
      </w:r>
      <w:r>
        <w:t xml:space="preserve">, </w:t>
      </w:r>
      <w:r>
        <w:rPr>
          <w:color w:val="00007F"/>
        </w:rPr>
        <w:t>2025</w:t>
      </w:r>
      <w:r>
        <w:t>) was specifically designed to assess scenarios requiring implicit parameter inference, adherence to user</w:t>
      </w:r>
      <w:r>
        <w:t>-defined constraints, and efficient long-context processing. NESTFUL (</w:t>
      </w:r>
      <w:r>
        <w:rPr>
          <w:color w:val="00007F"/>
        </w:rPr>
        <w:t>Basu et al.</w:t>
      </w:r>
      <w:r>
        <w:t xml:space="preserve">, </w:t>
      </w:r>
      <w:r>
        <w:rPr>
          <w:color w:val="00007F"/>
        </w:rPr>
        <w:t>2024b</w:t>
      </w:r>
      <w:r>
        <w:t>) focuses on adding complexity by evaluating LLMs on nested sequences of API calls where outputs from one call serve as inputs to subsequent calls.</w:t>
      </w:r>
    </w:p>
    <w:p w:rsidR="00095056" w:rsidRDefault="002F5354">
      <w:pPr>
        <w:tabs>
          <w:tab w:val="center" w:pos="1180"/>
        </w:tabs>
        <w:spacing w:after="133" w:line="259" w:lineRule="auto"/>
        <w:ind w:left="0" w:firstLine="0"/>
        <w:jc w:val="left"/>
      </w:pPr>
      <w:r>
        <w:t>2.3</w:t>
      </w:r>
      <w:r>
        <w:tab/>
        <w:t>Self-Reflection</w:t>
      </w:r>
    </w:p>
    <w:p w:rsidR="00095056" w:rsidRDefault="002F5354">
      <w:pPr>
        <w:ind w:left="9" w:hanging="8"/>
      </w:pPr>
      <w:r>
        <w:t xml:space="preserve">An emerging line of research focuses on whether agents can self-reflect and improve their reasoning through interactive feedback, thereby reducing errors in multi-step interactions. This requires the model to understand the feedback and dynamically update </w:t>
      </w:r>
      <w:r>
        <w:t>its beliefs to carry out adjusted actions or reasoning steps over extensive trajectories.</w:t>
      </w:r>
    </w:p>
    <w:p w:rsidR="00095056" w:rsidRDefault="002F5354">
      <w:pPr>
        <w:spacing w:after="25"/>
        <w:ind w:left="1"/>
      </w:pPr>
      <w:r>
        <w:t>Early efforts to gauge LLM agent self-reflection were often indirect, repurposing existing reasoning or planning tasks, such as AGIEval (</w:t>
      </w:r>
      <w:r>
        <w:rPr>
          <w:color w:val="00007F"/>
        </w:rPr>
        <w:t>Zhong et al.</w:t>
      </w:r>
      <w:r>
        <w:t xml:space="preserve">, </w:t>
      </w:r>
      <w:r>
        <w:rPr>
          <w:color w:val="00007F"/>
        </w:rPr>
        <w:t>2023</w:t>
      </w:r>
      <w:r>
        <w:t>), MedMCQA (</w:t>
      </w:r>
      <w:r>
        <w:rPr>
          <w:color w:val="00007F"/>
        </w:rPr>
        <w:t>Pal et al.</w:t>
      </w:r>
      <w:r>
        <w:t xml:space="preserve">, </w:t>
      </w:r>
      <w:r>
        <w:rPr>
          <w:color w:val="00007F"/>
        </w:rPr>
        <w:t>2022</w:t>
      </w:r>
      <w:r>
        <w:t>), ALFWorld (</w:t>
      </w:r>
      <w:r>
        <w:rPr>
          <w:color w:val="00007F"/>
        </w:rPr>
        <w:t>Shridhar et al.</w:t>
      </w:r>
      <w:r>
        <w:t xml:space="preserve">, </w:t>
      </w:r>
      <w:r>
        <w:rPr>
          <w:color w:val="00007F"/>
        </w:rPr>
        <w:t>2021</w:t>
      </w:r>
      <w:r>
        <w:t>), MiniWoB++ (</w:t>
      </w:r>
      <w:r>
        <w:rPr>
          <w:color w:val="00007F"/>
        </w:rPr>
        <w:t>Liu et al.</w:t>
      </w:r>
      <w:r>
        <w:t xml:space="preserve">, </w:t>
      </w:r>
      <w:r>
        <w:rPr>
          <w:color w:val="00007F"/>
        </w:rPr>
        <w:t>2018</w:t>
      </w:r>
      <w:r>
        <w:t xml:space="preserve">), etc., into multi-turn feedback loops, to see if models could recognize or correct their own errors given external feedback in confined </w:t>
      </w:r>
      <w:r>
        <w:lastRenderedPageBreak/>
        <w:t>settings (</w:t>
      </w:r>
      <w:r>
        <w:rPr>
          <w:color w:val="00007F"/>
        </w:rPr>
        <w:t>Renze and Guven</w:t>
      </w:r>
      <w:r>
        <w:t xml:space="preserve">, </w:t>
      </w:r>
      <w:r>
        <w:rPr>
          <w:color w:val="00007F"/>
        </w:rPr>
        <w:t>2024</w:t>
      </w:r>
      <w:r>
        <w:t xml:space="preserve">; </w:t>
      </w:r>
      <w:r>
        <w:rPr>
          <w:color w:val="00007F"/>
        </w:rPr>
        <w:t>Huang et al.</w:t>
      </w:r>
      <w:r>
        <w:t xml:space="preserve">, </w:t>
      </w:r>
      <w:r>
        <w:rPr>
          <w:color w:val="00007F"/>
        </w:rPr>
        <w:t>2024</w:t>
      </w:r>
      <w:r>
        <w:t xml:space="preserve">; </w:t>
      </w:r>
      <w:r>
        <w:rPr>
          <w:color w:val="00007F"/>
        </w:rPr>
        <w:t>Shinn et al.</w:t>
      </w:r>
      <w:r>
        <w:t xml:space="preserve">, </w:t>
      </w:r>
      <w:r>
        <w:rPr>
          <w:color w:val="00007F"/>
        </w:rPr>
        <w:t>2023</w:t>
      </w:r>
      <w:r>
        <w:t xml:space="preserve">; </w:t>
      </w:r>
      <w:r>
        <w:rPr>
          <w:color w:val="00007F"/>
        </w:rPr>
        <w:t>You et al.</w:t>
      </w:r>
      <w:r>
        <w:t xml:space="preserve">, </w:t>
      </w:r>
      <w:r>
        <w:rPr>
          <w:color w:val="00007F"/>
        </w:rPr>
        <w:t>2024</w:t>
      </w:r>
      <w:r>
        <w:t xml:space="preserve">; </w:t>
      </w:r>
      <w:r>
        <w:rPr>
          <w:color w:val="00007F"/>
        </w:rPr>
        <w:t>Sun et al.</w:t>
      </w:r>
      <w:r>
        <w:t xml:space="preserve">, </w:t>
      </w:r>
      <w:r>
        <w:rPr>
          <w:color w:val="00007F"/>
        </w:rPr>
        <w:t>2023</w:t>
      </w:r>
      <w:r>
        <w:t xml:space="preserve">; </w:t>
      </w:r>
      <w:r>
        <w:rPr>
          <w:color w:val="00007F"/>
        </w:rPr>
        <w:t>Liu et al.</w:t>
      </w:r>
      <w:r>
        <w:t xml:space="preserve">, </w:t>
      </w:r>
      <w:r>
        <w:rPr>
          <w:color w:val="00007F"/>
        </w:rPr>
        <w:t>2025</w:t>
      </w:r>
      <w:r>
        <w:t>). Improvement was typically measured by determining if the final answer was corrected, providing only a coarse evaluation and potentially ill-defined measu</w:t>
      </w:r>
      <w:r>
        <w:t>rement, as observed improvements may depend on specific prompting techniques lacking proper standardization (</w:t>
      </w:r>
      <w:r>
        <w:rPr>
          <w:color w:val="00007F"/>
        </w:rPr>
        <w:t>Huang et al.</w:t>
      </w:r>
      <w:r>
        <w:t xml:space="preserve">, </w:t>
      </w:r>
      <w:r>
        <w:rPr>
          <w:color w:val="00007F"/>
        </w:rPr>
        <w:t>2024</w:t>
      </w:r>
      <w:r>
        <w:t xml:space="preserve">; </w:t>
      </w:r>
      <w:r>
        <w:rPr>
          <w:color w:val="00007F"/>
        </w:rPr>
        <w:t>Liu et al.</w:t>
      </w:r>
      <w:r>
        <w:t xml:space="preserve">, </w:t>
      </w:r>
      <w:r>
        <w:rPr>
          <w:color w:val="00007F"/>
        </w:rPr>
        <w:t>2025</w:t>
      </w:r>
      <w:r>
        <w:t>).</w:t>
      </w:r>
    </w:p>
    <w:p w:rsidR="00095056" w:rsidRDefault="002F5354">
      <w:pPr>
        <w:spacing w:after="52"/>
        <w:ind w:left="1"/>
      </w:pPr>
      <w:r>
        <w:t>As a dedicated effort to establish a standardized benchmark for interactive self-reflection, LLFBench (</w:t>
      </w:r>
      <w:r>
        <w:rPr>
          <w:color w:val="00007F"/>
        </w:rPr>
        <w:t>Cheng</w:t>
      </w:r>
      <w:r>
        <w:rPr>
          <w:color w:val="00007F"/>
        </w:rPr>
        <w:t xml:space="preserve"> et al.</w:t>
      </w:r>
      <w:r>
        <w:t xml:space="preserve">, </w:t>
      </w:r>
      <w:r>
        <w:rPr>
          <w:color w:val="00007F"/>
        </w:rPr>
        <w:t>2023</w:t>
      </w:r>
      <w:r>
        <w:t>) was proposed. This benchmark extends diverse decision-making tasks and incorporates task instructions as part of the environment rather than as part of the agent. To mitigate overfitting to specific environments, LLFBench offers options to r</w:t>
      </w:r>
      <w:r>
        <w:t>andomize textual descriptions of task instructions and feedback received by agents.</w:t>
      </w:r>
    </w:p>
    <w:p w:rsidR="00095056" w:rsidRDefault="002F5354">
      <w:pPr>
        <w:spacing w:after="26"/>
        <w:ind w:left="1"/>
      </w:pPr>
      <w:r>
        <w:t>Similarly, LLM-Evolve (</w:t>
      </w:r>
      <w:r>
        <w:rPr>
          <w:color w:val="00007F"/>
        </w:rPr>
        <w:t>You et al.</w:t>
      </w:r>
      <w:r>
        <w:t xml:space="preserve">, </w:t>
      </w:r>
      <w:r>
        <w:rPr>
          <w:color w:val="00007F"/>
        </w:rPr>
        <w:t>2024</w:t>
      </w:r>
      <w:r>
        <w:t>) was introduced to evaluate LLM agents’ self-reflection capabilities on standard benchmarks such as MMLU (</w:t>
      </w:r>
      <w:r>
        <w:rPr>
          <w:color w:val="00007F"/>
        </w:rPr>
        <w:t>Hendrycks et al.</w:t>
      </w:r>
      <w:r>
        <w:t xml:space="preserve">, </w:t>
      </w:r>
      <w:r>
        <w:rPr>
          <w:color w:val="00007F"/>
        </w:rPr>
        <w:t>2020</w:t>
      </w:r>
      <w:r>
        <w:t>). T</w:t>
      </w:r>
      <w:r>
        <w:t>his approach evaluates agents based on past experiences by collecting previous queries with feedback and extracting them as in-context demonstrations. To provide more granular insights into different feedback types, (</w:t>
      </w:r>
      <w:r>
        <w:rPr>
          <w:color w:val="00007F"/>
        </w:rPr>
        <w:t>Pan et al.</w:t>
      </w:r>
      <w:r>
        <w:t xml:space="preserve">, </w:t>
      </w:r>
      <w:r>
        <w:rPr>
          <w:color w:val="00007F"/>
        </w:rPr>
        <w:t>2025</w:t>
      </w:r>
      <w:r>
        <w:t xml:space="preserve">) focused specifically </w:t>
      </w:r>
      <w:r>
        <w:t>on coding agents, extending existing coding benchmarks like APPS (</w:t>
      </w:r>
      <w:r>
        <w:rPr>
          <w:color w:val="00007F"/>
        </w:rPr>
        <w:t>Hendrycks et al.</w:t>
      </w:r>
      <w:r>
        <w:t xml:space="preserve">, </w:t>
      </w:r>
      <w:r>
        <w:rPr>
          <w:color w:val="00007F"/>
        </w:rPr>
        <w:t>2021a</w:t>
      </w:r>
      <w:r>
        <w:t>) and LiveCodeBench (</w:t>
      </w:r>
      <w:r>
        <w:rPr>
          <w:color w:val="00007F"/>
        </w:rPr>
        <w:t>Jain et al.</w:t>
      </w:r>
      <w:r>
        <w:t xml:space="preserve">, </w:t>
      </w:r>
      <w:r>
        <w:rPr>
          <w:color w:val="00007F"/>
        </w:rPr>
        <w:t>2024</w:t>
      </w:r>
      <w:r>
        <w:t>) to interactive settings.</w:t>
      </w:r>
    </w:p>
    <w:p w:rsidR="00095056" w:rsidRDefault="002F5354">
      <w:pPr>
        <w:spacing w:after="16" w:line="259" w:lineRule="auto"/>
        <w:ind w:left="10" w:right="-15" w:hanging="10"/>
        <w:jc w:val="right"/>
      </w:pPr>
      <w:r>
        <w:t>From a cognitive science perspective, Reflection-</w:t>
      </w:r>
    </w:p>
    <w:p w:rsidR="00095056" w:rsidRDefault="002F5354">
      <w:pPr>
        <w:spacing w:after="203"/>
        <w:ind w:left="1" w:firstLine="0"/>
      </w:pPr>
      <w:r>
        <w:t>Bench (</w:t>
      </w:r>
      <w:r>
        <w:rPr>
          <w:color w:val="00007F"/>
        </w:rPr>
        <w:t>Li et al.</w:t>
      </w:r>
      <w:r>
        <w:t xml:space="preserve">, </w:t>
      </w:r>
      <w:r>
        <w:rPr>
          <w:color w:val="00007F"/>
        </w:rPr>
        <w:t>2024</w:t>
      </w:r>
      <w:r>
        <w:t>) was designed to assess LLMs’</w:t>
      </w:r>
      <w:r>
        <w:t xml:space="preserve"> cognitive reflection capabilities, breaking down reflection into components like perception of new information, memory usage, belief updating following surprise, decision-making adjustments, counterfactual reasoning, and meta-reflection.</w:t>
      </w:r>
    </w:p>
    <w:p w:rsidR="00095056" w:rsidRDefault="002F5354">
      <w:pPr>
        <w:tabs>
          <w:tab w:val="center" w:pos="897"/>
        </w:tabs>
        <w:spacing w:after="73" w:line="259" w:lineRule="auto"/>
        <w:ind w:left="0" w:firstLine="0"/>
        <w:jc w:val="left"/>
      </w:pPr>
      <w:r>
        <w:t>2.4</w:t>
      </w:r>
      <w:r>
        <w:tab/>
        <w:t>Memory</w:t>
      </w:r>
    </w:p>
    <w:p w:rsidR="00095056" w:rsidRDefault="002F5354">
      <w:pPr>
        <w:ind w:left="1" w:firstLine="7"/>
      </w:pPr>
      <w:r>
        <w:t>Memory</w:t>
      </w:r>
      <w:r>
        <w:t xml:space="preserve"> mechanisms in LLM-based agents improve their handling of long contexts and information retrieval, overcoming static knowledge limits and supporting reasoning and planning in dynamic scenarios (</w:t>
      </w:r>
      <w:r>
        <w:rPr>
          <w:color w:val="00007F"/>
        </w:rPr>
        <w:t>Park et al.</w:t>
      </w:r>
      <w:r>
        <w:t xml:space="preserve">, </w:t>
      </w:r>
      <w:r>
        <w:rPr>
          <w:color w:val="00007F"/>
        </w:rPr>
        <w:t>2023</w:t>
      </w:r>
      <w:r>
        <w:t xml:space="preserve">). Unlike tool use, which connects agents to </w:t>
      </w:r>
      <w:r>
        <w:t xml:space="preserve">external </w:t>
      </w:r>
      <w:r>
        <w:lastRenderedPageBreak/>
        <w:t>resources, memory ensures context retention for extended interactions like processing documents or maintaining conversations. Agents rely on short-term memory for realtime responses and long-term memory for deeper understanding and applying knowle</w:t>
      </w:r>
      <w:r>
        <w:t>dge over time. Together, these memory systems allow LLM-based agents to adapt, learn, and make well-informed decisions in tasks requiring persistent information access.</w:t>
      </w:r>
    </w:p>
    <w:p w:rsidR="00095056" w:rsidRDefault="002F5354">
      <w:pPr>
        <w:ind w:left="1"/>
      </w:pPr>
      <w:r>
        <w:t>One prominent line of research focuses on addressing the challenge of limited context l</w:t>
      </w:r>
      <w:r>
        <w:t>engths in LLMs by incorporating memory mechanisms to enhance reasoning and retrieval across extended contexts and conversations. Recent works, such as ReadAgent (</w:t>
      </w:r>
      <w:r>
        <w:rPr>
          <w:color w:val="00007F"/>
        </w:rPr>
        <w:t>Lee et al.</w:t>
      </w:r>
      <w:r>
        <w:t xml:space="preserve">, </w:t>
      </w:r>
      <w:r>
        <w:rPr>
          <w:color w:val="00007F"/>
        </w:rPr>
        <w:t>2024</w:t>
      </w:r>
      <w:r>
        <w:t>), MemGPT (</w:t>
      </w:r>
      <w:r>
        <w:rPr>
          <w:color w:val="00007F"/>
        </w:rPr>
        <w:t>Packer et al.</w:t>
      </w:r>
      <w:r>
        <w:t xml:space="preserve">, </w:t>
      </w:r>
      <w:r>
        <w:rPr>
          <w:color w:val="00007F"/>
        </w:rPr>
        <w:t>2024</w:t>
      </w:r>
      <w:r>
        <w:t>), and A-MEM (</w:t>
      </w:r>
      <w:r>
        <w:rPr>
          <w:color w:val="00007F"/>
        </w:rPr>
        <w:t>Xu et al.</w:t>
      </w:r>
      <w:r>
        <w:t xml:space="preserve">, </w:t>
      </w:r>
      <w:r>
        <w:rPr>
          <w:color w:val="00007F"/>
        </w:rPr>
        <w:t>2025</w:t>
      </w:r>
      <w:r>
        <w:t>), investigate these methods and evaluate their efficacy through reasoning and retrieval metrics.</w:t>
      </w:r>
    </w:p>
    <w:p w:rsidR="00095056" w:rsidRDefault="002F5354">
      <w:pPr>
        <w:ind w:left="1"/>
      </w:pPr>
      <w:r>
        <w:t>Specifically, ReadAgent structures reading by grouping content, condensing episodes into memories, and retrieving passages, with effectiveness shown on datase</w:t>
      </w:r>
      <w:r>
        <w:t>ts like QUALITY (</w:t>
      </w:r>
      <w:r>
        <w:rPr>
          <w:color w:val="00007F"/>
        </w:rPr>
        <w:t>Pang et al.</w:t>
      </w:r>
      <w:r>
        <w:t xml:space="preserve">, </w:t>
      </w:r>
      <w:r>
        <w:rPr>
          <w:color w:val="00007F"/>
        </w:rPr>
        <w:t>2021</w:t>
      </w:r>
      <w:r>
        <w:t>), NarrativeQA (</w:t>
      </w:r>
      <w:r>
        <w:rPr>
          <w:color w:val="00007F"/>
        </w:rPr>
        <w:t xml:space="preserve">Kociskˇ y et al.` </w:t>
      </w:r>
      <w:r>
        <w:t xml:space="preserve">, </w:t>
      </w:r>
      <w:r>
        <w:rPr>
          <w:color w:val="00007F"/>
        </w:rPr>
        <w:t>2018</w:t>
      </w:r>
      <w:r>
        <w:t>), and QMSum (</w:t>
      </w:r>
      <w:r>
        <w:rPr>
          <w:color w:val="00007F"/>
        </w:rPr>
        <w:t>Zhong et al.</w:t>
      </w:r>
      <w:r>
        <w:t xml:space="preserve">, </w:t>
      </w:r>
      <w:r>
        <w:rPr>
          <w:color w:val="00007F"/>
        </w:rPr>
        <w:t>2021</w:t>
      </w:r>
      <w:r>
        <w:t>).</w:t>
      </w:r>
    </w:p>
    <w:p w:rsidR="00095056" w:rsidRDefault="002F5354">
      <w:pPr>
        <w:ind w:left="1"/>
      </w:pPr>
      <w:r>
        <w:t>Similarly, A-MEM introduces an advanced memory architecture evaluated using the LoCoMo benchmark (</w:t>
      </w:r>
      <w:r>
        <w:rPr>
          <w:color w:val="00007F"/>
        </w:rPr>
        <w:t>Maharana et al.</w:t>
      </w:r>
      <w:r>
        <w:t xml:space="preserve">, </w:t>
      </w:r>
      <w:r>
        <w:rPr>
          <w:color w:val="00007F"/>
        </w:rPr>
        <w:t>2024</w:t>
      </w:r>
      <w:r>
        <w:t>), while MemGPT manages a ti</w:t>
      </w:r>
      <w:r>
        <w:t>ered memory system tested on NaturalQuestions-Open (</w:t>
      </w:r>
      <w:r>
        <w:rPr>
          <w:color w:val="00007F"/>
        </w:rPr>
        <w:t>Liu et al.</w:t>
      </w:r>
      <w:r>
        <w:t xml:space="preserve">, </w:t>
      </w:r>
      <w:r>
        <w:rPr>
          <w:color w:val="00007F"/>
        </w:rPr>
        <w:t>2024b</w:t>
      </w:r>
      <w:r>
        <w:t>) and multi-session chat datasets (</w:t>
      </w:r>
      <w:r>
        <w:rPr>
          <w:color w:val="00007F"/>
        </w:rPr>
        <w:t>Xu et al.</w:t>
      </w:r>
      <w:r>
        <w:t xml:space="preserve">, </w:t>
      </w:r>
      <w:r>
        <w:rPr>
          <w:color w:val="00007F"/>
        </w:rPr>
        <w:t>2021</w:t>
      </w:r>
      <w:r>
        <w:t>).</w:t>
      </w:r>
    </w:p>
    <w:p w:rsidR="00095056" w:rsidRDefault="002F5354">
      <w:pPr>
        <w:ind w:left="1"/>
      </w:pPr>
      <w:r>
        <w:t>For episodic memory evaluation, (</w:t>
      </w:r>
      <w:r>
        <w:rPr>
          <w:color w:val="00007F"/>
        </w:rPr>
        <w:t>Huet et al.</w:t>
      </w:r>
      <w:r>
        <w:t xml:space="preserve">, </w:t>
      </w:r>
      <w:r>
        <w:rPr>
          <w:color w:val="00007F"/>
        </w:rPr>
        <w:t>2025</w:t>
      </w:r>
      <w:r>
        <w:t>) proposes a specialized benchmark to assess how LLMs generate and manage memories t</w:t>
      </w:r>
      <w:r>
        <w:t>hat capture specific events with contextual details. This benchmark utilizes synthetically created book chapters and events with LLMs-based judge evaluation metrics to measure accuracy and relevance. StreamBench (</w:t>
      </w:r>
      <w:r>
        <w:rPr>
          <w:color w:val="00007F"/>
        </w:rPr>
        <w:t>Wu et al.</w:t>
      </w:r>
      <w:r>
        <w:t xml:space="preserve">, </w:t>
      </w:r>
      <w:r>
        <w:rPr>
          <w:color w:val="00007F"/>
        </w:rPr>
        <w:t>2024a</w:t>
      </w:r>
      <w:r>
        <w:t>) represents a more challen</w:t>
      </w:r>
      <w:r>
        <w:t>ging setting, evaluating how agents leverage external memory components—including the memory of previous interactions and external feedback—to continuously improve performance over time, with quality and efficiency assessed across diverse datasets includin</w:t>
      </w:r>
      <w:r>
        <w:t>g text-to-SQL tasks (e.g., Spider (</w:t>
      </w:r>
      <w:r>
        <w:rPr>
          <w:color w:val="00007F"/>
        </w:rPr>
        <w:t>Yu et al.</w:t>
      </w:r>
      <w:r>
        <w:t xml:space="preserve">, </w:t>
      </w:r>
      <w:r>
        <w:rPr>
          <w:color w:val="00007F"/>
        </w:rPr>
        <w:t>2018</w:t>
      </w:r>
      <w:r>
        <w:t>)), ToolBench (</w:t>
      </w:r>
      <w:r>
        <w:rPr>
          <w:color w:val="00007F"/>
        </w:rPr>
        <w:t>Xu et al.</w:t>
      </w:r>
      <w:r>
        <w:t xml:space="preserve">, </w:t>
      </w:r>
      <w:r>
        <w:rPr>
          <w:color w:val="00007F"/>
        </w:rPr>
        <w:t>2023</w:t>
      </w:r>
      <w:r>
        <w:t>), and HotpotQA (</w:t>
      </w:r>
      <w:r>
        <w:rPr>
          <w:color w:val="00007F"/>
        </w:rPr>
        <w:t>Yang et al.</w:t>
      </w:r>
      <w:r>
        <w:t xml:space="preserve">, </w:t>
      </w:r>
      <w:r>
        <w:rPr>
          <w:color w:val="00007F"/>
        </w:rPr>
        <w:t>2018</w:t>
      </w:r>
      <w:r>
        <w:t>).</w:t>
      </w:r>
    </w:p>
    <w:p w:rsidR="00095056" w:rsidRDefault="002F5354">
      <w:pPr>
        <w:spacing w:after="237"/>
        <w:ind w:left="1"/>
      </w:pPr>
      <w:r>
        <w:lastRenderedPageBreak/>
        <w:t>Beyond context length optimization, memory mechanisms also enhance real-time decisionmaking and learning in agent settings, focusing on act</w:t>
      </w:r>
      <w:r>
        <w:t>ion optimization (</w:t>
      </w:r>
      <w:r>
        <w:rPr>
          <w:color w:val="00007F"/>
        </w:rPr>
        <w:t>Liu et al.</w:t>
      </w:r>
      <w:r>
        <w:t xml:space="preserve">, </w:t>
      </w:r>
      <w:r>
        <w:rPr>
          <w:color w:val="00007F"/>
        </w:rPr>
        <w:t>2024a</w:t>
      </w:r>
      <w:r>
        <w:t xml:space="preserve">; </w:t>
      </w:r>
      <w:r>
        <w:rPr>
          <w:color w:val="00007F"/>
        </w:rPr>
        <w:t>Shinn et al.</w:t>
      </w:r>
      <w:r>
        <w:t xml:space="preserve">, </w:t>
      </w:r>
      <w:r>
        <w:rPr>
          <w:color w:val="00007F"/>
        </w:rPr>
        <w:t>2023</w:t>
      </w:r>
      <w:r>
        <w:t xml:space="preserve">; </w:t>
      </w:r>
      <w:r>
        <w:rPr>
          <w:color w:val="00007F"/>
        </w:rPr>
        <w:t>Wang et al.</w:t>
      </w:r>
      <w:r>
        <w:t xml:space="preserve">, </w:t>
      </w:r>
      <w:r>
        <w:rPr>
          <w:color w:val="00007F"/>
        </w:rPr>
        <w:t>2024b</w:t>
      </w:r>
      <w:r>
        <w:t>). For example, Reflexion (</w:t>
      </w:r>
      <w:r>
        <w:rPr>
          <w:color w:val="00007F"/>
        </w:rPr>
        <w:t>Shinn et al.</w:t>
      </w:r>
      <w:r>
        <w:t xml:space="preserve">, </w:t>
      </w:r>
      <w:r>
        <w:rPr>
          <w:color w:val="00007F"/>
        </w:rPr>
        <w:t>2023</w:t>
      </w:r>
      <w:r>
        <w:t>) tracks success rate on tasks like HotPotQA (</w:t>
      </w:r>
      <w:r>
        <w:rPr>
          <w:color w:val="00007F"/>
        </w:rPr>
        <w:t>Yang et al.</w:t>
      </w:r>
      <w:r>
        <w:t xml:space="preserve">, </w:t>
      </w:r>
      <w:r>
        <w:rPr>
          <w:color w:val="00007F"/>
        </w:rPr>
        <w:t>2018</w:t>
      </w:r>
      <w:r>
        <w:t>) and ALFWorld (</w:t>
      </w:r>
      <w:r>
        <w:rPr>
          <w:color w:val="00007F"/>
        </w:rPr>
        <w:t>Shridhar et al.</w:t>
      </w:r>
      <w:r>
        <w:t xml:space="preserve">, </w:t>
      </w:r>
      <w:r>
        <w:rPr>
          <w:color w:val="00007F"/>
        </w:rPr>
        <w:t>2021</w:t>
      </w:r>
      <w:r>
        <w:t>), while RAISE (</w:t>
      </w:r>
      <w:r>
        <w:rPr>
          <w:color w:val="00007F"/>
        </w:rPr>
        <w:t>Liu et al.</w:t>
      </w:r>
      <w:r>
        <w:t xml:space="preserve">, </w:t>
      </w:r>
      <w:r>
        <w:rPr>
          <w:color w:val="00007F"/>
        </w:rPr>
        <w:t>2024a</w:t>
      </w:r>
      <w:r>
        <w:t>) e</w:t>
      </w:r>
      <w:r>
        <w:t>nhances the ReAct framework with a two-part memory system evaluated through human judgment on quality metrics and efficiency. Similarly, KARMA (</w:t>
      </w:r>
      <w:r>
        <w:rPr>
          <w:color w:val="00007F"/>
        </w:rPr>
        <w:t>Wang et al.</w:t>
      </w:r>
      <w:r>
        <w:t xml:space="preserve">, </w:t>
      </w:r>
      <w:r>
        <w:rPr>
          <w:color w:val="00007F"/>
        </w:rPr>
        <w:t>2024b</w:t>
      </w:r>
      <w:r>
        <w:t xml:space="preserve">) tests memory in household tasks using metrics such as success rate, retrieval accuracy, and </w:t>
      </w:r>
      <w:r>
        <w:t>memory hit rate, demonstrating how memory mechanisms significantly improve agent performance across diverse domains requiring complex reasoning and persistent information retention. LTMbenchmark (</w:t>
      </w:r>
      <w:r>
        <w:rPr>
          <w:color w:val="00007F"/>
        </w:rPr>
        <w:t>Castillo-Bolado et al.</w:t>
      </w:r>
      <w:r>
        <w:t xml:space="preserve">, </w:t>
      </w:r>
      <w:r>
        <w:rPr>
          <w:color w:val="00007F"/>
        </w:rPr>
        <w:t>2024a</w:t>
      </w:r>
      <w:r>
        <w:t>) evaluates conversational agen</w:t>
      </w:r>
      <w:r>
        <w:t>ts through extended, multitask interactions with frequent context switching to test long-term memory and information integration capabilities. The results demonstrate that while LLMs generally perform well in single-task scenarios, they struggle with inter</w:t>
      </w:r>
      <w:r>
        <w:t>leaved tasks, and interestingly, short-context LLMs equipped with long-term memory systems can match or exceed the performance of models with larger context windows.</w:t>
      </w:r>
    </w:p>
    <w:p w:rsidR="00095056" w:rsidRDefault="002F5354">
      <w:pPr>
        <w:pStyle w:val="Heading1"/>
        <w:tabs>
          <w:tab w:val="right" w:pos="4411"/>
        </w:tabs>
        <w:ind w:left="0" w:firstLine="0"/>
      </w:pPr>
      <w:r>
        <w:t>3</w:t>
      </w:r>
      <w:r>
        <w:tab/>
        <w:t>Application-Specific Agents Evaluation</w:t>
      </w:r>
    </w:p>
    <w:p w:rsidR="00095056" w:rsidRDefault="002F5354">
      <w:pPr>
        <w:spacing w:after="180"/>
        <w:ind w:left="1" w:firstLine="1"/>
      </w:pPr>
      <w:r>
        <w:t>The landscape of application-specific agents is r</w:t>
      </w:r>
      <w:r>
        <w:t>apidly expanding, with an increasing number of specialized agents emerging across popular categories such as tools, web, software, game, embodied, and scientific agents (</w:t>
      </w:r>
      <w:r>
        <w:rPr>
          <w:color w:val="00007F"/>
        </w:rPr>
        <w:t>Wang et al.</w:t>
      </w:r>
      <w:r>
        <w:t xml:space="preserve">, </w:t>
      </w:r>
      <w:r>
        <w:rPr>
          <w:color w:val="00007F"/>
        </w:rPr>
        <w:t>2024a</w:t>
      </w:r>
      <w:r>
        <w:t>). In this section, we focus on four prominent categories that exemplify the diversity and potential of these agents, offering insights into their evaluation frameworks and performance metrics tailored to their unique applications.</w:t>
      </w:r>
    </w:p>
    <w:p w:rsidR="00095056" w:rsidRDefault="002F5354">
      <w:pPr>
        <w:spacing w:after="203"/>
        <w:ind w:left="1" w:firstLine="8"/>
      </w:pPr>
      <w:r>
        <w:t xml:space="preserve">Agent benchmarks </w:t>
      </w:r>
      <w:r>
        <w:t xml:space="preserve">offer a systematic framework for assessing the diverse capabilities of LLMbased agents by integrating three key elements. First, they utilize a </w:t>
      </w:r>
      <w:r>
        <w:t xml:space="preserve">dataset </w:t>
      </w:r>
      <w:r>
        <w:t>of clearly defined tasks—ranging from website navigation to complex scientific problem-solving—that outl</w:t>
      </w:r>
      <w:r>
        <w:t xml:space="preserve">ine what </w:t>
      </w:r>
      <w:r>
        <w:lastRenderedPageBreak/>
        <w:t xml:space="preserve">agents are expected to achieve. Second, they establish the operating </w:t>
      </w:r>
      <w:r>
        <w:t>environment</w:t>
      </w:r>
      <w:r>
        <w:t>, which may be simulated (whether static or dynamic) or real-world, and can incorporate user simulations, a variety of tools, and specific policies to adhere to. Third</w:t>
      </w:r>
      <w:r>
        <w:t xml:space="preserve">, they apply </w:t>
      </w:r>
      <w:r>
        <w:t>evaluation metrics</w:t>
      </w:r>
      <w:r>
        <w:t>, such as success rate, efficiency, and accuracy, to measure performance. These metrics can be applied with varying degrees of granularity, from tracking individual actions and milestones to assessing overall, end-to-end task</w:t>
      </w:r>
      <w:r>
        <w:t xml:space="preserve"> completion.</w:t>
      </w:r>
    </w:p>
    <w:p w:rsidR="00095056" w:rsidRDefault="002F5354">
      <w:pPr>
        <w:tabs>
          <w:tab w:val="center" w:pos="1061"/>
        </w:tabs>
        <w:spacing w:after="73" w:line="259" w:lineRule="auto"/>
        <w:ind w:left="0" w:firstLine="0"/>
        <w:jc w:val="left"/>
      </w:pPr>
      <w:r>
        <w:t>3.1</w:t>
      </w:r>
      <w:r>
        <w:tab/>
        <w:t>Web Agents</w:t>
      </w:r>
    </w:p>
    <w:p w:rsidR="00095056" w:rsidRDefault="002F5354">
      <w:pPr>
        <w:ind w:left="3" w:hanging="2"/>
      </w:pPr>
      <w:r>
        <w:t>Web agents are AI systems designed to interact with websites to perform tasks such as booking flights or shopping. Their evaluation involves testing how effectively they complete tasks, navigate web environments, and adhere to s</w:t>
      </w:r>
      <w:r>
        <w:t>afety and compliance rules. As these agents have evolved, so too have the benchmarks used to assess them, with recent developments capturing an increasingly complex range of real-world interactions.</w:t>
      </w:r>
    </w:p>
    <w:p w:rsidR="00095056" w:rsidRDefault="002F5354">
      <w:pPr>
        <w:ind w:left="1"/>
      </w:pPr>
      <w:r>
        <w:t xml:space="preserve">Initial efforts in web-agent evaluation focused on basic </w:t>
      </w:r>
      <w:r>
        <w:t>simulation environments. Early benchmarks such as MiniWob (</w:t>
      </w:r>
      <w:r>
        <w:rPr>
          <w:color w:val="00007F"/>
        </w:rPr>
        <w:t>Shi et al.</w:t>
      </w:r>
      <w:r>
        <w:t xml:space="preserve">, </w:t>
      </w:r>
      <w:r>
        <w:rPr>
          <w:color w:val="00007F"/>
        </w:rPr>
        <w:t>2017</w:t>
      </w:r>
      <w:r>
        <w:t>) and MiniWoB++ (</w:t>
      </w:r>
      <w:r>
        <w:rPr>
          <w:color w:val="00007F"/>
        </w:rPr>
        <w:t>Liu et al.</w:t>
      </w:r>
      <w:r>
        <w:t xml:space="preserve">, </w:t>
      </w:r>
      <w:r>
        <w:rPr>
          <w:color w:val="00007F"/>
        </w:rPr>
        <w:t>2018</w:t>
      </w:r>
      <w:r>
        <w:t>) provided fundamental frameworks for assessing navigation and task automation capabilities. These pioneering studies established essential evaluati</w:t>
      </w:r>
      <w:r>
        <w:t>on protocols and highlighted key challenges in executing web-based tasks, laying the groundwork for more sophisticated assessments.</w:t>
      </w:r>
    </w:p>
    <w:p w:rsidR="00095056" w:rsidRDefault="002F5354">
      <w:pPr>
        <w:ind w:left="1"/>
      </w:pPr>
      <w:r>
        <w:t>Building on these early efforts, subsequent research introduced static datasets that enable offline, reproducible evaluation</w:t>
      </w:r>
      <w:r>
        <w:t>. For example, WebShop (</w:t>
      </w:r>
      <w:r>
        <w:rPr>
          <w:color w:val="00007F"/>
        </w:rPr>
        <w:t>Yao et al.</w:t>
      </w:r>
      <w:r>
        <w:t xml:space="preserve">, </w:t>
      </w:r>
      <w:r>
        <w:rPr>
          <w:color w:val="00007F"/>
        </w:rPr>
        <w:t>2022</w:t>
      </w:r>
      <w:r>
        <w:t>) simulates online shopping scenarios, requiring agents to perform tasks ranging from product search to checkout processes. Similarly, Mind2Web (</w:t>
      </w:r>
      <w:r>
        <w:rPr>
          <w:color w:val="00007F"/>
        </w:rPr>
        <w:t>Deng et al.</w:t>
      </w:r>
      <w:r>
        <w:t xml:space="preserve">, </w:t>
      </w:r>
      <w:r>
        <w:rPr>
          <w:color w:val="00007F"/>
        </w:rPr>
        <w:t>2023</w:t>
      </w:r>
      <w:r>
        <w:t>) and WebVoyager (</w:t>
      </w:r>
      <w:r>
        <w:rPr>
          <w:color w:val="00007F"/>
        </w:rPr>
        <w:t>He et al.</w:t>
      </w:r>
      <w:r>
        <w:t xml:space="preserve">, </w:t>
      </w:r>
      <w:r>
        <w:rPr>
          <w:color w:val="00007F"/>
        </w:rPr>
        <w:t>2024</w:t>
      </w:r>
      <w:r>
        <w:t>) extend this paradig</w:t>
      </w:r>
      <w:r>
        <w:t xml:space="preserve">m by incorporating a broader spectrum of web interactions, thereby allowing for comprehensive assessments of an agent’s ability to navigate complex website structures and achieve intermediate goals. These benchmarks have been instrumental in standardizing </w:t>
      </w:r>
      <w:r>
        <w:t xml:space="preserve">the </w:t>
      </w:r>
      <w:r>
        <w:lastRenderedPageBreak/>
        <w:t>evaluation process, and facilitating direct comparisons across different methodologies.</w:t>
      </w:r>
    </w:p>
    <w:p w:rsidR="00095056" w:rsidRDefault="002F5354">
      <w:pPr>
        <w:ind w:left="1"/>
      </w:pPr>
      <w:r>
        <w:t>More recent efforts have shifted toward dynamic, online benchmarks that more closely mimic realworld conditions. WebLinX (</w:t>
      </w:r>
      <w:r>
        <w:rPr>
          <w:color w:val="00007F"/>
        </w:rPr>
        <w:t>Lù et al.</w:t>
      </w:r>
      <w:r>
        <w:t xml:space="preserve">, </w:t>
      </w:r>
      <w:r>
        <w:rPr>
          <w:color w:val="00007F"/>
        </w:rPr>
        <w:t>2024</w:t>
      </w:r>
      <w:r>
        <w:t>) introduces a dynamic inte</w:t>
      </w:r>
      <w:r>
        <w:t>raction model in which agents must adapt to continuous changes in the web interface, testing the robustness of their decisionmaking processes. WebArena (</w:t>
      </w:r>
      <w:r>
        <w:rPr>
          <w:color w:val="00007F"/>
        </w:rPr>
        <w:t>Zhou et al.</w:t>
      </w:r>
      <w:r>
        <w:t xml:space="preserve">, </w:t>
      </w:r>
      <w:r>
        <w:rPr>
          <w:color w:val="00007F"/>
        </w:rPr>
        <w:t>2023</w:t>
      </w:r>
      <w:r>
        <w:t>) and its visual variant, Visual-WebArena (</w:t>
      </w:r>
      <w:r>
        <w:rPr>
          <w:color w:val="00007F"/>
        </w:rPr>
        <w:t>Koh et al.</w:t>
      </w:r>
      <w:r>
        <w:t xml:space="preserve">, </w:t>
      </w:r>
      <w:r>
        <w:rPr>
          <w:color w:val="00007F"/>
        </w:rPr>
        <w:t>2024</w:t>
      </w:r>
      <w:r>
        <w:t>), incorporate realistic us</w:t>
      </w:r>
      <w:r>
        <w:t>er interface elements and visual cues, requiring agents to not only follow predefined workflows but also interpret and respond to visual information. In addition, WorkArena (</w:t>
      </w:r>
      <w:r>
        <w:rPr>
          <w:color w:val="00007F"/>
        </w:rPr>
        <w:t>Drouin et al.</w:t>
      </w:r>
      <w:r>
        <w:t xml:space="preserve">, </w:t>
      </w:r>
      <w:r>
        <w:rPr>
          <w:color w:val="00007F"/>
        </w:rPr>
        <w:t>2024</w:t>
      </w:r>
      <w:r>
        <w:t>) and WorkArena++</w:t>
      </w:r>
    </w:p>
    <w:p w:rsidR="00095056" w:rsidRDefault="002F5354">
      <w:pPr>
        <w:ind w:left="1" w:firstLine="0"/>
      </w:pPr>
      <w:r>
        <w:t>(</w:t>
      </w:r>
      <w:r>
        <w:rPr>
          <w:color w:val="00007F"/>
        </w:rPr>
        <w:t>Boisvert et al.</w:t>
      </w:r>
      <w:r>
        <w:t xml:space="preserve">, </w:t>
      </w:r>
      <w:r>
        <w:rPr>
          <w:color w:val="00007F"/>
        </w:rPr>
        <w:t>2025</w:t>
      </w:r>
      <w:r>
        <w:t>) simulate complex, mul</w:t>
      </w:r>
      <w:r>
        <w:t>tistep tasks typical of office or enterprise environments, where coordinating several actions is necessary to achieve long-term objectives. MMInA (</w:t>
      </w:r>
      <w:r>
        <w:rPr>
          <w:color w:val="00007F"/>
        </w:rPr>
        <w:t>Zhang et al.</w:t>
      </w:r>
      <w:r>
        <w:t xml:space="preserve">, </w:t>
      </w:r>
      <w:r>
        <w:rPr>
          <w:color w:val="00007F"/>
        </w:rPr>
        <w:t>2024</w:t>
      </w:r>
      <w:r>
        <w:t>) provides multimodal, Multihop, holistic evaluation. AssistantBench (</w:t>
      </w:r>
      <w:r>
        <w:rPr>
          <w:color w:val="00007F"/>
        </w:rPr>
        <w:t>Yoran et al.</w:t>
      </w:r>
      <w:r>
        <w:t xml:space="preserve">, </w:t>
      </w:r>
      <w:r>
        <w:rPr>
          <w:color w:val="00007F"/>
        </w:rPr>
        <w:t>2024</w:t>
      </w:r>
      <w:r>
        <w:t>) f</w:t>
      </w:r>
      <w:r>
        <w:t>ocuses on realistic multi-site timeconsuming tasks. Notably, WebCanvas (</w:t>
      </w:r>
      <w:r>
        <w:rPr>
          <w:color w:val="00007F"/>
        </w:rPr>
        <w:t>Pan et al.</w:t>
      </w:r>
      <w:r>
        <w:t xml:space="preserve">, </w:t>
      </w:r>
      <w:r>
        <w:rPr>
          <w:color w:val="00007F"/>
        </w:rPr>
        <w:t>2024b</w:t>
      </w:r>
      <w:r>
        <w:t>) refines the dynamic evaluation framework by specifically measuring the completion rates of key navigational nodes, thereby offering a more granular analysis of agent</w:t>
      </w:r>
      <w:r>
        <w:t xml:space="preserve"> performance.</w:t>
      </w:r>
    </w:p>
    <w:p w:rsidR="00095056" w:rsidRDefault="002F5354">
      <w:pPr>
        <w:spacing w:after="202"/>
        <w:ind w:left="1"/>
      </w:pPr>
      <w:r>
        <w:t>Recent advances have further broadened the evaluation landscape. The introduction of STWebAgentBench (</w:t>
      </w:r>
      <w:r>
        <w:rPr>
          <w:color w:val="00007F"/>
        </w:rPr>
        <w:t>Levy et al.</w:t>
      </w:r>
      <w:r>
        <w:t xml:space="preserve">, </w:t>
      </w:r>
      <w:r>
        <w:rPr>
          <w:color w:val="00007F"/>
        </w:rPr>
        <w:t>2024</w:t>
      </w:r>
      <w:r>
        <w:t>) represents an effort to assess web agents in settings that integrate both static and dynamic elements, providing insights</w:t>
      </w:r>
      <w:r>
        <w:t xml:space="preserve"> into agents’ performance under varied conditions. While these benchmarks have significantly advanced our understanding of web-agent capabilities, most of them continue to focus primarily on task completion and navigational efficiency. Critical aspects suc</w:t>
      </w:r>
      <w:r>
        <w:t>h as policy compliance, risk mitigation, and adherence to organizational safety protocols remain underexplored. As web agents move closer to real-world deployment, addressing these gaps will be essential for ensuring both their practical utility and safe o</w:t>
      </w:r>
      <w:r>
        <w:t>peration.</w:t>
      </w:r>
    </w:p>
    <w:p w:rsidR="00095056" w:rsidRDefault="002F5354">
      <w:pPr>
        <w:tabs>
          <w:tab w:val="center" w:pos="1863"/>
        </w:tabs>
        <w:spacing w:after="73" w:line="259" w:lineRule="auto"/>
        <w:ind w:left="0" w:firstLine="0"/>
        <w:jc w:val="left"/>
      </w:pPr>
      <w:r>
        <w:t>3.2</w:t>
      </w:r>
      <w:r>
        <w:tab/>
        <w:t>Software Engineering Agents</w:t>
      </w:r>
    </w:p>
    <w:p w:rsidR="00095056" w:rsidRDefault="002F5354">
      <w:pPr>
        <w:spacing w:after="296"/>
        <w:ind w:left="1" w:firstLine="1"/>
      </w:pPr>
      <w:r>
        <w:t xml:space="preserve">The evaluation of software engineering (SWE) agents began with benchmarks that measured </w:t>
      </w:r>
      <w:r>
        <w:lastRenderedPageBreak/>
        <w:t>fundamental coding capabilities, such as HumanEval (</w:t>
      </w:r>
      <w:r>
        <w:rPr>
          <w:color w:val="00007F"/>
        </w:rPr>
        <w:t>Chen et al.</w:t>
      </w:r>
      <w:r>
        <w:t xml:space="preserve">, </w:t>
      </w:r>
      <w:r>
        <w:rPr>
          <w:color w:val="00007F"/>
        </w:rPr>
        <w:t>2021b</w:t>
      </w:r>
      <w:r>
        <w:t>) and MBPP (</w:t>
      </w:r>
      <w:r>
        <w:rPr>
          <w:color w:val="00007F"/>
        </w:rPr>
        <w:t>Austin et al.</w:t>
      </w:r>
      <w:r>
        <w:t xml:space="preserve">, </w:t>
      </w:r>
      <w:r>
        <w:rPr>
          <w:color w:val="00007F"/>
        </w:rPr>
        <w:t>2021</w:t>
      </w:r>
      <w:r>
        <w:t>). These early benchmarks</w:t>
      </w:r>
      <w:r>
        <w:t xml:space="preserve"> focused on short, selfcontained, algorithm-specific tasks, offering an initial glimpse into the potential of LLMs for code generation. More recently, open-domain coding benchmarks (</w:t>
      </w:r>
      <w:r>
        <w:rPr>
          <w:color w:val="00007F"/>
        </w:rPr>
        <w:t>Wang et al.</w:t>
      </w:r>
      <w:r>
        <w:t xml:space="preserve">, </w:t>
      </w:r>
      <w:r>
        <w:rPr>
          <w:color w:val="00007F"/>
        </w:rPr>
        <w:t>2022c</w:t>
      </w:r>
      <w:r>
        <w:t xml:space="preserve">; </w:t>
      </w:r>
      <w:r>
        <w:rPr>
          <w:color w:val="00007F"/>
        </w:rPr>
        <w:t>Lai et al.</w:t>
      </w:r>
      <w:r>
        <w:t xml:space="preserve">, </w:t>
      </w:r>
      <w:r>
        <w:rPr>
          <w:color w:val="00007F"/>
        </w:rPr>
        <w:t>2022</w:t>
      </w:r>
      <w:r>
        <w:t xml:space="preserve">) </w:t>
      </w:r>
      <w:r>
        <w:t>have emerged as a notable step forward by incorporating application-specific scenarios and interactions with diverse libraries and tools. However, while these benchmarks mark clear progress, they generally evaluate simpler intents and limited tool usage, t</w:t>
      </w:r>
      <w:r>
        <w:t>hus falling short of addressing the full complexity of real-world SWE tasks.</w:t>
      </w:r>
    </w:p>
    <w:p w:rsidR="00095056" w:rsidRDefault="002F5354">
      <w:pPr>
        <w:spacing w:after="259"/>
        <w:ind w:left="1"/>
      </w:pPr>
      <w:r>
        <w:t>SWE-bench (</w:t>
      </w:r>
      <w:r>
        <w:rPr>
          <w:color w:val="00007F"/>
        </w:rPr>
        <w:t>Jimenez et al.</w:t>
      </w:r>
      <w:r>
        <w:t xml:space="preserve">, </w:t>
      </w:r>
      <w:r>
        <w:rPr>
          <w:color w:val="00007F"/>
        </w:rPr>
        <w:t>2023</w:t>
      </w:r>
      <w:r>
        <w:t>) was introduced to address the above shortcomings. It is constructed from real-world GitHub issues and offers an end-to-end evaluation framework, i</w:t>
      </w:r>
      <w:r>
        <w:t>ncluding detailed issue descriptions, complete code repositories, execution environments (e.g., Docker), and validation tests. To enhance evaluation reliability, several variants have been proposed. SWE-bench Lite (</w:t>
      </w:r>
      <w:r>
        <w:rPr>
          <w:color w:val="00007F"/>
        </w:rPr>
        <w:t>SWE-bench Lite</w:t>
      </w:r>
      <w:r>
        <w:t xml:space="preserve">, </w:t>
      </w:r>
      <w:r>
        <w:rPr>
          <w:color w:val="00007F"/>
        </w:rPr>
        <w:t>2024</w:t>
      </w:r>
      <w:r>
        <w:t>) focuses on a subset</w:t>
      </w:r>
      <w:r>
        <w:t xml:space="preserve"> of 300 issues involving bug fixing, filtering out tasks requiring complicated multi-file edits or extraneous elements. SWE-bench LiteS (</w:t>
      </w:r>
      <w:r>
        <w:rPr>
          <w:color w:val="00007F"/>
        </w:rPr>
        <w:t>Xia et al.</w:t>
      </w:r>
      <w:r>
        <w:t xml:space="preserve">, </w:t>
      </w:r>
      <w:r>
        <w:rPr>
          <w:color w:val="00007F"/>
        </w:rPr>
        <w:t>2024</w:t>
      </w:r>
      <w:r>
        <w:t>) further refines the dataset by removing tasks with exact patches or insufficient descriptive informat</w:t>
      </w:r>
      <w:r>
        <w:t>ion, while SWE-bench Verified (</w:t>
      </w:r>
      <w:r>
        <w:rPr>
          <w:color w:val="00007F"/>
        </w:rPr>
        <w:t>OpenAI</w:t>
      </w:r>
      <w:r>
        <w:t xml:space="preserve">, </w:t>
      </w:r>
      <w:r>
        <w:rPr>
          <w:color w:val="00007F"/>
        </w:rPr>
        <w:t>2024</w:t>
      </w:r>
      <w:r>
        <w:t>) includes only those issues with clear, informative descriptions and robust test cases. More recently, SWE-bench+ (</w:t>
      </w:r>
      <w:r>
        <w:rPr>
          <w:color w:val="00007F"/>
        </w:rPr>
        <w:t>Aleithan et al.</w:t>
      </w:r>
      <w:r>
        <w:t xml:space="preserve">, </w:t>
      </w:r>
      <w:r>
        <w:rPr>
          <w:color w:val="00007F"/>
        </w:rPr>
        <w:t>2024</w:t>
      </w:r>
      <w:r>
        <w:t>) has been introduced to mitigate critical evaluation flaws such as solution</w:t>
      </w:r>
      <w:r>
        <w:t xml:space="preserve"> leakage and weak test cases, thereby providing a more robust benchmark for assessing SWE agents. Additionally, a Java version of SWE-bench was introduced in (</w:t>
      </w:r>
      <w:r>
        <w:rPr>
          <w:color w:val="00007F"/>
        </w:rPr>
        <w:t>Zan et al.</w:t>
      </w:r>
      <w:r>
        <w:t xml:space="preserve">, </w:t>
      </w:r>
      <w:r>
        <w:rPr>
          <w:color w:val="00007F"/>
        </w:rPr>
        <w:t>2024</w:t>
      </w:r>
      <w:r>
        <w:t>). SWE-bench Multimodal (</w:t>
      </w:r>
      <w:r>
        <w:rPr>
          <w:color w:val="00007F"/>
        </w:rPr>
        <w:t>Yang et al.</w:t>
      </w:r>
      <w:r>
        <w:t xml:space="preserve">, </w:t>
      </w:r>
      <w:r>
        <w:rPr>
          <w:color w:val="00007F"/>
        </w:rPr>
        <w:t>2024</w:t>
      </w:r>
      <w:r>
        <w:t>) evaluates agents in visual software d</w:t>
      </w:r>
      <w:r>
        <w:t>omains, targeting JavaScript-based applications with visual elements in problems and tests. It highlights challenges in visual problem-solving and cross-language generalization, with top systems showing lower resolution rates. TDD-Bench Verified (</w:t>
      </w:r>
      <w:r>
        <w:rPr>
          <w:color w:val="00007F"/>
        </w:rPr>
        <w:t xml:space="preserve">Ahmed et </w:t>
      </w:r>
      <w:r>
        <w:rPr>
          <w:color w:val="00007F"/>
        </w:rPr>
        <w:t>al.</w:t>
      </w:r>
      <w:r>
        <w:t xml:space="preserve">, </w:t>
      </w:r>
      <w:r>
        <w:rPr>
          <w:color w:val="00007F"/>
        </w:rPr>
        <w:t>2024</w:t>
      </w:r>
      <w:r>
        <w:t>) and SWT-Bench (</w:t>
      </w:r>
      <w:r>
        <w:rPr>
          <w:color w:val="00007F"/>
        </w:rPr>
        <w:t>Mündler et al.</w:t>
      </w:r>
      <w:r>
        <w:t xml:space="preserve">, </w:t>
      </w:r>
      <w:r>
        <w:rPr>
          <w:color w:val="00007F"/>
        </w:rPr>
        <w:t>2024</w:t>
      </w:r>
      <w:r>
        <w:t xml:space="preserve">) evaluate the agent’s ability to generate tests from </w:t>
      </w:r>
      <w:r>
        <w:lastRenderedPageBreak/>
        <w:t>user issues in real-world Github repositories. ITBench (</w:t>
      </w:r>
      <w:r>
        <w:rPr>
          <w:color w:val="00007F"/>
        </w:rPr>
        <w:t>Jha et al.</w:t>
      </w:r>
      <w:r>
        <w:t xml:space="preserve">, </w:t>
      </w:r>
      <w:r>
        <w:rPr>
          <w:color w:val="00007F"/>
        </w:rPr>
        <w:t>2025</w:t>
      </w:r>
      <w:r>
        <w:t>) offers a benchmark for evaluating challenging real-world IT automation tasks.</w:t>
      </w:r>
    </w:p>
    <w:p w:rsidR="00095056" w:rsidRDefault="002F5354">
      <w:pPr>
        <w:ind w:left="1"/>
      </w:pPr>
      <w:r>
        <w:t>Comp</w:t>
      </w:r>
      <w:r>
        <w:t>lementing these developments, AgentBench (</w:t>
      </w:r>
      <w:r>
        <w:rPr>
          <w:color w:val="00007F"/>
        </w:rPr>
        <w:t>Liu et al.</w:t>
      </w:r>
      <w:r>
        <w:t xml:space="preserve">, </w:t>
      </w:r>
      <w:r>
        <w:rPr>
          <w:color w:val="00007F"/>
        </w:rPr>
        <w:t>2023b</w:t>
      </w:r>
      <w:r>
        <w:t>) has emerged as a dedicated framework for evaluating the interactive capabilities of SWE agents. AgentBench provides insights into agent performance in dynamic settings through real-time interacti</w:t>
      </w:r>
      <w:r>
        <w:t>on and environment manipulation. Finally, the introduction of SWELancer (</w:t>
      </w:r>
      <w:r>
        <w:rPr>
          <w:color w:val="00007F"/>
        </w:rPr>
        <w:t>Miserendino et al.</w:t>
      </w:r>
      <w:r>
        <w:t xml:space="preserve">, </w:t>
      </w:r>
      <w:r>
        <w:rPr>
          <w:color w:val="00007F"/>
        </w:rPr>
        <w:t>2025</w:t>
      </w:r>
      <w:r>
        <w:t xml:space="preserve">) represents the latest trend in benchmark development. By targeting freelance coding tasks, SWELancer links agent performance to monetary value, underscoring </w:t>
      </w:r>
      <w:r>
        <w:t>the challenges in achieving long-term reasoning and decision-making in complex, real-world scenarios.</w:t>
      </w:r>
    </w:p>
    <w:p w:rsidR="00095056" w:rsidRDefault="002F5354">
      <w:pPr>
        <w:tabs>
          <w:tab w:val="center" w:pos="1280"/>
        </w:tabs>
        <w:spacing w:after="165" w:line="259" w:lineRule="auto"/>
        <w:ind w:left="0" w:firstLine="0"/>
        <w:jc w:val="left"/>
      </w:pPr>
      <w:r>
        <w:t>3.3</w:t>
      </w:r>
      <w:r>
        <w:tab/>
        <w:t>Scientific Agents</w:t>
      </w:r>
    </w:p>
    <w:p w:rsidR="00095056" w:rsidRDefault="002F5354">
      <w:pPr>
        <w:ind w:left="2" w:hanging="1"/>
      </w:pPr>
      <w:r>
        <w:t>The evaluation of scientific agents has evolved from early benchmarks assessing basic reasoning to comprehensive frameworks evaluating diverse scientific research capabilities. Initial benchmarks emphasized scientific knowledge recall and reasoning—example</w:t>
      </w:r>
      <w:r>
        <w:t>s include ARC (</w:t>
      </w:r>
      <w:r>
        <w:rPr>
          <w:color w:val="00007F"/>
        </w:rPr>
        <w:t>Clark et al.</w:t>
      </w:r>
      <w:r>
        <w:t>,</w:t>
      </w:r>
    </w:p>
    <w:p w:rsidR="00095056" w:rsidRDefault="002F5354">
      <w:pPr>
        <w:spacing w:after="34"/>
        <w:ind w:left="1" w:firstLine="10"/>
      </w:pPr>
      <w:r>
        <w:rPr>
          <w:color w:val="00007F"/>
        </w:rPr>
        <w:t>2018b</w:t>
      </w:r>
      <w:r>
        <w:t>), ScienceQA (</w:t>
      </w:r>
      <w:r>
        <w:rPr>
          <w:color w:val="00007F"/>
        </w:rPr>
        <w:t>Lu et al.</w:t>
      </w:r>
      <w:r>
        <w:t xml:space="preserve">, </w:t>
      </w:r>
      <w:r>
        <w:rPr>
          <w:color w:val="00007F"/>
        </w:rPr>
        <w:t>2022</w:t>
      </w:r>
      <w:r>
        <w:t>), and ScienceWorld (</w:t>
      </w:r>
      <w:r>
        <w:rPr>
          <w:color w:val="00007F"/>
        </w:rPr>
        <w:t>Wang et al.</w:t>
      </w:r>
      <w:r>
        <w:t xml:space="preserve">, </w:t>
      </w:r>
      <w:r>
        <w:rPr>
          <w:color w:val="00007F"/>
        </w:rPr>
        <w:t>2022a</w:t>
      </w:r>
      <w:r>
        <w:t>). Others focused on the synthesis and contextualization of scientific literature, such as QASPER (</w:t>
      </w:r>
      <w:r>
        <w:rPr>
          <w:color w:val="00007F"/>
        </w:rPr>
        <w:t>Dasigi et al.</w:t>
      </w:r>
      <w:r>
        <w:t xml:space="preserve">, </w:t>
      </w:r>
      <w:r>
        <w:rPr>
          <w:color w:val="00007F"/>
        </w:rPr>
        <w:t>2021</w:t>
      </w:r>
      <w:r>
        <w:t>), QASA (</w:t>
      </w:r>
      <w:r>
        <w:rPr>
          <w:color w:val="00007F"/>
        </w:rPr>
        <w:t>Lee et al.</w:t>
      </w:r>
      <w:r>
        <w:t xml:space="preserve">, </w:t>
      </w:r>
      <w:r>
        <w:rPr>
          <w:color w:val="00007F"/>
        </w:rPr>
        <w:t>2023</w:t>
      </w:r>
      <w:r>
        <w:t>), and MS</w:t>
      </w:r>
      <w:r>
        <w:rPr>
          <w:vertAlign w:val="superscript"/>
        </w:rPr>
        <w:t>2</w:t>
      </w:r>
      <w:r>
        <w:t>(</w:t>
      </w:r>
      <w:r>
        <w:rPr>
          <w:color w:val="00007F"/>
        </w:rPr>
        <w:t>DeYoung et al.</w:t>
      </w:r>
      <w:r>
        <w:t xml:space="preserve">, </w:t>
      </w:r>
      <w:r>
        <w:rPr>
          <w:color w:val="00007F"/>
        </w:rPr>
        <w:t>2021</w:t>
      </w:r>
      <w:r>
        <w:t>). More recent benchmarks, like SciRiff (</w:t>
      </w:r>
      <w:r>
        <w:rPr>
          <w:color w:val="00007F"/>
        </w:rPr>
        <w:t>Wadden et al.</w:t>
      </w:r>
      <w:r>
        <w:t xml:space="preserve">, </w:t>
      </w:r>
      <w:r>
        <w:rPr>
          <w:color w:val="00007F"/>
        </w:rPr>
        <w:t>2024</w:t>
      </w:r>
      <w:r>
        <w:t>), have expanded to evaluate a broader range of tasks, emphasizing the ability to follow user instructions across scientific domains.</w:t>
      </w:r>
    </w:p>
    <w:p w:rsidR="00095056" w:rsidRDefault="002F5354">
      <w:pPr>
        <w:spacing w:after="25"/>
        <w:ind w:left="1"/>
      </w:pPr>
      <w:r>
        <w:t xml:space="preserve">Recent advancements have shifted the focus toward developing and assessing scientific agents in accelerating scientific research. Emerging benchmarks now cover various stages of the scientific research process: (1) Scientific Ideation: This stage explores </w:t>
      </w:r>
      <w:r>
        <w:t>whether scientific agents can autonomously generate novel, expert-level research ideas that are comparable to those proposed by human experts (</w:t>
      </w:r>
      <w:r>
        <w:rPr>
          <w:color w:val="00007F"/>
        </w:rPr>
        <w:t>Si et al.</w:t>
      </w:r>
      <w:r>
        <w:t xml:space="preserve">, </w:t>
      </w:r>
      <w:r>
        <w:rPr>
          <w:color w:val="00007F"/>
        </w:rPr>
        <w:t>2025</w:t>
      </w:r>
      <w:r>
        <w:t>). The emphasis is on creativity, relevance, and feasibility in scientific thinking. (2) Experimen</w:t>
      </w:r>
      <w:r>
        <w:t xml:space="preserve">t Design: Benchmarks like the AAAR-1.0 dataset </w:t>
      </w:r>
      <w:r>
        <w:lastRenderedPageBreak/>
        <w:t>(</w:t>
      </w:r>
      <w:r>
        <w:rPr>
          <w:color w:val="00007F"/>
        </w:rPr>
        <w:t>Lou et al.</w:t>
      </w:r>
      <w:r>
        <w:t xml:space="preserve">, </w:t>
      </w:r>
      <w:r>
        <w:rPr>
          <w:color w:val="00007F"/>
        </w:rPr>
        <w:t>2025</w:t>
      </w:r>
      <w:r>
        <w:t xml:space="preserve">) assess an agent’s ability to systematically plan experiments. This includes formulating hypotheses, selecting appropriate methodologies, and outlining experimental procedures that adhere to </w:t>
      </w:r>
      <w:r>
        <w:t>scientific rigor. (3) Code Generation for Experiment Execution: Benchmarks such as SciCode (</w:t>
      </w:r>
      <w:r>
        <w:rPr>
          <w:color w:val="00007F"/>
        </w:rPr>
        <w:t>Tian et al.</w:t>
      </w:r>
      <w:r>
        <w:t xml:space="preserve">, </w:t>
      </w:r>
      <w:r>
        <w:rPr>
          <w:color w:val="00007F"/>
        </w:rPr>
        <w:t>2024a</w:t>
      </w:r>
      <w:r>
        <w:t>), ScienceAgentBench (</w:t>
      </w:r>
      <w:r>
        <w:rPr>
          <w:color w:val="00007F"/>
        </w:rPr>
        <w:t>Chen et al.</w:t>
      </w:r>
      <w:r>
        <w:t>,</w:t>
      </w:r>
    </w:p>
    <w:p w:rsidR="00095056" w:rsidRDefault="002F5354">
      <w:pPr>
        <w:spacing w:after="38"/>
        <w:ind w:left="1" w:firstLine="8"/>
      </w:pPr>
      <w:r>
        <w:rPr>
          <w:color w:val="00007F"/>
        </w:rPr>
        <w:t>2025</w:t>
      </w:r>
      <w:r>
        <w:t>), SUPER (</w:t>
      </w:r>
      <w:r>
        <w:rPr>
          <w:color w:val="00007F"/>
        </w:rPr>
        <w:t>Bogin et al.</w:t>
      </w:r>
      <w:r>
        <w:t xml:space="preserve">, </w:t>
      </w:r>
      <w:r>
        <w:rPr>
          <w:color w:val="00007F"/>
        </w:rPr>
        <w:t>2024</w:t>
      </w:r>
      <w:r>
        <w:t>), and COREBench (</w:t>
      </w:r>
      <w:r>
        <w:rPr>
          <w:color w:val="00007F"/>
        </w:rPr>
        <w:t>Siegel et al.</w:t>
      </w:r>
      <w:r>
        <w:t xml:space="preserve">, </w:t>
      </w:r>
      <w:r>
        <w:rPr>
          <w:color w:val="00007F"/>
        </w:rPr>
        <w:t>2024</w:t>
      </w:r>
      <w:r>
        <w:t xml:space="preserve">) are pivotal in verifying whether agents </w:t>
      </w:r>
      <w:r>
        <w:t>can produce accurate, executable scientific code. These benchmarks ensure the code aligns with the specific demands of scientific protocols and maintains computational accuracy. (4) Peer-Review Generation: It examines whether agents can provide comprehensi</w:t>
      </w:r>
      <w:r>
        <w:t>ve, substantive feedback that matches or surpasses the quality of human peer reviewers (</w:t>
      </w:r>
      <w:r>
        <w:rPr>
          <w:color w:val="00007F"/>
        </w:rPr>
        <w:t>Chamoun et al.</w:t>
      </w:r>
      <w:r>
        <w:t xml:space="preserve">, </w:t>
      </w:r>
      <w:r>
        <w:rPr>
          <w:color w:val="00007F"/>
        </w:rPr>
        <w:t>2024</w:t>
      </w:r>
      <w:r>
        <w:t>).</w:t>
      </w:r>
    </w:p>
    <w:p w:rsidR="00095056" w:rsidRDefault="002F5354">
      <w:pPr>
        <w:spacing w:after="199"/>
        <w:ind w:left="1"/>
      </w:pPr>
      <w:r>
        <w:t>Beyond the individual task-specific benchmarks described above, there is a growing interest in unified frameworks that integrate multiple, interr</w:t>
      </w:r>
      <w:r>
        <w:t>elated scientific tasks into single platforms. AAAR1.0 (</w:t>
      </w:r>
      <w:r>
        <w:rPr>
          <w:color w:val="00007F"/>
        </w:rPr>
        <w:t>Lou et al.</w:t>
      </w:r>
      <w:r>
        <w:t xml:space="preserve">, </w:t>
      </w:r>
      <w:r>
        <w:rPr>
          <w:color w:val="00007F"/>
        </w:rPr>
        <w:t>2025</w:t>
      </w:r>
      <w:r>
        <w:t>) evaluates scientific agents across four core research tasks, i.e., equation inference, experiment design, paper weakness identification, and review critique, focusing on tasks that r</w:t>
      </w:r>
      <w:r>
        <w:t>equire deep domain expertise. MLGym (</w:t>
      </w:r>
      <w:r>
        <w:rPr>
          <w:color w:val="00007F"/>
        </w:rPr>
        <w:t>Nathani et al.</w:t>
      </w:r>
      <w:r>
        <w:t xml:space="preserve">, </w:t>
      </w:r>
      <w:r>
        <w:rPr>
          <w:color w:val="00007F"/>
        </w:rPr>
        <w:t>2025</w:t>
      </w:r>
      <w:r>
        <w:t>) introduces a gym-like environment for AI research tasks, covering 13 diverse challenges that simulate real-world research workflows, from hypothesis generation to experimentation and analysis. Disc</w:t>
      </w:r>
      <w:r>
        <w:t>overyWorld (</w:t>
      </w:r>
      <w:r>
        <w:rPr>
          <w:color w:val="00007F"/>
        </w:rPr>
        <w:t>Jansen et al.</w:t>
      </w:r>
      <w:r>
        <w:t xml:space="preserve">, </w:t>
      </w:r>
      <w:r>
        <w:rPr>
          <w:color w:val="00007F"/>
        </w:rPr>
        <w:t>2024</w:t>
      </w:r>
      <w:r>
        <w:t>) offers a virtual, text-based environment for simulating complete scientific discovery cycles across 120 diverse tasks, emphasizing hypothesis formation, experimentation, and result interpretation. LAB-Bench (</w:t>
      </w:r>
      <w:r>
        <w:rPr>
          <w:color w:val="00007F"/>
        </w:rPr>
        <w:t>Laurent et al.</w:t>
      </w:r>
      <w:r>
        <w:t>,</w:t>
      </w:r>
      <w:r>
        <w:t xml:space="preserve"> </w:t>
      </w:r>
      <w:r>
        <w:rPr>
          <w:color w:val="00007F"/>
        </w:rPr>
        <w:t>2024</w:t>
      </w:r>
      <w:r>
        <w:t>) offers a domainspecific evaluation tailored to biological research. It challenges agents with tasks ranging from experimental design to the interpretation of texts, images, and tables.</w:t>
      </w:r>
    </w:p>
    <w:p w:rsidR="00095056" w:rsidRDefault="002F5354">
      <w:pPr>
        <w:tabs>
          <w:tab w:val="center" w:pos="1559"/>
        </w:tabs>
        <w:spacing w:after="73" w:line="259" w:lineRule="auto"/>
        <w:ind w:left="0" w:firstLine="0"/>
        <w:jc w:val="left"/>
      </w:pPr>
      <w:r>
        <w:t>3.4</w:t>
      </w:r>
      <w:r>
        <w:tab/>
        <w:t>Conversational Agents</w:t>
      </w:r>
    </w:p>
    <w:p w:rsidR="00095056" w:rsidRDefault="002F5354">
      <w:pPr>
        <w:ind w:left="1" w:firstLine="0"/>
      </w:pPr>
      <w:r>
        <w:t>Customer-facing agents are required to</w:t>
      </w:r>
      <w:r>
        <w:t xml:space="preserve"> handle user requests, while adhering to the company’s policies and procedures. Successful completion of such tasks requires the agent to engage with a user in a multi-turn, task-oriented dialogue, while </w:t>
      </w:r>
      <w:r>
        <w:lastRenderedPageBreak/>
        <w:t>performing a sequence of actions that involve variou</w:t>
      </w:r>
      <w:r>
        <w:t>s function calls.</w:t>
      </w:r>
    </w:p>
    <w:p w:rsidR="00095056" w:rsidRDefault="002F5354">
      <w:pPr>
        <w:ind w:left="1"/>
      </w:pPr>
      <w:r>
        <w:t>A common benchmarking approach for these agents is to collect ground truth trajectories with user and agent messages, and function calls. Given a prefix of such a trajectory, the agent is evaluated on predicting the next step. A more flex</w:t>
      </w:r>
      <w:r>
        <w:t>ible approach simulates both the environment and the user. The agent is assessed on its ability to bring the environment to the desired state and communicate the right answer to the user.</w:t>
      </w:r>
    </w:p>
    <w:p w:rsidR="00095056" w:rsidRDefault="002F5354">
      <w:pPr>
        <w:tabs>
          <w:tab w:val="center" w:pos="408"/>
          <w:tab w:val="center" w:pos="1409"/>
          <w:tab w:val="center" w:pos="2867"/>
          <w:tab w:val="right" w:pos="4420"/>
        </w:tabs>
        <w:spacing w:after="16" w:line="259" w:lineRule="auto"/>
        <w:ind w:left="0" w:right="-15" w:firstLine="0"/>
        <w:jc w:val="left"/>
      </w:pPr>
      <w:r>
        <w:tab/>
      </w:r>
      <w:r>
        <w:t>The</w:t>
      </w:r>
      <w:r>
        <w:tab/>
        <w:t>Action-Based</w:t>
      </w:r>
      <w:r>
        <w:tab/>
        <w:t>Conversations</w:t>
      </w:r>
      <w:r>
        <w:tab/>
        <w:t>Dataset</w:t>
      </w:r>
    </w:p>
    <w:p w:rsidR="00095056" w:rsidRDefault="002F5354">
      <w:pPr>
        <w:ind w:left="1" w:firstLine="9"/>
      </w:pPr>
      <w:r>
        <w:t>(ABCD) (</w:t>
      </w:r>
      <w:r>
        <w:rPr>
          <w:color w:val="00007F"/>
        </w:rPr>
        <w:t>Chen et al.</w:t>
      </w:r>
      <w:r>
        <w:t xml:space="preserve">, </w:t>
      </w:r>
      <w:r>
        <w:rPr>
          <w:color w:val="00007F"/>
        </w:rPr>
        <w:t>2021a</w:t>
      </w:r>
      <w:r>
        <w:t xml:space="preserve">) </w:t>
      </w:r>
      <w:r>
        <w:t>includes over 10K customer-agent conversations, collected via crowdsourcing. These dialogues contain 55 distinct user intents, each requiring a unique sequence of actions defined by the corresponding policy. Additional examples of crowdsourced task-oriente</w:t>
      </w:r>
      <w:r>
        <w:t>d dialogue benchmarks are MultiWOZ</w:t>
      </w:r>
    </w:p>
    <w:p w:rsidR="00095056" w:rsidRDefault="002F5354">
      <w:pPr>
        <w:spacing w:after="0" w:line="259" w:lineRule="auto"/>
        <w:ind w:left="4" w:hanging="10"/>
        <w:jc w:val="left"/>
      </w:pPr>
      <w:r>
        <w:t>(</w:t>
      </w:r>
      <w:r>
        <w:rPr>
          <w:color w:val="00007F"/>
        </w:rPr>
        <w:t>Budzianowski et al.</w:t>
      </w:r>
      <w:r>
        <w:t xml:space="preserve">, </w:t>
      </w:r>
      <w:r>
        <w:rPr>
          <w:color w:val="00007F"/>
        </w:rPr>
        <w:t>2018</w:t>
      </w:r>
      <w:r>
        <w:t>) and SMCalFlow</w:t>
      </w:r>
    </w:p>
    <w:p w:rsidR="00095056" w:rsidRDefault="002F5354">
      <w:pPr>
        <w:spacing w:after="0" w:line="259" w:lineRule="auto"/>
        <w:ind w:left="4" w:hanging="10"/>
        <w:jc w:val="left"/>
      </w:pPr>
      <w:r>
        <w:t>(</w:t>
      </w:r>
      <w:r>
        <w:rPr>
          <w:color w:val="00007F"/>
        </w:rPr>
        <w:t>Andreas et al.</w:t>
      </w:r>
      <w:r>
        <w:t xml:space="preserve">, </w:t>
      </w:r>
      <w:r>
        <w:rPr>
          <w:color w:val="00007F"/>
        </w:rPr>
        <w:t>2020</w:t>
      </w:r>
      <w:r>
        <w:t>).</w:t>
      </w:r>
    </w:p>
    <w:p w:rsidR="00095056" w:rsidRDefault="002F5354">
      <w:pPr>
        <w:spacing w:after="47"/>
        <w:ind w:left="1"/>
      </w:pPr>
      <w:r>
        <w:t>A fully automated pipeline for generating tests for conversational AI agents in the customer service domain is described in (</w:t>
      </w:r>
      <w:r>
        <w:rPr>
          <w:color w:val="00007F"/>
        </w:rPr>
        <w:t>Arcadinho et al.</w:t>
      </w:r>
      <w:r>
        <w:t xml:space="preserve">, </w:t>
      </w:r>
      <w:r>
        <w:rPr>
          <w:color w:val="00007F"/>
        </w:rPr>
        <w:t>2024</w:t>
      </w:r>
      <w:r>
        <w:t xml:space="preserve">). </w:t>
      </w:r>
      <w:r>
        <w:t>Utilizing an LLM as a generator at each step, they create a set of intents, a procedure defining how each intent should be handled by the agent, tool APIs to be called by the agent, a flow graph and a conversation graph, from which conversation paths are s</w:t>
      </w:r>
      <w:r>
        <w:t>ampled. Finally, prefixes of the conversation path are extracted as tests. Their manually-filtered ALMITA benchmark includes 192 conversations for 14 intents, resulting in 1420 tests.</w:t>
      </w:r>
    </w:p>
    <w:p w:rsidR="00095056" w:rsidRDefault="002F5354">
      <w:pPr>
        <w:spacing w:after="46"/>
        <w:ind w:left="1"/>
      </w:pPr>
      <w:r>
        <w:t xml:space="preserve">The </w:t>
      </w:r>
      <w:r>
        <w:rPr>
          <w:rFonts w:ascii="Cambria" w:eastAsia="Cambria" w:hAnsi="Cambria" w:cs="Cambria"/>
          <w:i/>
        </w:rPr>
        <w:t>τ</w:t>
      </w:r>
      <w:r>
        <w:t>-Bench benchmark (</w:t>
      </w:r>
      <w:r>
        <w:rPr>
          <w:color w:val="00007F"/>
        </w:rPr>
        <w:t>Yao et al.</w:t>
      </w:r>
      <w:r>
        <w:t xml:space="preserve">, </w:t>
      </w:r>
      <w:r>
        <w:rPr>
          <w:color w:val="00007F"/>
        </w:rPr>
        <w:t>2024</w:t>
      </w:r>
      <w:r>
        <w:t xml:space="preserve">) emulates dynamic conversations between an agent and an LLM-simulated user in two customer service domains, </w:t>
      </w:r>
      <w:r>
        <w:rPr>
          <w:i/>
        </w:rPr>
        <w:t xml:space="preserve">airline </w:t>
      </w:r>
      <w:r>
        <w:t xml:space="preserve">and </w:t>
      </w:r>
      <w:r>
        <w:rPr>
          <w:i/>
        </w:rPr>
        <w:t>retail</w:t>
      </w:r>
      <w:r>
        <w:t>. The benchmark was constructed manually, with some LM assistance. Each domain includes several databases, associated APIs, and a</w:t>
      </w:r>
      <w:r>
        <w:t xml:space="preserve"> domain policy provided to the agent as a system prompt. Task instances include an instruction for the user simulation and ground truth annotation for the expected database write operation and the required output for the user’s question. The dataset includ</w:t>
      </w:r>
      <w:r>
        <w:t>es 115 retail tasks and 50 airline tasks.</w:t>
      </w:r>
    </w:p>
    <w:p w:rsidR="00095056" w:rsidRDefault="002F5354">
      <w:pPr>
        <w:spacing w:after="298"/>
        <w:ind w:left="1"/>
      </w:pPr>
      <w:r>
        <w:lastRenderedPageBreak/>
        <w:t>IntellAgent (</w:t>
      </w:r>
      <w:r>
        <w:rPr>
          <w:color w:val="00007F"/>
        </w:rPr>
        <w:t>Levi and Kadar</w:t>
      </w:r>
      <w:r>
        <w:t xml:space="preserve">, </w:t>
      </w:r>
      <w:r>
        <w:rPr>
          <w:color w:val="00007F"/>
        </w:rPr>
        <w:t>2025a</w:t>
      </w:r>
      <w:r>
        <w:t>) provides an open-source framework for automatic benchmarking of conversational agents, taking a schema of the system database and a company policies document as input. It constru</w:t>
      </w:r>
      <w:r>
        <w:t>cts a policy graph, from which a list of policies is sampled. It then creates an event addressing these policies, and simulates a dialogue between the tested agent and a user agent, based on the event information. Finally, a critique agent analyzes the dia</w:t>
      </w:r>
      <w:r>
        <w:t>logue and provides detailed feedback on the tested policies.</w:t>
      </w:r>
    </w:p>
    <w:p w:rsidR="00095056" w:rsidRDefault="002F5354">
      <w:pPr>
        <w:pStyle w:val="Heading1"/>
        <w:tabs>
          <w:tab w:val="center" w:pos="1866"/>
        </w:tabs>
        <w:spacing w:after="164"/>
        <w:ind w:left="0" w:firstLine="0"/>
      </w:pPr>
      <w:r>
        <w:t>4</w:t>
      </w:r>
      <w:r>
        <w:tab/>
        <w:t>Generalist Agents Evaluation</w:t>
      </w:r>
    </w:p>
    <w:p w:rsidR="00095056" w:rsidRDefault="002F5354">
      <w:pPr>
        <w:ind w:left="1" w:firstLine="8"/>
      </w:pPr>
      <w:r>
        <w:t>Building on the evaluation of basic agentic capabilities and application-specific ones, we now turn to examine benchmarks for general agents. As LLMs evolved from t</w:t>
      </w:r>
      <w:r>
        <w:t>ask-specific to general-purpose, agents are now transitioning from applicationspecific to more general-purpose ones. These agents integrate core LLM abilities with skills like web navigation, information retrieval, and code execution to tackle complex chal</w:t>
      </w:r>
      <w:r>
        <w:t>lenges. This shift necessitates broader evaluation methods, leading to the development of benchmarks that assess their diverse capabilities.</w:t>
      </w:r>
    </w:p>
    <w:p w:rsidR="00095056" w:rsidRDefault="002F5354">
      <w:pPr>
        <w:spacing w:after="169"/>
        <w:ind w:left="1"/>
      </w:pPr>
      <w:r>
        <w:t>A primary category of these benchmarks focuses on evaluating general capabilities that emphasize multi-step reasoni</w:t>
      </w:r>
      <w:r>
        <w:t>ng, interactive problem-solving, and proficient tool use. The GAIA benchmark (</w:t>
      </w:r>
      <w:r>
        <w:rPr>
          <w:color w:val="00007F"/>
        </w:rPr>
        <w:t>Mialon et al.</w:t>
      </w:r>
      <w:r>
        <w:t xml:space="preserve">, </w:t>
      </w:r>
      <w:r>
        <w:rPr>
          <w:color w:val="00007F"/>
        </w:rPr>
        <w:t>2023</w:t>
      </w:r>
      <w:r>
        <w:t>) includes 466 human-crafted, realworld questions that test an agent’s reasoning, multimodal understanding, web navigation, and general tool-use abilities. Sim</w:t>
      </w:r>
      <w:r>
        <w:t>ilarly, Galileo’s Agent Leaderboard (</w:t>
      </w:r>
      <w:r>
        <w:rPr>
          <w:color w:val="00007F"/>
        </w:rPr>
        <w:t>Galileo</w:t>
      </w:r>
      <w:r>
        <w:t xml:space="preserve">, </w:t>
      </w:r>
      <w:r>
        <w:rPr>
          <w:color w:val="00007F"/>
        </w:rPr>
        <w:t>2025</w:t>
      </w:r>
      <w:r>
        <w:t>) emphasizes the evaluation of agents’ abilities to perform function calls and API invocations in real-world applications such as database queries, online calculators, and web services. AgentBench (</w:t>
      </w:r>
      <w:r>
        <w:rPr>
          <w:color w:val="00007F"/>
        </w:rPr>
        <w:t>Liu et a</w:t>
      </w:r>
      <w:r>
        <w:rPr>
          <w:color w:val="00007F"/>
        </w:rPr>
        <w:t>l.</w:t>
      </w:r>
      <w:r>
        <w:t xml:space="preserve">, </w:t>
      </w:r>
      <w:r>
        <w:rPr>
          <w:color w:val="00007F"/>
        </w:rPr>
        <w:t>2023a</w:t>
      </w:r>
      <w:r>
        <w:t>) introduces a suite of interactive environments that include operating system commands, SQL databases, digital games, and household tasks. These benchmarks collectively highlight the core competencies required for general agents—flexibility, mult</w:t>
      </w:r>
      <w:r>
        <w:t>i-step reasoning, and adaptive tool use.</w:t>
      </w:r>
    </w:p>
    <w:p w:rsidR="00095056" w:rsidRDefault="002F5354">
      <w:pPr>
        <w:spacing w:after="169"/>
        <w:ind w:left="1"/>
      </w:pPr>
      <w:r>
        <w:lastRenderedPageBreak/>
        <w:t>Beyond general reasoning and tool use, another crucial dimension in evaluating general agents lies in their performance within full-scale computer operating environments. Benchmarks like OSWorld (</w:t>
      </w:r>
      <w:r>
        <w:rPr>
          <w:color w:val="00007F"/>
        </w:rPr>
        <w:t>Xie et al.</w:t>
      </w:r>
      <w:r>
        <w:t xml:space="preserve">, </w:t>
      </w:r>
      <w:r>
        <w:rPr>
          <w:color w:val="00007F"/>
        </w:rPr>
        <w:t>2024</w:t>
      </w:r>
      <w:r>
        <w:t xml:space="preserve">), </w:t>
      </w:r>
      <w:r>
        <w:t>OmniACT (</w:t>
      </w:r>
      <w:r>
        <w:rPr>
          <w:color w:val="00007F"/>
        </w:rPr>
        <w:t>Kapoor et al.</w:t>
      </w:r>
      <w:r>
        <w:t xml:space="preserve">, </w:t>
      </w:r>
      <w:r>
        <w:rPr>
          <w:color w:val="00007F"/>
        </w:rPr>
        <w:t>2024a</w:t>
      </w:r>
      <w:r>
        <w:t>), and AppWorld (</w:t>
      </w:r>
      <w:r>
        <w:rPr>
          <w:color w:val="00007F"/>
        </w:rPr>
        <w:t>Trivedi et al.</w:t>
      </w:r>
      <w:r>
        <w:t xml:space="preserve">, </w:t>
      </w:r>
      <w:r>
        <w:rPr>
          <w:color w:val="00007F"/>
        </w:rPr>
        <w:t>2024</w:t>
      </w:r>
      <w:r>
        <w:t>) test whether agents can navigate real-world computer systems, execute complex tasks, and coordinate actions across multiple applications. In these settings, agents must write and modify in</w:t>
      </w:r>
      <w:r>
        <w:t>teractive code, handle complex control flows, and ensure robust execution without causing unintended system changes.</w:t>
      </w:r>
    </w:p>
    <w:p w:rsidR="00095056" w:rsidRDefault="002F5354">
      <w:pPr>
        <w:spacing w:after="170"/>
        <w:ind w:left="1"/>
      </w:pPr>
      <w:r>
        <w:t>Motivated by the need to assess how general agents perform in realistic professional settings, recent benchmarks extend evaluation into dig</w:t>
      </w:r>
      <w:r>
        <w:t>ital work environments, where agents must manage tasks akin to those of human employees. TheAgentCompany (</w:t>
      </w:r>
      <w:r>
        <w:rPr>
          <w:color w:val="00007F"/>
        </w:rPr>
        <w:t>Xu et al.</w:t>
      </w:r>
      <w:r>
        <w:t xml:space="preserve">, </w:t>
      </w:r>
      <w:r>
        <w:rPr>
          <w:color w:val="00007F"/>
        </w:rPr>
        <w:t>2024</w:t>
      </w:r>
      <w:r>
        <w:t>) creates an extensible environment resembling a small software company, in which agents browse internal websites, write code, run prog</w:t>
      </w:r>
      <w:r>
        <w:t>rams, and communicate with coworkers. CRMArena (</w:t>
      </w:r>
      <w:r>
        <w:rPr>
          <w:color w:val="00007F"/>
        </w:rPr>
        <w:t>Huang et al.</w:t>
      </w:r>
      <w:r>
        <w:t xml:space="preserve">, </w:t>
      </w:r>
      <w:r>
        <w:rPr>
          <w:color w:val="00007F"/>
        </w:rPr>
        <w:t>2025</w:t>
      </w:r>
      <w:r>
        <w:t>) focuses on customer relationship management (CRM), simulating a large-scale CRM environment filled with interconnected data about accounts, orders, knowledge articles, and cases. It examin</w:t>
      </w:r>
      <w:r>
        <w:t>es whether agents can perform multi-step operations using both UI and API access, adhere to domain-specific policies, and integrate various pieces of information to complete complex enterprise tasks.</w:t>
      </w:r>
    </w:p>
    <w:p w:rsidR="00095056" w:rsidRDefault="002F5354">
      <w:pPr>
        <w:ind w:left="1"/>
      </w:pPr>
      <w:r>
        <w:t>As benchmarks diversify, there is a growing need for uni</w:t>
      </w:r>
      <w:r>
        <w:t>fied platforms that consolidate testing criteria. Holistic Agent Leaderboard (HAL) (</w:t>
      </w:r>
      <w:r>
        <w:rPr>
          <w:color w:val="00007F"/>
        </w:rPr>
        <w:t>Stroebl et al.</w:t>
      </w:r>
      <w:r>
        <w:t xml:space="preserve">, </w:t>
      </w:r>
      <w:r>
        <w:rPr>
          <w:color w:val="00007F"/>
        </w:rPr>
        <w:t>2025</w:t>
      </w:r>
      <w:r>
        <w:t>) serves as a standardized evaluation platform that aggregates multiple benchmarks, covering coding, interactive applications, and safety assessments.</w:t>
      </w:r>
    </w:p>
    <w:p w:rsidR="00095056" w:rsidRDefault="002F5354">
      <w:pPr>
        <w:pStyle w:val="Heading1"/>
        <w:tabs>
          <w:tab w:val="center" w:pos="2117"/>
        </w:tabs>
        <w:spacing w:after="167"/>
        <w:ind w:left="0" w:firstLine="0"/>
      </w:pPr>
      <w:r>
        <w:t>5</w:t>
      </w:r>
      <w:r>
        <w:tab/>
        <w:t>Frameworks for Agent Evaluation</w:t>
      </w:r>
    </w:p>
    <w:p w:rsidR="00095056" w:rsidRDefault="002F5354">
      <w:pPr>
        <w:ind w:left="1" w:firstLine="0"/>
      </w:pPr>
      <w:r>
        <w:t>In response to the growing need for systematic assessment of LLM agents, several frameworks have recently emerged, providing developers with essential tools to evaluate, refine, and improve their performance, quality, and e</w:t>
      </w:r>
      <w:r>
        <w:t xml:space="preserve">fficiency. Unlike the benchmarks discussed in the preceding section, which compare the performance of fully </w:t>
      </w:r>
      <w:r>
        <w:lastRenderedPageBreak/>
        <w:t>developed systems across predefined scenarios, these frameworks serve as integral components of the development ecosystem, enabling continuous monit</w:t>
      </w:r>
      <w:r>
        <w:t>oring and indepth error analysis across both development and deployment. Rather than supplying standardized test data, they allow developers to design and evaluate their own scenarios, offering greater flexibility. Moreover, these frameworks are designed t</w:t>
      </w:r>
      <w:r>
        <w:t>o be highly general, supporting a wide range of development use cases rather than focusing on specific tasks, making them versatile tools for AI research and application.</w:t>
      </w:r>
    </w:p>
    <w:p w:rsidR="00095056" w:rsidRDefault="002F5354">
      <w:pPr>
        <w:ind w:left="1"/>
      </w:pPr>
      <w:r>
        <w:t>While earlier evaluation frameworks for LLMbased applications primarily focused on as</w:t>
      </w:r>
      <w:r>
        <w:t>sessing a model’s task completion ability through single-call interactions (e.g. OpenAI Evals (</w:t>
      </w:r>
      <w:r>
        <w:rPr>
          <w:color w:val="00007F"/>
        </w:rPr>
        <w:t>OpenAI</w:t>
      </w:r>
      <w:r>
        <w:t xml:space="preserve">, </w:t>
      </w:r>
      <w:r>
        <w:rPr>
          <w:color w:val="00007F"/>
        </w:rPr>
        <w:t>2023</w:t>
      </w:r>
      <w:r>
        <w:t>)), the rise of agentic workflows has created a need for more advanced evaluation frameworks capable of assessing multi-step reasoning, trajectory an</w:t>
      </w:r>
      <w:r>
        <w:t>alysis, and specific agent capabilities such as tool usage.</w:t>
      </w:r>
    </w:p>
    <w:p w:rsidR="00095056" w:rsidRDefault="002F5354">
      <w:pPr>
        <w:ind w:left="1"/>
      </w:pPr>
      <w:r>
        <w:t>There are many frameworks supporting the evaluation of a wide range of agent types, including LangSmith (</w:t>
      </w:r>
      <w:r>
        <w:rPr>
          <w:color w:val="00007F"/>
        </w:rPr>
        <w:t>LangChain</w:t>
      </w:r>
      <w:r>
        <w:t xml:space="preserve">, </w:t>
      </w:r>
      <w:r>
        <w:rPr>
          <w:color w:val="00007F"/>
        </w:rPr>
        <w:t>2023</w:t>
      </w:r>
      <w:r>
        <w:t>), Langfuse (</w:t>
      </w:r>
      <w:r>
        <w:rPr>
          <w:color w:val="00007F"/>
        </w:rPr>
        <w:t>Langfuse</w:t>
      </w:r>
      <w:r>
        <w:t xml:space="preserve">, </w:t>
      </w:r>
      <w:r>
        <w:rPr>
          <w:color w:val="00007F"/>
        </w:rPr>
        <w:t>2023</w:t>
      </w:r>
      <w:r>
        <w:t>), Google Vertex AI evaluation service (</w:t>
      </w:r>
      <w:r>
        <w:rPr>
          <w:color w:val="00007F"/>
        </w:rPr>
        <w:t>Google Cl</w:t>
      </w:r>
      <w:r>
        <w:rPr>
          <w:color w:val="00007F"/>
        </w:rPr>
        <w:t>oud</w:t>
      </w:r>
      <w:r>
        <w:t xml:space="preserve">, </w:t>
      </w:r>
      <w:r>
        <w:rPr>
          <w:color w:val="00007F"/>
        </w:rPr>
        <w:t>2025</w:t>
      </w:r>
      <w:r>
        <w:t>), Arize AI’s Evaluation Framework (</w:t>
      </w:r>
      <w:r>
        <w:rPr>
          <w:color w:val="00007F"/>
        </w:rPr>
        <w:t>Arize AI, Inc</w:t>
      </w:r>
      <w:r>
        <w:t xml:space="preserve">, </w:t>
      </w:r>
      <w:r>
        <w:rPr>
          <w:color w:val="00007F"/>
        </w:rPr>
        <w:t>2025</w:t>
      </w:r>
      <w:r>
        <w:t>), Galileo Agentic Evaluation (</w:t>
      </w:r>
      <w:r>
        <w:rPr>
          <w:color w:val="00007F"/>
        </w:rPr>
        <w:t>Galileo</w:t>
      </w:r>
      <w:r>
        <w:t xml:space="preserve">, </w:t>
      </w:r>
      <w:r>
        <w:rPr>
          <w:color w:val="00007F"/>
        </w:rPr>
        <w:t>2025</w:t>
      </w:r>
      <w:r>
        <w:t>), Patronus AI (</w:t>
      </w:r>
      <w:r>
        <w:rPr>
          <w:color w:val="00007F"/>
        </w:rPr>
        <w:t>Patronus AI, Inc.</w:t>
      </w:r>
      <w:r>
        <w:t xml:space="preserve">, </w:t>
      </w:r>
      <w:r>
        <w:rPr>
          <w:color w:val="00007F"/>
        </w:rPr>
        <w:t>2023</w:t>
      </w:r>
      <w:r>
        <w:t>), LangChains’ AgentEvals (</w:t>
      </w:r>
      <w:r>
        <w:rPr>
          <w:color w:val="00007F"/>
        </w:rPr>
        <w:t>LangChain</w:t>
      </w:r>
      <w:r>
        <w:t xml:space="preserve">, </w:t>
      </w:r>
      <w:r>
        <w:rPr>
          <w:color w:val="00007F"/>
        </w:rPr>
        <w:t>2025</w:t>
      </w:r>
      <w:r>
        <w:t>); Databricks Mosaic AI Agent Evaluation (</w:t>
      </w:r>
      <w:r>
        <w:rPr>
          <w:color w:val="00007F"/>
        </w:rPr>
        <w:t>Databricks</w:t>
      </w:r>
      <w:r>
        <w:t xml:space="preserve">, </w:t>
      </w:r>
      <w:r>
        <w:rPr>
          <w:color w:val="00007F"/>
        </w:rPr>
        <w:t>2023</w:t>
      </w:r>
      <w:r>
        <w:t>) which is mostly designed for RAG like tasks, Botpress Multi-Agent Evaluation System (</w:t>
      </w:r>
      <w:r>
        <w:rPr>
          <w:color w:val="00007F"/>
        </w:rPr>
        <w:t>Kargwal</w:t>
      </w:r>
      <w:r>
        <w:t xml:space="preserve">, </w:t>
      </w:r>
      <w:r>
        <w:rPr>
          <w:color w:val="00007F"/>
        </w:rPr>
        <w:t>2025</w:t>
      </w:r>
      <w:r>
        <w:t>) and AutoGen</w:t>
      </w:r>
    </w:p>
    <w:p w:rsidR="00095056" w:rsidRDefault="002F5354">
      <w:pPr>
        <w:ind w:left="8" w:hanging="7"/>
      </w:pPr>
      <w:r>
        <w:t>(</w:t>
      </w:r>
      <w:r>
        <w:rPr>
          <w:color w:val="00007F"/>
        </w:rPr>
        <w:t>Dibia et al.</w:t>
      </w:r>
      <w:r>
        <w:t xml:space="preserve">, </w:t>
      </w:r>
      <w:r>
        <w:rPr>
          <w:color w:val="00007F"/>
        </w:rPr>
        <w:t>2024</w:t>
      </w:r>
      <w:r>
        <w:t>) for multi-agent systems, and more.</w:t>
      </w:r>
    </w:p>
    <w:p w:rsidR="00095056" w:rsidRDefault="002F5354">
      <w:pPr>
        <w:ind w:left="1"/>
      </w:pPr>
      <w:r>
        <w:t>All evaluation platforms provide continuous monitoring of agent trajectories, assessin</w:t>
      </w:r>
      <w:r>
        <w:t>g key performance metrics such as task completion rates, latency, execution speed, and, in some cases, throughput and memory usage (</w:t>
      </w:r>
      <w:r>
        <w:rPr>
          <w:color w:val="00007F"/>
        </w:rPr>
        <w:t>LangChain</w:t>
      </w:r>
      <w:r>
        <w:t xml:space="preserve">, </w:t>
      </w:r>
      <w:r>
        <w:rPr>
          <w:color w:val="00007F"/>
        </w:rPr>
        <w:t>2023</w:t>
      </w:r>
      <w:r>
        <w:t>). Some frameworks utilize the OpenTelemetry (</w:t>
      </w:r>
      <w:r>
        <w:rPr>
          <w:color w:val="00007F"/>
        </w:rPr>
        <w:t>Blanco</w:t>
      </w:r>
      <w:r>
        <w:t xml:space="preserve">, </w:t>
      </w:r>
      <w:r>
        <w:rPr>
          <w:color w:val="00007F"/>
        </w:rPr>
        <w:t>2023</w:t>
      </w:r>
      <w:r>
        <w:t>) observability framework and their infrastructure,</w:t>
      </w:r>
      <w:r>
        <w:t xml:space="preserve"> including Langfuse (</w:t>
      </w:r>
      <w:r>
        <w:rPr>
          <w:color w:val="00007F"/>
        </w:rPr>
        <w:t>Langfuse</w:t>
      </w:r>
      <w:r>
        <w:t xml:space="preserve">, </w:t>
      </w:r>
      <w:r>
        <w:rPr>
          <w:color w:val="00007F"/>
        </w:rPr>
        <w:t>2023</w:t>
      </w:r>
      <w:r>
        <w:t>) and Google Vertex AI (</w:t>
      </w:r>
      <w:r>
        <w:rPr>
          <w:color w:val="00007F"/>
        </w:rPr>
        <w:t>Google Cloud</w:t>
      </w:r>
      <w:r>
        <w:t xml:space="preserve">, </w:t>
      </w:r>
      <w:r>
        <w:rPr>
          <w:color w:val="00007F"/>
        </w:rPr>
        <w:t>2025</w:t>
      </w:r>
      <w:r>
        <w:t>). Beyond observability and monitoring, each framework incorporates unique methodologies for quality assessment, providing additional layers of evaluation.</w:t>
      </w:r>
    </w:p>
    <w:p w:rsidR="00095056" w:rsidRDefault="002F5354">
      <w:pPr>
        <w:ind w:left="1"/>
      </w:pPr>
      <w:r>
        <w:lastRenderedPageBreak/>
        <w:t>Evaluating agentic work</w:t>
      </w:r>
      <w:r>
        <w:t>flows occurs at multiple levels of granularity, each focusing on different aspects of the agent’s dynamics.</w:t>
      </w:r>
    </w:p>
    <w:p w:rsidR="00095056" w:rsidRDefault="002F5354">
      <w:pPr>
        <w:ind w:left="1"/>
      </w:pPr>
      <w:r>
        <w:t xml:space="preserve">Final Response Evaluation. </w:t>
      </w:r>
      <w:r>
        <w:t>Frameworks often incorporate LLM-based judges to evaluate agent responses against predefined criteria, with some offering</w:t>
      </w:r>
      <w:r>
        <w:t xml:space="preserve"> proprietary judge models (e.g. Databricks Mosaic (</w:t>
      </w:r>
      <w:r>
        <w:rPr>
          <w:color w:val="00007F"/>
        </w:rPr>
        <w:t>Databricks</w:t>
      </w:r>
      <w:r>
        <w:t xml:space="preserve">, </w:t>
      </w:r>
      <w:r>
        <w:rPr>
          <w:color w:val="00007F"/>
        </w:rPr>
        <w:t>2023</w:t>
      </w:r>
      <w:r>
        <w:t>), and PatronusAI (</w:t>
      </w:r>
      <w:r>
        <w:rPr>
          <w:color w:val="00007F"/>
        </w:rPr>
        <w:t>Patronus AI, Inc.</w:t>
      </w:r>
      <w:r>
        <w:t xml:space="preserve">, </w:t>
      </w:r>
      <w:r>
        <w:rPr>
          <w:color w:val="00007F"/>
        </w:rPr>
        <w:t>2023</w:t>
      </w:r>
      <w:r>
        <w:t>)). Additionally, most platforms allow for customizable assessment metrics, enabling domain-specific evaluation of output quality and relevance.</w:t>
      </w:r>
    </w:p>
    <w:p w:rsidR="00095056" w:rsidRDefault="002F5354">
      <w:pPr>
        <w:ind w:left="1"/>
      </w:pPr>
      <w:r>
        <w:t xml:space="preserve">Stepwise Evaluation. </w:t>
      </w:r>
      <w:r>
        <w:t>Most evaluation frameworks support granular assessments of individual agent actions or LLM calls, facilitating root cause analysis of errors. This includes assessing textual output with predefined judges, and assessing tool selection a</w:t>
      </w:r>
      <w:r>
        <w:t>nd execution by either comparing the selected tool against an expected tool for a given step, or using an automated judge to verify the tool choice, its parameters, and the correctness of the execution output. Furthermore, Galileo Agentic Evaluation (</w:t>
      </w:r>
      <w:r>
        <w:rPr>
          <w:color w:val="00007F"/>
        </w:rPr>
        <w:t>Galil</w:t>
      </w:r>
      <w:r>
        <w:rPr>
          <w:color w:val="00007F"/>
        </w:rPr>
        <w:t>eo</w:t>
      </w:r>
      <w:r>
        <w:t xml:space="preserve">, </w:t>
      </w:r>
      <w:r>
        <w:rPr>
          <w:color w:val="00007F"/>
        </w:rPr>
        <w:t>2025</w:t>
      </w:r>
      <w:r>
        <w:t xml:space="preserve">) introduces an </w:t>
      </w:r>
      <w:r>
        <w:rPr>
          <w:i/>
        </w:rPr>
        <w:t>action advancement metric</w:t>
      </w:r>
      <w:r>
        <w:t>, which measures whether each step successfully contributes to or advances toward a user-defined goal. This approach refines stepwise evaluation by assessing progress rather than solely relying on binary suc</w:t>
      </w:r>
      <w:r>
        <w:t>cess/failure outcomes.</w:t>
      </w:r>
    </w:p>
    <w:p w:rsidR="00095056" w:rsidRDefault="002F5354">
      <w:pPr>
        <w:ind w:left="1"/>
      </w:pPr>
      <w:r>
        <w:t>A key challenge in the current stepwise evaluation schemes lies in the scope and reliability of the automated judges. Many judges are task-specific, making them well-suited for particular evaluations but difficult to generalize acros</w:t>
      </w:r>
      <w:r>
        <w:t>s complex workflows. Conversely, more general-purpose judges may offer broad applicability but lack clear quality guarantees.</w:t>
      </w:r>
    </w:p>
    <w:p w:rsidR="00095056" w:rsidRDefault="002F5354">
      <w:pPr>
        <w:ind w:left="1"/>
      </w:pPr>
      <w:r>
        <w:t xml:space="preserve">Trajectory-Based Assessment. </w:t>
      </w:r>
      <w:r>
        <w:t>In addition to stepwise evaluation, some platforms—such as Google Vertex AI (</w:t>
      </w:r>
      <w:r>
        <w:rPr>
          <w:color w:val="00007F"/>
        </w:rPr>
        <w:t>Google Cloud</w:t>
      </w:r>
      <w:r>
        <w:t xml:space="preserve">, </w:t>
      </w:r>
      <w:r>
        <w:rPr>
          <w:color w:val="00007F"/>
        </w:rPr>
        <w:t>2025</w:t>
      </w:r>
      <w:r>
        <w:t xml:space="preserve">) and </w:t>
      </w:r>
      <w:r>
        <w:t>LangSmith (</w:t>
      </w:r>
      <w:r>
        <w:rPr>
          <w:color w:val="00007F"/>
        </w:rPr>
        <w:t>LangChain</w:t>
      </w:r>
      <w:r>
        <w:t xml:space="preserve">, </w:t>
      </w:r>
      <w:r>
        <w:rPr>
          <w:color w:val="00007F"/>
        </w:rPr>
        <w:t>2023</w:t>
      </w:r>
      <w:r>
        <w:t>) support trajectory-based assessments, which analyze the sequence of steps taken by an agent in relation to an expected optimal path. This method evaluates the agent’s decisionmaking process, particularly regarding tool selection</w:t>
      </w:r>
      <w:r>
        <w:t xml:space="preserve"> and sequencing. AgentEvals (</w:t>
      </w:r>
      <w:r>
        <w:rPr>
          <w:color w:val="00007F"/>
        </w:rPr>
        <w:t>LangChain</w:t>
      </w:r>
      <w:r>
        <w:t xml:space="preserve">, </w:t>
      </w:r>
      <w:r>
        <w:rPr>
          <w:color w:val="00007F"/>
        </w:rPr>
        <w:t>2025</w:t>
      </w:r>
      <w:r>
        <w:t xml:space="preserve">) also enables LLM-as-judge evaluation of agent trajectories, with or without a reference trajectory. Additionally, it </w:t>
      </w:r>
      <w:r>
        <w:lastRenderedPageBreak/>
        <w:t>supports graph evaluation for frameworks like LangGraph, which model</w:t>
      </w:r>
    </w:p>
    <w:tbl>
      <w:tblPr>
        <w:tblStyle w:val="TableGrid"/>
        <w:tblpPr w:vertAnchor="text" w:horzAnchor="margin"/>
        <w:tblOverlap w:val="never"/>
        <w:tblW w:w="9115" w:type="dxa"/>
        <w:tblInd w:w="0" w:type="dxa"/>
        <w:tblCellMar>
          <w:top w:w="0" w:type="dxa"/>
          <w:left w:w="2" w:type="dxa"/>
          <w:bottom w:w="0" w:type="dxa"/>
          <w:right w:w="36" w:type="dxa"/>
        </w:tblCellMar>
        <w:tblLook w:val="04A0" w:firstRow="1" w:lastRow="0" w:firstColumn="1" w:lastColumn="0" w:noHBand="0" w:noVBand="1"/>
      </w:tblPr>
      <w:tblGrid>
        <w:gridCol w:w="9115"/>
      </w:tblGrid>
      <w:tr w:rsidR="00095056">
        <w:trPr>
          <w:trHeight w:val="417"/>
        </w:trPr>
        <w:tc>
          <w:tcPr>
            <w:tcW w:w="9077" w:type="dxa"/>
            <w:tcBorders>
              <w:top w:val="nil"/>
              <w:left w:val="nil"/>
              <w:bottom w:val="nil"/>
              <w:right w:val="nil"/>
            </w:tcBorders>
            <w:vAlign w:val="bottom"/>
          </w:tcPr>
          <w:tbl>
            <w:tblPr>
              <w:tblStyle w:val="TableGrid"/>
              <w:tblW w:w="9071" w:type="dxa"/>
              <w:tblInd w:w="6" w:type="dxa"/>
              <w:tblCellMar>
                <w:top w:w="0" w:type="dxa"/>
                <w:left w:w="0" w:type="dxa"/>
                <w:bottom w:w="0" w:type="dxa"/>
                <w:right w:w="68" w:type="dxa"/>
              </w:tblCellMar>
              <w:tblLook w:val="04A0" w:firstRow="1" w:lastRow="0" w:firstColumn="1" w:lastColumn="0" w:noHBand="0" w:noVBand="1"/>
            </w:tblPr>
            <w:tblGrid>
              <w:gridCol w:w="2425"/>
              <w:gridCol w:w="1423"/>
              <w:gridCol w:w="978"/>
              <w:gridCol w:w="1178"/>
              <w:gridCol w:w="1271"/>
              <w:gridCol w:w="1233"/>
              <w:gridCol w:w="563"/>
            </w:tblGrid>
            <w:tr w:rsidR="00095056">
              <w:trPr>
                <w:trHeight w:val="220"/>
              </w:trPr>
              <w:tc>
                <w:tcPr>
                  <w:tcW w:w="2425" w:type="dxa"/>
                  <w:tcBorders>
                    <w:top w:val="single" w:sz="4" w:space="0" w:color="000000"/>
                    <w:left w:val="nil"/>
                    <w:bottom w:val="single" w:sz="2" w:space="0" w:color="000000"/>
                    <w:right w:val="nil"/>
                  </w:tcBorders>
                </w:tcPr>
                <w:p w:rsidR="00095056" w:rsidRDefault="002F5354">
                  <w:pPr>
                    <w:framePr w:wrap="around" w:vAnchor="text" w:hAnchor="margin"/>
                    <w:spacing w:after="0" w:line="259" w:lineRule="auto"/>
                    <w:ind w:left="68" w:firstLine="0"/>
                    <w:suppressOverlap/>
                    <w:jc w:val="left"/>
                  </w:pPr>
                  <w:r>
                    <w:rPr>
                      <w:sz w:val="12"/>
                    </w:rPr>
                    <w:t>Framework</w:t>
                  </w:r>
                </w:p>
              </w:tc>
              <w:tc>
                <w:tcPr>
                  <w:tcW w:w="6646" w:type="dxa"/>
                  <w:gridSpan w:val="6"/>
                  <w:tcBorders>
                    <w:top w:val="single" w:sz="4" w:space="0" w:color="000000"/>
                    <w:left w:val="nil"/>
                    <w:bottom w:val="single" w:sz="2" w:space="0" w:color="000000"/>
                    <w:right w:val="nil"/>
                  </w:tcBorders>
                </w:tcPr>
                <w:p w:rsidR="00095056" w:rsidRDefault="002F5354">
                  <w:pPr>
                    <w:framePr w:wrap="around" w:vAnchor="text" w:hAnchor="margin"/>
                    <w:tabs>
                      <w:tab w:val="center" w:pos="1475"/>
                      <w:tab w:val="center" w:pos="2452"/>
                      <w:tab w:val="center" w:pos="3630"/>
                      <w:tab w:val="center" w:pos="4901"/>
                      <w:tab w:val="right" w:pos="6578"/>
                    </w:tabs>
                    <w:spacing w:after="0" w:line="259" w:lineRule="auto"/>
                    <w:ind w:left="0" w:firstLine="0"/>
                    <w:suppressOverlap/>
                    <w:jc w:val="left"/>
                  </w:pPr>
                  <w:r>
                    <w:rPr>
                      <w:sz w:val="12"/>
                    </w:rPr>
                    <w:t>Stepwise Assessment</w:t>
                  </w:r>
                  <w:r>
                    <w:rPr>
                      <w:sz w:val="12"/>
                    </w:rPr>
                    <w:tab/>
                    <w:t>Monitoring</w:t>
                  </w:r>
                  <w:r>
                    <w:rPr>
                      <w:sz w:val="12"/>
                    </w:rPr>
                    <w:tab/>
                    <w:t>Trajectory Assessment</w:t>
                  </w:r>
                  <w:r>
                    <w:rPr>
                      <w:sz w:val="12"/>
                    </w:rPr>
                    <w:tab/>
                    <w:t>Human in the Loop</w:t>
                  </w:r>
                  <w:r>
                    <w:rPr>
                      <w:sz w:val="12"/>
                    </w:rPr>
                    <w:tab/>
                    <w:t>Synthetic Data Generation</w:t>
                  </w:r>
                  <w:r>
                    <w:rPr>
                      <w:sz w:val="12"/>
                    </w:rPr>
                    <w:tab/>
                    <w:t>A/B Comparisons</w:t>
                  </w:r>
                </w:p>
              </w:tc>
            </w:tr>
            <w:tr w:rsidR="00095056">
              <w:trPr>
                <w:trHeight w:val="190"/>
              </w:trPr>
              <w:tc>
                <w:tcPr>
                  <w:tcW w:w="2425" w:type="dxa"/>
                  <w:tcBorders>
                    <w:top w:val="single" w:sz="2" w:space="0" w:color="000000"/>
                    <w:left w:val="nil"/>
                    <w:bottom w:val="nil"/>
                    <w:right w:val="nil"/>
                  </w:tcBorders>
                </w:tcPr>
                <w:p w:rsidR="00095056" w:rsidRDefault="002F5354">
                  <w:pPr>
                    <w:framePr w:wrap="around" w:vAnchor="text" w:hAnchor="margin"/>
                    <w:spacing w:after="0" w:line="259" w:lineRule="auto"/>
                    <w:ind w:left="68" w:firstLine="0"/>
                    <w:suppressOverlap/>
                    <w:jc w:val="left"/>
                  </w:pPr>
                  <w:r>
                    <w:rPr>
                      <w:sz w:val="12"/>
                    </w:rPr>
                    <w:t>LangSmith (</w:t>
                  </w:r>
                  <w:r>
                    <w:rPr>
                      <w:color w:val="00007F"/>
                      <w:sz w:val="12"/>
                    </w:rPr>
                    <w:t>LangChain</w:t>
                  </w:r>
                  <w:r>
                    <w:rPr>
                      <w:sz w:val="12"/>
                    </w:rPr>
                    <w:t>)</w:t>
                  </w:r>
                </w:p>
              </w:tc>
              <w:tc>
                <w:tcPr>
                  <w:tcW w:w="1423" w:type="dxa"/>
                  <w:tcBorders>
                    <w:top w:val="single" w:sz="2" w:space="0" w:color="000000"/>
                    <w:left w:val="nil"/>
                    <w:bottom w:val="nil"/>
                    <w:right w:val="nil"/>
                  </w:tcBorders>
                </w:tcPr>
                <w:p w:rsidR="00095056" w:rsidRDefault="002F5354">
                  <w:pPr>
                    <w:framePr w:wrap="around" w:vAnchor="text" w:hAnchor="margin"/>
                    <w:spacing w:after="0" w:line="259" w:lineRule="auto"/>
                    <w:ind w:left="478" w:firstLine="0"/>
                    <w:suppressOverlap/>
                    <w:jc w:val="left"/>
                  </w:pPr>
                  <w:r>
                    <w:rPr>
                      <w:color w:val="007F7F"/>
                      <w:sz w:val="12"/>
                    </w:rPr>
                    <w:t>✓</w:t>
                  </w:r>
                </w:p>
              </w:tc>
              <w:tc>
                <w:tcPr>
                  <w:tcW w:w="978" w:type="dxa"/>
                  <w:tcBorders>
                    <w:top w:val="single" w:sz="2" w:space="0" w:color="000000"/>
                    <w:left w:val="nil"/>
                    <w:bottom w:val="nil"/>
                    <w:right w:val="nil"/>
                  </w:tcBorders>
                </w:tcPr>
                <w:p w:rsidR="00095056" w:rsidRDefault="002F5354">
                  <w:pPr>
                    <w:framePr w:wrap="around" w:vAnchor="text" w:hAnchor="margin"/>
                    <w:spacing w:after="0" w:line="259" w:lineRule="auto"/>
                    <w:ind w:left="0" w:firstLine="0"/>
                    <w:suppressOverlap/>
                    <w:jc w:val="left"/>
                  </w:pPr>
                  <w:r>
                    <w:rPr>
                      <w:color w:val="007F7F"/>
                      <w:sz w:val="12"/>
                    </w:rPr>
                    <w:t>✓</w:t>
                  </w:r>
                </w:p>
              </w:tc>
              <w:tc>
                <w:tcPr>
                  <w:tcW w:w="1178" w:type="dxa"/>
                  <w:tcBorders>
                    <w:top w:val="single" w:sz="2" w:space="0" w:color="000000"/>
                    <w:left w:val="nil"/>
                    <w:bottom w:val="nil"/>
                    <w:right w:val="nil"/>
                  </w:tcBorders>
                </w:tcPr>
                <w:p w:rsidR="00095056" w:rsidRDefault="002F5354">
                  <w:pPr>
                    <w:framePr w:wrap="around" w:vAnchor="text" w:hAnchor="margin"/>
                    <w:spacing w:after="0" w:line="259" w:lineRule="auto"/>
                    <w:ind w:left="0" w:firstLine="0"/>
                    <w:suppressOverlap/>
                    <w:jc w:val="left"/>
                  </w:pPr>
                  <w:r>
                    <w:rPr>
                      <w:color w:val="007F7F"/>
                      <w:sz w:val="12"/>
                    </w:rPr>
                    <w:t>✓</w:t>
                  </w:r>
                </w:p>
              </w:tc>
              <w:tc>
                <w:tcPr>
                  <w:tcW w:w="1271" w:type="dxa"/>
                  <w:tcBorders>
                    <w:top w:val="single" w:sz="2" w:space="0" w:color="000000"/>
                    <w:left w:val="nil"/>
                    <w:bottom w:val="nil"/>
                    <w:right w:val="nil"/>
                  </w:tcBorders>
                </w:tcPr>
                <w:p w:rsidR="00095056" w:rsidRDefault="002F5354">
                  <w:pPr>
                    <w:framePr w:wrap="around" w:vAnchor="text" w:hAnchor="margin"/>
                    <w:spacing w:after="0" w:line="259" w:lineRule="auto"/>
                    <w:ind w:left="0" w:firstLine="0"/>
                    <w:suppressOverlap/>
                    <w:jc w:val="left"/>
                  </w:pPr>
                  <w:r>
                    <w:rPr>
                      <w:color w:val="007F7F"/>
                      <w:sz w:val="12"/>
                    </w:rPr>
                    <w:t>✓</w:t>
                  </w:r>
                </w:p>
              </w:tc>
              <w:tc>
                <w:tcPr>
                  <w:tcW w:w="1233" w:type="dxa"/>
                  <w:tcBorders>
                    <w:top w:val="single" w:sz="2" w:space="0" w:color="000000"/>
                    <w:left w:val="nil"/>
                    <w:bottom w:val="nil"/>
                    <w:right w:val="nil"/>
                  </w:tcBorders>
                </w:tcPr>
                <w:p w:rsidR="00095056" w:rsidRDefault="002F5354">
                  <w:pPr>
                    <w:framePr w:wrap="around" w:vAnchor="text" w:hAnchor="margin"/>
                    <w:spacing w:after="0" w:line="259" w:lineRule="auto"/>
                    <w:ind w:left="3" w:firstLine="0"/>
                    <w:suppressOverlap/>
                    <w:jc w:val="left"/>
                  </w:pPr>
                  <w:r>
                    <w:rPr>
                      <w:rFonts w:ascii="Cambria" w:eastAsia="Cambria" w:hAnsi="Cambria" w:cs="Cambria"/>
                      <w:color w:val="BF0040"/>
                      <w:sz w:val="12"/>
                    </w:rPr>
                    <w:t>×</w:t>
                  </w:r>
                </w:p>
              </w:tc>
              <w:tc>
                <w:tcPr>
                  <w:tcW w:w="563" w:type="dxa"/>
                  <w:tcBorders>
                    <w:top w:val="single" w:sz="2" w:space="0" w:color="000000"/>
                    <w:left w:val="nil"/>
                    <w:bottom w:val="nil"/>
                    <w:right w:val="nil"/>
                  </w:tcBorders>
                </w:tcPr>
                <w:p w:rsidR="00095056" w:rsidRDefault="002F5354">
                  <w:pPr>
                    <w:framePr w:wrap="around" w:vAnchor="text" w:hAnchor="margin"/>
                    <w:spacing w:after="0" w:line="259" w:lineRule="auto"/>
                    <w:ind w:left="0" w:firstLine="0"/>
                    <w:suppressOverlap/>
                    <w:jc w:val="left"/>
                  </w:pPr>
                  <w:r>
                    <w:rPr>
                      <w:color w:val="007F7F"/>
                      <w:sz w:val="12"/>
                    </w:rPr>
                    <w:t>✓</w:t>
                  </w:r>
                </w:p>
              </w:tc>
            </w:tr>
            <w:tr w:rsidR="00095056">
              <w:trPr>
                <w:trHeight w:val="153"/>
              </w:trPr>
              <w:tc>
                <w:tcPr>
                  <w:tcW w:w="2425" w:type="dxa"/>
                  <w:tcBorders>
                    <w:top w:val="nil"/>
                    <w:left w:val="nil"/>
                    <w:bottom w:val="nil"/>
                    <w:right w:val="nil"/>
                  </w:tcBorders>
                </w:tcPr>
                <w:p w:rsidR="00095056" w:rsidRDefault="002F5354">
                  <w:pPr>
                    <w:framePr w:wrap="around" w:vAnchor="text" w:hAnchor="margin"/>
                    <w:spacing w:after="0" w:line="259" w:lineRule="auto"/>
                    <w:ind w:left="68" w:firstLine="0"/>
                    <w:suppressOverlap/>
                    <w:jc w:val="left"/>
                  </w:pPr>
                  <w:r>
                    <w:rPr>
                      <w:sz w:val="12"/>
                    </w:rPr>
                    <w:t>Langfuse (</w:t>
                  </w:r>
                  <w:r>
                    <w:rPr>
                      <w:color w:val="00007F"/>
                      <w:sz w:val="12"/>
                    </w:rPr>
                    <w:t>Langfuse</w:t>
                  </w:r>
                  <w:r>
                    <w:rPr>
                      <w:sz w:val="12"/>
                    </w:rPr>
                    <w:t>)</w:t>
                  </w:r>
                </w:p>
              </w:tc>
              <w:tc>
                <w:tcPr>
                  <w:tcW w:w="1423" w:type="dxa"/>
                  <w:tcBorders>
                    <w:top w:val="nil"/>
                    <w:left w:val="nil"/>
                    <w:bottom w:val="nil"/>
                    <w:right w:val="nil"/>
                  </w:tcBorders>
                </w:tcPr>
                <w:p w:rsidR="00095056" w:rsidRDefault="002F5354">
                  <w:pPr>
                    <w:framePr w:wrap="around" w:vAnchor="text" w:hAnchor="margin"/>
                    <w:spacing w:after="0" w:line="259" w:lineRule="auto"/>
                    <w:ind w:left="478" w:firstLine="0"/>
                    <w:suppressOverlap/>
                    <w:jc w:val="left"/>
                  </w:pPr>
                  <w:r>
                    <w:rPr>
                      <w:color w:val="007F7F"/>
                      <w:sz w:val="12"/>
                    </w:rPr>
                    <w:t>✓</w:t>
                  </w:r>
                </w:p>
              </w:tc>
              <w:tc>
                <w:tcPr>
                  <w:tcW w:w="978" w:type="dxa"/>
                  <w:tcBorders>
                    <w:top w:val="nil"/>
                    <w:left w:val="nil"/>
                    <w:bottom w:val="nil"/>
                    <w:right w:val="nil"/>
                  </w:tcBorders>
                </w:tcPr>
                <w:p w:rsidR="00095056" w:rsidRDefault="002F5354">
                  <w:pPr>
                    <w:framePr w:wrap="around" w:vAnchor="text" w:hAnchor="margin"/>
                    <w:spacing w:after="0" w:line="259" w:lineRule="auto"/>
                    <w:ind w:left="0" w:firstLine="0"/>
                    <w:suppressOverlap/>
                    <w:jc w:val="left"/>
                  </w:pPr>
                  <w:r>
                    <w:rPr>
                      <w:color w:val="007F7F"/>
                      <w:sz w:val="12"/>
                    </w:rPr>
                    <w:t>✓</w:t>
                  </w:r>
                </w:p>
              </w:tc>
              <w:tc>
                <w:tcPr>
                  <w:tcW w:w="1178" w:type="dxa"/>
                  <w:tcBorders>
                    <w:top w:val="nil"/>
                    <w:left w:val="nil"/>
                    <w:bottom w:val="nil"/>
                    <w:right w:val="nil"/>
                  </w:tcBorders>
                </w:tcPr>
                <w:p w:rsidR="00095056" w:rsidRDefault="002F5354">
                  <w:pPr>
                    <w:framePr w:wrap="around" w:vAnchor="text" w:hAnchor="margin"/>
                    <w:spacing w:after="0" w:line="259" w:lineRule="auto"/>
                    <w:ind w:left="3" w:firstLine="0"/>
                    <w:suppressOverlap/>
                    <w:jc w:val="left"/>
                  </w:pPr>
                  <w:r>
                    <w:rPr>
                      <w:rFonts w:ascii="Cambria" w:eastAsia="Cambria" w:hAnsi="Cambria" w:cs="Cambria"/>
                      <w:color w:val="BF0040"/>
                      <w:sz w:val="12"/>
                    </w:rPr>
                    <w:t>×</w:t>
                  </w:r>
                </w:p>
              </w:tc>
              <w:tc>
                <w:tcPr>
                  <w:tcW w:w="1271" w:type="dxa"/>
                  <w:tcBorders>
                    <w:top w:val="nil"/>
                    <w:left w:val="nil"/>
                    <w:bottom w:val="nil"/>
                    <w:right w:val="nil"/>
                  </w:tcBorders>
                </w:tcPr>
                <w:p w:rsidR="00095056" w:rsidRDefault="002F5354">
                  <w:pPr>
                    <w:framePr w:wrap="around" w:vAnchor="text" w:hAnchor="margin"/>
                    <w:spacing w:after="0" w:line="259" w:lineRule="auto"/>
                    <w:ind w:left="0" w:firstLine="0"/>
                    <w:suppressOverlap/>
                    <w:jc w:val="left"/>
                  </w:pPr>
                  <w:r>
                    <w:rPr>
                      <w:color w:val="007F7F"/>
                      <w:sz w:val="12"/>
                    </w:rPr>
                    <w:t>✓</w:t>
                  </w:r>
                </w:p>
              </w:tc>
              <w:tc>
                <w:tcPr>
                  <w:tcW w:w="1233" w:type="dxa"/>
                  <w:tcBorders>
                    <w:top w:val="nil"/>
                    <w:left w:val="nil"/>
                    <w:bottom w:val="nil"/>
                    <w:right w:val="nil"/>
                  </w:tcBorders>
                </w:tcPr>
                <w:p w:rsidR="00095056" w:rsidRDefault="002F5354">
                  <w:pPr>
                    <w:framePr w:wrap="around" w:vAnchor="text" w:hAnchor="margin"/>
                    <w:spacing w:after="0" w:line="259" w:lineRule="auto"/>
                    <w:ind w:left="3" w:firstLine="0"/>
                    <w:suppressOverlap/>
                    <w:jc w:val="left"/>
                  </w:pPr>
                  <w:r>
                    <w:rPr>
                      <w:rFonts w:ascii="Cambria" w:eastAsia="Cambria" w:hAnsi="Cambria" w:cs="Cambria"/>
                      <w:color w:val="BF0040"/>
                      <w:sz w:val="12"/>
                    </w:rPr>
                    <w:t>×</w:t>
                  </w:r>
                </w:p>
              </w:tc>
              <w:tc>
                <w:tcPr>
                  <w:tcW w:w="563" w:type="dxa"/>
                  <w:tcBorders>
                    <w:top w:val="nil"/>
                    <w:left w:val="nil"/>
                    <w:bottom w:val="nil"/>
                    <w:right w:val="nil"/>
                  </w:tcBorders>
                </w:tcPr>
                <w:p w:rsidR="00095056" w:rsidRDefault="002F5354">
                  <w:pPr>
                    <w:framePr w:wrap="around" w:vAnchor="text" w:hAnchor="margin"/>
                    <w:spacing w:after="0" w:line="259" w:lineRule="auto"/>
                    <w:ind w:left="0" w:firstLine="0"/>
                    <w:suppressOverlap/>
                    <w:jc w:val="left"/>
                  </w:pPr>
                  <w:r>
                    <w:rPr>
                      <w:color w:val="007F7F"/>
                      <w:sz w:val="12"/>
                    </w:rPr>
                    <w:t>✓</w:t>
                  </w:r>
                </w:p>
              </w:tc>
            </w:tr>
            <w:tr w:rsidR="00095056">
              <w:trPr>
                <w:trHeight w:val="153"/>
              </w:trPr>
              <w:tc>
                <w:tcPr>
                  <w:tcW w:w="2425" w:type="dxa"/>
                  <w:tcBorders>
                    <w:top w:val="nil"/>
                    <w:left w:val="nil"/>
                    <w:bottom w:val="nil"/>
                    <w:right w:val="nil"/>
                  </w:tcBorders>
                </w:tcPr>
                <w:p w:rsidR="00095056" w:rsidRDefault="002F5354">
                  <w:pPr>
                    <w:framePr w:wrap="around" w:vAnchor="text" w:hAnchor="margin"/>
                    <w:spacing w:after="0" w:line="259" w:lineRule="auto"/>
                    <w:ind w:left="68" w:firstLine="0"/>
                    <w:suppressOverlap/>
                    <w:jc w:val="left"/>
                  </w:pPr>
                  <w:r>
                    <w:rPr>
                      <w:sz w:val="12"/>
                    </w:rPr>
                    <w:t>Google Vertex AI evaluation (</w:t>
                  </w:r>
                  <w:r>
                    <w:rPr>
                      <w:color w:val="00007F"/>
                      <w:sz w:val="12"/>
                    </w:rPr>
                    <w:t>Google Cloud</w:t>
                  </w:r>
                  <w:r>
                    <w:rPr>
                      <w:sz w:val="12"/>
                    </w:rPr>
                    <w:t>)</w:t>
                  </w:r>
                </w:p>
              </w:tc>
              <w:tc>
                <w:tcPr>
                  <w:tcW w:w="1423" w:type="dxa"/>
                  <w:tcBorders>
                    <w:top w:val="nil"/>
                    <w:left w:val="nil"/>
                    <w:bottom w:val="nil"/>
                    <w:right w:val="nil"/>
                  </w:tcBorders>
                </w:tcPr>
                <w:p w:rsidR="00095056" w:rsidRDefault="002F5354">
                  <w:pPr>
                    <w:framePr w:wrap="around" w:vAnchor="text" w:hAnchor="margin"/>
                    <w:spacing w:after="0" w:line="259" w:lineRule="auto"/>
                    <w:ind w:left="478" w:firstLine="0"/>
                    <w:suppressOverlap/>
                    <w:jc w:val="left"/>
                  </w:pPr>
                  <w:r>
                    <w:rPr>
                      <w:color w:val="007F7F"/>
                      <w:sz w:val="12"/>
                    </w:rPr>
                    <w:t>✓</w:t>
                  </w:r>
                </w:p>
              </w:tc>
              <w:tc>
                <w:tcPr>
                  <w:tcW w:w="978" w:type="dxa"/>
                  <w:tcBorders>
                    <w:top w:val="nil"/>
                    <w:left w:val="nil"/>
                    <w:bottom w:val="nil"/>
                    <w:right w:val="nil"/>
                  </w:tcBorders>
                </w:tcPr>
                <w:p w:rsidR="00095056" w:rsidRDefault="002F5354">
                  <w:pPr>
                    <w:framePr w:wrap="around" w:vAnchor="text" w:hAnchor="margin"/>
                    <w:spacing w:after="0" w:line="259" w:lineRule="auto"/>
                    <w:ind w:left="0" w:firstLine="0"/>
                    <w:suppressOverlap/>
                    <w:jc w:val="left"/>
                  </w:pPr>
                  <w:r>
                    <w:rPr>
                      <w:color w:val="007F7F"/>
                      <w:sz w:val="12"/>
                    </w:rPr>
                    <w:t>✓</w:t>
                  </w:r>
                </w:p>
              </w:tc>
              <w:tc>
                <w:tcPr>
                  <w:tcW w:w="1178" w:type="dxa"/>
                  <w:tcBorders>
                    <w:top w:val="nil"/>
                    <w:left w:val="nil"/>
                    <w:bottom w:val="nil"/>
                    <w:right w:val="nil"/>
                  </w:tcBorders>
                </w:tcPr>
                <w:p w:rsidR="00095056" w:rsidRDefault="002F5354">
                  <w:pPr>
                    <w:framePr w:wrap="around" w:vAnchor="text" w:hAnchor="margin"/>
                    <w:spacing w:after="0" w:line="259" w:lineRule="auto"/>
                    <w:ind w:left="0" w:firstLine="0"/>
                    <w:suppressOverlap/>
                    <w:jc w:val="left"/>
                  </w:pPr>
                  <w:r>
                    <w:rPr>
                      <w:color w:val="007F7F"/>
                      <w:sz w:val="12"/>
                    </w:rPr>
                    <w:t>✓</w:t>
                  </w:r>
                </w:p>
              </w:tc>
              <w:tc>
                <w:tcPr>
                  <w:tcW w:w="1271" w:type="dxa"/>
                  <w:tcBorders>
                    <w:top w:val="nil"/>
                    <w:left w:val="nil"/>
                    <w:bottom w:val="nil"/>
                    <w:right w:val="nil"/>
                  </w:tcBorders>
                </w:tcPr>
                <w:p w:rsidR="00095056" w:rsidRDefault="002F5354">
                  <w:pPr>
                    <w:framePr w:wrap="around" w:vAnchor="text" w:hAnchor="margin"/>
                    <w:spacing w:after="0" w:line="259" w:lineRule="auto"/>
                    <w:ind w:left="3" w:firstLine="0"/>
                    <w:suppressOverlap/>
                    <w:jc w:val="left"/>
                  </w:pPr>
                  <w:r>
                    <w:rPr>
                      <w:rFonts w:ascii="Cambria" w:eastAsia="Cambria" w:hAnsi="Cambria" w:cs="Cambria"/>
                      <w:color w:val="BF0040"/>
                      <w:sz w:val="12"/>
                    </w:rPr>
                    <w:t>×</w:t>
                  </w:r>
                </w:p>
              </w:tc>
              <w:tc>
                <w:tcPr>
                  <w:tcW w:w="1233" w:type="dxa"/>
                  <w:tcBorders>
                    <w:top w:val="nil"/>
                    <w:left w:val="nil"/>
                    <w:bottom w:val="nil"/>
                    <w:right w:val="nil"/>
                  </w:tcBorders>
                </w:tcPr>
                <w:p w:rsidR="00095056" w:rsidRDefault="002F5354">
                  <w:pPr>
                    <w:framePr w:wrap="around" w:vAnchor="text" w:hAnchor="margin"/>
                    <w:spacing w:after="0" w:line="259" w:lineRule="auto"/>
                    <w:ind w:left="3" w:firstLine="0"/>
                    <w:suppressOverlap/>
                    <w:jc w:val="left"/>
                  </w:pPr>
                  <w:r>
                    <w:rPr>
                      <w:rFonts w:ascii="Cambria" w:eastAsia="Cambria" w:hAnsi="Cambria" w:cs="Cambria"/>
                      <w:color w:val="BF0040"/>
                      <w:sz w:val="12"/>
                    </w:rPr>
                    <w:t>×</w:t>
                  </w:r>
                </w:p>
              </w:tc>
              <w:tc>
                <w:tcPr>
                  <w:tcW w:w="563" w:type="dxa"/>
                  <w:tcBorders>
                    <w:top w:val="nil"/>
                    <w:left w:val="nil"/>
                    <w:bottom w:val="nil"/>
                    <w:right w:val="nil"/>
                  </w:tcBorders>
                </w:tcPr>
                <w:p w:rsidR="00095056" w:rsidRDefault="002F5354">
                  <w:pPr>
                    <w:framePr w:wrap="around" w:vAnchor="text" w:hAnchor="margin"/>
                    <w:spacing w:after="0" w:line="259" w:lineRule="auto"/>
                    <w:ind w:left="0" w:firstLine="0"/>
                    <w:suppressOverlap/>
                    <w:jc w:val="left"/>
                  </w:pPr>
                  <w:r>
                    <w:rPr>
                      <w:color w:val="007F7F"/>
                      <w:sz w:val="12"/>
                    </w:rPr>
                    <w:t>✓</w:t>
                  </w:r>
                </w:p>
              </w:tc>
            </w:tr>
            <w:tr w:rsidR="00095056">
              <w:trPr>
                <w:trHeight w:val="153"/>
              </w:trPr>
              <w:tc>
                <w:tcPr>
                  <w:tcW w:w="2425" w:type="dxa"/>
                  <w:tcBorders>
                    <w:top w:val="nil"/>
                    <w:left w:val="nil"/>
                    <w:bottom w:val="nil"/>
                    <w:right w:val="nil"/>
                  </w:tcBorders>
                </w:tcPr>
                <w:p w:rsidR="00095056" w:rsidRDefault="002F5354">
                  <w:pPr>
                    <w:framePr w:wrap="around" w:vAnchor="text" w:hAnchor="margin"/>
                    <w:spacing w:after="0" w:line="259" w:lineRule="auto"/>
                    <w:ind w:left="68" w:firstLine="0"/>
                    <w:suppressOverlap/>
                    <w:jc w:val="left"/>
                  </w:pPr>
                  <w:r>
                    <w:rPr>
                      <w:sz w:val="12"/>
                    </w:rPr>
                    <w:t>Arize AI’s Evaluation (</w:t>
                  </w:r>
                  <w:r>
                    <w:rPr>
                      <w:color w:val="00007F"/>
                      <w:sz w:val="12"/>
                    </w:rPr>
                    <w:t>Arize AI, Inc</w:t>
                  </w:r>
                  <w:r>
                    <w:rPr>
                      <w:sz w:val="12"/>
                    </w:rPr>
                    <w:t>)</w:t>
                  </w:r>
                </w:p>
              </w:tc>
              <w:tc>
                <w:tcPr>
                  <w:tcW w:w="1423" w:type="dxa"/>
                  <w:tcBorders>
                    <w:top w:val="nil"/>
                    <w:left w:val="nil"/>
                    <w:bottom w:val="nil"/>
                    <w:right w:val="nil"/>
                  </w:tcBorders>
                </w:tcPr>
                <w:p w:rsidR="00095056" w:rsidRDefault="002F5354">
                  <w:pPr>
                    <w:framePr w:wrap="around" w:vAnchor="text" w:hAnchor="margin"/>
                    <w:spacing w:after="0" w:line="259" w:lineRule="auto"/>
                    <w:ind w:left="478" w:firstLine="0"/>
                    <w:suppressOverlap/>
                    <w:jc w:val="left"/>
                  </w:pPr>
                  <w:r>
                    <w:rPr>
                      <w:color w:val="007F7F"/>
                      <w:sz w:val="12"/>
                    </w:rPr>
                    <w:t>✓</w:t>
                  </w:r>
                </w:p>
              </w:tc>
              <w:tc>
                <w:tcPr>
                  <w:tcW w:w="978" w:type="dxa"/>
                  <w:tcBorders>
                    <w:top w:val="nil"/>
                    <w:left w:val="nil"/>
                    <w:bottom w:val="nil"/>
                    <w:right w:val="nil"/>
                  </w:tcBorders>
                </w:tcPr>
                <w:p w:rsidR="00095056" w:rsidRDefault="002F5354">
                  <w:pPr>
                    <w:framePr w:wrap="around" w:vAnchor="text" w:hAnchor="margin"/>
                    <w:spacing w:after="0" w:line="259" w:lineRule="auto"/>
                    <w:ind w:left="0" w:firstLine="0"/>
                    <w:suppressOverlap/>
                    <w:jc w:val="left"/>
                  </w:pPr>
                  <w:r>
                    <w:rPr>
                      <w:color w:val="007F7F"/>
                      <w:sz w:val="12"/>
                    </w:rPr>
                    <w:t>✓</w:t>
                  </w:r>
                </w:p>
              </w:tc>
              <w:tc>
                <w:tcPr>
                  <w:tcW w:w="1178" w:type="dxa"/>
                  <w:tcBorders>
                    <w:top w:val="nil"/>
                    <w:left w:val="nil"/>
                    <w:bottom w:val="nil"/>
                    <w:right w:val="nil"/>
                  </w:tcBorders>
                </w:tcPr>
                <w:p w:rsidR="00095056" w:rsidRDefault="00095056">
                  <w:pPr>
                    <w:framePr w:wrap="around" w:vAnchor="text" w:hAnchor="margin"/>
                    <w:spacing w:after="160" w:line="259" w:lineRule="auto"/>
                    <w:ind w:left="0" w:firstLine="0"/>
                    <w:suppressOverlap/>
                    <w:jc w:val="left"/>
                  </w:pPr>
                </w:p>
              </w:tc>
              <w:tc>
                <w:tcPr>
                  <w:tcW w:w="1271" w:type="dxa"/>
                  <w:tcBorders>
                    <w:top w:val="nil"/>
                    <w:left w:val="nil"/>
                    <w:bottom w:val="nil"/>
                    <w:right w:val="nil"/>
                  </w:tcBorders>
                </w:tcPr>
                <w:p w:rsidR="00095056" w:rsidRDefault="002F5354">
                  <w:pPr>
                    <w:framePr w:wrap="around" w:vAnchor="text" w:hAnchor="margin"/>
                    <w:spacing w:after="0" w:line="259" w:lineRule="auto"/>
                    <w:ind w:left="0" w:firstLine="0"/>
                    <w:suppressOverlap/>
                    <w:jc w:val="left"/>
                  </w:pPr>
                  <w:r>
                    <w:rPr>
                      <w:color w:val="007F7F"/>
                      <w:sz w:val="12"/>
                    </w:rPr>
                    <w:t>✓</w:t>
                  </w:r>
                </w:p>
              </w:tc>
              <w:tc>
                <w:tcPr>
                  <w:tcW w:w="1233" w:type="dxa"/>
                  <w:tcBorders>
                    <w:top w:val="nil"/>
                    <w:left w:val="nil"/>
                    <w:bottom w:val="nil"/>
                    <w:right w:val="nil"/>
                  </w:tcBorders>
                </w:tcPr>
                <w:p w:rsidR="00095056" w:rsidRDefault="002F5354">
                  <w:pPr>
                    <w:framePr w:wrap="around" w:vAnchor="text" w:hAnchor="margin"/>
                    <w:spacing w:after="0" w:line="259" w:lineRule="auto"/>
                    <w:ind w:left="0" w:firstLine="0"/>
                    <w:suppressOverlap/>
                    <w:jc w:val="left"/>
                  </w:pPr>
                  <w:r>
                    <w:rPr>
                      <w:color w:val="007F7F"/>
                      <w:sz w:val="12"/>
                    </w:rPr>
                    <w:t>✓</w:t>
                  </w:r>
                </w:p>
              </w:tc>
              <w:tc>
                <w:tcPr>
                  <w:tcW w:w="563" w:type="dxa"/>
                  <w:tcBorders>
                    <w:top w:val="nil"/>
                    <w:left w:val="nil"/>
                    <w:bottom w:val="nil"/>
                    <w:right w:val="nil"/>
                  </w:tcBorders>
                </w:tcPr>
                <w:p w:rsidR="00095056" w:rsidRDefault="002F5354">
                  <w:pPr>
                    <w:framePr w:wrap="around" w:vAnchor="text" w:hAnchor="margin"/>
                    <w:spacing w:after="0" w:line="259" w:lineRule="auto"/>
                    <w:ind w:left="0" w:firstLine="0"/>
                    <w:suppressOverlap/>
                    <w:jc w:val="left"/>
                  </w:pPr>
                  <w:r>
                    <w:rPr>
                      <w:color w:val="007F7F"/>
                      <w:sz w:val="12"/>
                    </w:rPr>
                    <w:t>✓</w:t>
                  </w:r>
                </w:p>
              </w:tc>
            </w:tr>
            <w:tr w:rsidR="00095056">
              <w:trPr>
                <w:trHeight w:val="153"/>
              </w:trPr>
              <w:tc>
                <w:tcPr>
                  <w:tcW w:w="2425" w:type="dxa"/>
                  <w:tcBorders>
                    <w:top w:val="nil"/>
                    <w:left w:val="nil"/>
                    <w:bottom w:val="nil"/>
                    <w:right w:val="nil"/>
                  </w:tcBorders>
                </w:tcPr>
                <w:p w:rsidR="00095056" w:rsidRDefault="002F5354">
                  <w:pPr>
                    <w:framePr w:wrap="around" w:vAnchor="text" w:hAnchor="margin"/>
                    <w:spacing w:after="0" w:line="259" w:lineRule="auto"/>
                    <w:ind w:left="68" w:firstLine="0"/>
                    <w:suppressOverlap/>
                    <w:jc w:val="left"/>
                  </w:pPr>
                  <w:r>
                    <w:rPr>
                      <w:sz w:val="12"/>
                    </w:rPr>
                    <w:t>Galileo Agentic Evaluation (</w:t>
                  </w:r>
                  <w:r>
                    <w:rPr>
                      <w:color w:val="00007F"/>
                      <w:sz w:val="12"/>
                    </w:rPr>
                    <w:t>Galileo</w:t>
                  </w:r>
                  <w:r>
                    <w:rPr>
                      <w:sz w:val="12"/>
                    </w:rPr>
                    <w:t>)</w:t>
                  </w:r>
                </w:p>
              </w:tc>
              <w:tc>
                <w:tcPr>
                  <w:tcW w:w="1423" w:type="dxa"/>
                  <w:tcBorders>
                    <w:top w:val="nil"/>
                    <w:left w:val="nil"/>
                    <w:bottom w:val="nil"/>
                    <w:right w:val="nil"/>
                  </w:tcBorders>
                </w:tcPr>
                <w:p w:rsidR="00095056" w:rsidRDefault="002F5354">
                  <w:pPr>
                    <w:framePr w:wrap="around" w:vAnchor="text" w:hAnchor="margin"/>
                    <w:spacing w:after="0" w:line="259" w:lineRule="auto"/>
                    <w:ind w:left="478" w:firstLine="0"/>
                    <w:suppressOverlap/>
                    <w:jc w:val="left"/>
                  </w:pPr>
                  <w:r>
                    <w:rPr>
                      <w:color w:val="007F7F"/>
                      <w:sz w:val="12"/>
                    </w:rPr>
                    <w:t>✓</w:t>
                  </w:r>
                </w:p>
              </w:tc>
              <w:tc>
                <w:tcPr>
                  <w:tcW w:w="978" w:type="dxa"/>
                  <w:tcBorders>
                    <w:top w:val="nil"/>
                    <w:left w:val="nil"/>
                    <w:bottom w:val="nil"/>
                    <w:right w:val="nil"/>
                  </w:tcBorders>
                </w:tcPr>
                <w:p w:rsidR="00095056" w:rsidRDefault="002F5354">
                  <w:pPr>
                    <w:framePr w:wrap="around" w:vAnchor="text" w:hAnchor="margin"/>
                    <w:spacing w:after="0" w:line="259" w:lineRule="auto"/>
                    <w:ind w:left="0" w:firstLine="0"/>
                    <w:suppressOverlap/>
                    <w:jc w:val="left"/>
                  </w:pPr>
                  <w:r>
                    <w:rPr>
                      <w:color w:val="007F7F"/>
                      <w:sz w:val="12"/>
                    </w:rPr>
                    <w:t>✓</w:t>
                  </w:r>
                </w:p>
              </w:tc>
              <w:tc>
                <w:tcPr>
                  <w:tcW w:w="1178" w:type="dxa"/>
                  <w:tcBorders>
                    <w:top w:val="nil"/>
                    <w:left w:val="nil"/>
                    <w:bottom w:val="nil"/>
                    <w:right w:val="nil"/>
                  </w:tcBorders>
                </w:tcPr>
                <w:p w:rsidR="00095056" w:rsidRDefault="002F5354">
                  <w:pPr>
                    <w:framePr w:wrap="around" w:vAnchor="text" w:hAnchor="margin"/>
                    <w:spacing w:after="0" w:line="259" w:lineRule="auto"/>
                    <w:ind w:left="-43" w:firstLine="0"/>
                    <w:suppressOverlap/>
                    <w:jc w:val="left"/>
                  </w:pPr>
                  <w:r>
                    <w:rPr>
                      <w:noProof/>
                    </w:rPr>
                    <w:drawing>
                      <wp:inline distT="0" distB="0" distL="0" distR="0">
                        <wp:extent cx="45720" cy="237744"/>
                        <wp:effectExtent l="0" t="0" r="0" b="0"/>
                        <wp:docPr id="51288" name="Picture 51288"/>
                        <wp:cNvGraphicFramePr/>
                        <a:graphic xmlns:a="http://schemas.openxmlformats.org/drawingml/2006/main">
                          <a:graphicData uri="http://schemas.openxmlformats.org/drawingml/2006/picture">
                            <pic:pic xmlns:pic="http://schemas.openxmlformats.org/drawingml/2006/picture">
                              <pic:nvPicPr>
                                <pic:cNvPr id="51288" name="Picture 51288"/>
                                <pic:cNvPicPr/>
                              </pic:nvPicPr>
                              <pic:blipFill>
                                <a:blip r:embed="rId10"/>
                                <a:stretch>
                                  <a:fillRect/>
                                </a:stretch>
                              </pic:blipFill>
                              <pic:spPr>
                                <a:xfrm>
                                  <a:off x="0" y="0"/>
                                  <a:ext cx="45720" cy="237744"/>
                                </a:xfrm>
                                <a:prstGeom prst="rect">
                                  <a:avLst/>
                                </a:prstGeom>
                              </pic:spPr>
                            </pic:pic>
                          </a:graphicData>
                        </a:graphic>
                      </wp:inline>
                    </w:drawing>
                  </w:r>
                </w:p>
              </w:tc>
              <w:tc>
                <w:tcPr>
                  <w:tcW w:w="1271" w:type="dxa"/>
                  <w:tcBorders>
                    <w:top w:val="nil"/>
                    <w:left w:val="nil"/>
                    <w:bottom w:val="nil"/>
                    <w:right w:val="nil"/>
                  </w:tcBorders>
                </w:tcPr>
                <w:p w:rsidR="00095056" w:rsidRDefault="002F5354">
                  <w:pPr>
                    <w:framePr w:wrap="around" w:vAnchor="text" w:hAnchor="margin"/>
                    <w:spacing w:after="0" w:line="259" w:lineRule="auto"/>
                    <w:ind w:left="0" w:firstLine="0"/>
                    <w:suppressOverlap/>
                    <w:jc w:val="left"/>
                  </w:pPr>
                  <w:r>
                    <w:rPr>
                      <w:color w:val="007F7F"/>
                      <w:sz w:val="12"/>
                    </w:rPr>
                    <w:t>✓</w:t>
                  </w:r>
                </w:p>
              </w:tc>
              <w:tc>
                <w:tcPr>
                  <w:tcW w:w="1233" w:type="dxa"/>
                  <w:tcBorders>
                    <w:top w:val="nil"/>
                    <w:left w:val="nil"/>
                    <w:bottom w:val="nil"/>
                    <w:right w:val="nil"/>
                  </w:tcBorders>
                </w:tcPr>
                <w:p w:rsidR="00095056" w:rsidRDefault="002F5354">
                  <w:pPr>
                    <w:framePr w:wrap="around" w:vAnchor="text" w:hAnchor="margin"/>
                    <w:spacing w:after="0" w:line="259" w:lineRule="auto"/>
                    <w:ind w:left="3" w:firstLine="0"/>
                    <w:suppressOverlap/>
                    <w:jc w:val="left"/>
                  </w:pPr>
                  <w:r>
                    <w:rPr>
                      <w:rFonts w:ascii="Cambria" w:eastAsia="Cambria" w:hAnsi="Cambria" w:cs="Cambria"/>
                      <w:color w:val="BF0040"/>
                      <w:sz w:val="12"/>
                    </w:rPr>
                    <w:t>×</w:t>
                  </w:r>
                </w:p>
              </w:tc>
              <w:tc>
                <w:tcPr>
                  <w:tcW w:w="563" w:type="dxa"/>
                  <w:tcBorders>
                    <w:top w:val="nil"/>
                    <w:left w:val="nil"/>
                    <w:bottom w:val="nil"/>
                    <w:right w:val="nil"/>
                  </w:tcBorders>
                </w:tcPr>
                <w:p w:rsidR="00095056" w:rsidRDefault="002F5354">
                  <w:pPr>
                    <w:framePr w:wrap="around" w:vAnchor="text" w:hAnchor="margin"/>
                    <w:spacing w:after="0" w:line="259" w:lineRule="auto"/>
                    <w:ind w:left="0" w:firstLine="0"/>
                    <w:suppressOverlap/>
                    <w:jc w:val="left"/>
                  </w:pPr>
                  <w:r>
                    <w:rPr>
                      <w:color w:val="007F7F"/>
                      <w:sz w:val="12"/>
                    </w:rPr>
                    <w:t>✓</w:t>
                  </w:r>
                </w:p>
              </w:tc>
            </w:tr>
            <w:tr w:rsidR="00095056">
              <w:trPr>
                <w:trHeight w:val="153"/>
              </w:trPr>
              <w:tc>
                <w:tcPr>
                  <w:tcW w:w="2425" w:type="dxa"/>
                  <w:tcBorders>
                    <w:top w:val="nil"/>
                    <w:left w:val="nil"/>
                    <w:bottom w:val="nil"/>
                    <w:right w:val="nil"/>
                  </w:tcBorders>
                </w:tcPr>
                <w:p w:rsidR="00095056" w:rsidRDefault="002F5354">
                  <w:pPr>
                    <w:framePr w:wrap="around" w:vAnchor="text" w:hAnchor="margin"/>
                    <w:spacing w:after="0" w:line="259" w:lineRule="auto"/>
                    <w:ind w:left="68" w:firstLine="0"/>
                    <w:suppressOverlap/>
                    <w:jc w:val="left"/>
                  </w:pPr>
                  <w:r>
                    <w:rPr>
                      <w:sz w:val="12"/>
                    </w:rPr>
                    <w:t>Patronus AI (</w:t>
                  </w:r>
                  <w:r>
                    <w:rPr>
                      <w:color w:val="00007F"/>
                      <w:sz w:val="12"/>
                    </w:rPr>
                    <w:t>Patronus AI, Inc.</w:t>
                  </w:r>
                  <w:r>
                    <w:rPr>
                      <w:sz w:val="12"/>
                    </w:rPr>
                    <w:t>)</w:t>
                  </w:r>
                </w:p>
              </w:tc>
              <w:tc>
                <w:tcPr>
                  <w:tcW w:w="1423" w:type="dxa"/>
                  <w:tcBorders>
                    <w:top w:val="nil"/>
                    <w:left w:val="nil"/>
                    <w:bottom w:val="nil"/>
                    <w:right w:val="nil"/>
                  </w:tcBorders>
                </w:tcPr>
                <w:p w:rsidR="00095056" w:rsidRDefault="002F5354">
                  <w:pPr>
                    <w:framePr w:wrap="around" w:vAnchor="text" w:hAnchor="margin"/>
                    <w:spacing w:after="0" w:line="259" w:lineRule="auto"/>
                    <w:ind w:left="478" w:firstLine="0"/>
                    <w:suppressOverlap/>
                    <w:jc w:val="left"/>
                  </w:pPr>
                  <w:r>
                    <w:rPr>
                      <w:color w:val="007F7F"/>
                      <w:sz w:val="12"/>
                    </w:rPr>
                    <w:t>✓</w:t>
                  </w:r>
                </w:p>
              </w:tc>
              <w:tc>
                <w:tcPr>
                  <w:tcW w:w="978" w:type="dxa"/>
                  <w:tcBorders>
                    <w:top w:val="nil"/>
                    <w:left w:val="nil"/>
                    <w:bottom w:val="nil"/>
                    <w:right w:val="nil"/>
                  </w:tcBorders>
                </w:tcPr>
                <w:p w:rsidR="00095056" w:rsidRDefault="002F5354">
                  <w:pPr>
                    <w:framePr w:wrap="around" w:vAnchor="text" w:hAnchor="margin"/>
                    <w:spacing w:after="0" w:line="259" w:lineRule="auto"/>
                    <w:ind w:left="0" w:firstLine="0"/>
                    <w:suppressOverlap/>
                    <w:jc w:val="left"/>
                  </w:pPr>
                  <w:r>
                    <w:rPr>
                      <w:color w:val="007F7F"/>
                      <w:sz w:val="12"/>
                    </w:rPr>
                    <w:t>✓</w:t>
                  </w:r>
                </w:p>
              </w:tc>
              <w:tc>
                <w:tcPr>
                  <w:tcW w:w="1178" w:type="dxa"/>
                  <w:tcBorders>
                    <w:top w:val="nil"/>
                    <w:left w:val="nil"/>
                    <w:bottom w:val="nil"/>
                    <w:right w:val="nil"/>
                  </w:tcBorders>
                </w:tcPr>
                <w:p w:rsidR="00095056" w:rsidRDefault="00095056">
                  <w:pPr>
                    <w:framePr w:wrap="around" w:vAnchor="text" w:hAnchor="margin"/>
                    <w:spacing w:after="160" w:line="259" w:lineRule="auto"/>
                    <w:ind w:left="0" w:firstLine="0"/>
                    <w:suppressOverlap/>
                    <w:jc w:val="left"/>
                  </w:pPr>
                </w:p>
              </w:tc>
              <w:tc>
                <w:tcPr>
                  <w:tcW w:w="1271" w:type="dxa"/>
                  <w:tcBorders>
                    <w:top w:val="nil"/>
                    <w:left w:val="nil"/>
                    <w:bottom w:val="nil"/>
                    <w:right w:val="nil"/>
                  </w:tcBorders>
                </w:tcPr>
                <w:p w:rsidR="00095056" w:rsidRDefault="002F5354">
                  <w:pPr>
                    <w:framePr w:wrap="around" w:vAnchor="text" w:hAnchor="margin"/>
                    <w:spacing w:after="0" w:line="259" w:lineRule="auto"/>
                    <w:ind w:left="0" w:firstLine="0"/>
                    <w:suppressOverlap/>
                    <w:jc w:val="left"/>
                  </w:pPr>
                  <w:r>
                    <w:rPr>
                      <w:color w:val="007F7F"/>
                      <w:sz w:val="12"/>
                    </w:rPr>
                    <w:t>✓</w:t>
                  </w:r>
                </w:p>
              </w:tc>
              <w:tc>
                <w:tcPr>
                  <w:tcW w:w="1233" w:type="dxa"/>
                  <w:tcBorders>
                    <w:top w:val="nil"/>
                    <w:left w:val="nil"/>
                    <w:bottom w:val="nil"/>
                    <w:right w:val="nil"/>
                  </w:tcBorders>
                </w:tcPr>
                <w:p w:rsidR="00095056" w:rsidRDefault="002F5354">
                  <w:pPr>
                    <w:framePr w:wrap="around" w:vAnchor="text" w:hAnchor="margin"/>
                    <w:spacing w:after="0" w:line="259" w:lineRule="auto"/>
                    <w:ind w:left="0" w:firstLine="0"/>
                    <w:suppressOverlap/>
                    <w:jc w:val="left"/>
                  </w:pPr>
                  <w:r>
                    <w:rPr>
                      <w:color w:val="007F7F"/>
                      <w:sz w:val="12"/>
                    </w:rPr>
                    <w:t>✓</w:t>
                  </w:r>
                </w:p>
              </w:tc>
              <w:tc>
                <w:tcPr>
                  <w:tcW w:w="563" w:type="dxa"/>
                  <w:tcBorders>
                    <w:top w:val="nil"/>
                    <w:left w:val="nil"/>
                    <w:bottom w:val="nil"/>
                    <w:right w:val="nil"/>
                  </w:tcBorders>
                </w:tcPr>
                <w:p w:rsidR="00095056" w:rsidRDefault="002F5354">
                  <w:pPr>
                    <w:framePr w:wrap="around" w:vAnchor="text" w:hAnchor="margin"/>
                    <w:spacing w:after="0" w:line="259" w:lineRule="auto"/>
                    <w:ind w:left="0" w:firstLine="0"/>
                    <w:suppressOverlap/>
                    <w:jc w:val="left"/>
                  </w:pPr>
                  <w:r>
                    <w:rPr>
                      <w:color w:val="007F7F"/>
                      <w:sz w:val="12"/>
                    </w:rPr>
                    <w:t>✓</w:t>
                  </w:r>
                </w:p>
              </w:tc>
            </w:tr>
            <w:tr w:rsidR="00095056">
              <w:trPr>
                <w:trHeight w:val="153"/>
              </w:trPr>
              <w:tc>
                <w:tcPr>
                  <w:tcW w:w="2425" w:type="dxa"/>
                  <w:tcBorders>
                    <w:top w:val="nil"/>
                    <w:left w:val="nil"/>
                    <w:bottom w:val="nil"/>
                    <w:right w:val="nil"/>
                  </w:tcBorders>
                </w:tcPr>
                <w:p w:rsidR="00095056" w:rsidRDefault="002F5354">
                  <w:pPr>
                    <w:framePr w:wrap="around" w:vAnchor="text" w:hAnchor="margin"/>
                    <w:spacing w:after="0" w:line="259" w:lineRule="auto"/>
                    <w:ind w:left="68" w:firstLine="0"/>
                    <w:suppressOverlap/>
                    <w:jc w:val="left"/>
                  </w:pPr>
                  <w:r>
                    <w:rPr>
                      <w:sz w:val="12"/>
                    </w:rPr>
                    <w:t>AgentsEval (</w:t>
                  </w:r>
                  <w:r>
                    <w:rPr>
                      <w:color w:val="00007F"/>
                      <w:sz w:val="12"/>
                    </w:rPr>
                    <w:t>LangChain</w:t>
                  </w:r>
                  <w:r>
                    <w:rPr>
                      <w:sz w:val="12"/>
                    </w:rPr>
                    <w:t>)</w:t>
                  </w:r>
                </w:p>
              </w:tc>
              <w:tc>
                <w:tcPr>
                  <w:tcW w:w="1423" w:type="dxa"/>
                  <w:tcBorders>
                    <w:top w:val="nil"/>
                    <w:left w:val="nil"/>
                    <w:bottom w:val="nil"/>
                    <w:right w:val="nil"/>
                  </w:tcBorders>
                </w:tcPr>
                <w:p w:rsidR="00095056" w:rsidRDefault="002F5354">
                  <w:pPr>
                    <w:framePr w:wrap="around" w:vAnchor="text" w:hAnchor="margin"/>
                    <w:spacing w:after="0" w:line="259" w:lineRule="auto"/>
                    <w:ind w:left="481" w:firstLine="0"/>
                    <w:suppressOverlap/>
                    <w:jc w:val="left"/>
                  </w:pPr>
                  <w:r>
                    <w:rPr>
                      <w:rFonts w:ascii="Cambria" w:eastAsia="Cambria" w:hAnsi="Cambria" w:cs="Cambria"/>
                      <w:color w:val="BF0040"/>
                      <w:sz w:val="12"/>
                    </w:rPr>
                    <w:t>×</w:t>
                  </w:r>
                </w:p>
              </w:tc>
              <w:tc>
                <w:tcPr>
                  <w:tcW w:w="978" w:type="dxa"/>
                  <w:tcBorders>
                    <w:top w:val="nil"/>
                    <w:left w:val="nil"/>
                    <w:bottom w:val="nil"/>
                    <w:right w:val="nil"/>
                  </w:tcBorders>
                </w:tcPr>
                <w:p w:rsidR="00095056" w:rsidRDefault="002F5354">
                  <w:pPr>
                    <w:framePr w:wrap="around" w:vAnchor="text" w:hAnchor="margin"/>
                    <w:spacing w:after="0" w:line="259" w:lineRule="auto"/>
                    <w:ind w:left="3" w:firstLine="0"/>
                    <w:suppressOverlap/>
                    <w:jc w:val="left"/>
                  </w:pPr>
                  <w:r>
                    <w:rPr>
                      <w:rFonts w:ascii="Cambria" w:eastAsia="Cambria" w:hAnsi="Cambria" w:cs="Cambria"/>
                      <w:color w:val="BF0040"/>
                      <w:sz w:val="12"/>
                    </w:rPr>
                    <w:t>×</w:t>
                  </w:r>
                </w:p>
              </w:tc>
              <w:tc>
                <w:tcPr>
                  <w:tcW w:w="1178" w:type="dxa"/>
                  <w:tcBorders>
                    <w:top w:val="nil"/>
                    <w:left w:val="nil"/>
                    <w:bottom w:val="nil"/>
                    <w:right w:val="nil"/>
                  </w:tcBorders>
                </w:tcPr>
                <w:p w:rsidR="00095056" w:rsidRDefault="002F5354">
                  <w:pPr>
                    <w:framePr w:wrap="around" w:vAnchor="text" w:hAnchor="margin"/>
                    <w:spacing w:after="0" w:line="259" w:lineRule="auto"/>
                    <w:ind w:left="0" w:firstLine="0"/>
                    <w:suppressOverlap/>
                    <w:jc w:val="left"/>
                  </w:pPr>
                  <w:r>
                    <w:rPr>
                      <w:color w:val="007F7F"/>
                      <w:sz w:val="12"/>
                    </w:rPr>
                    <w:t>✓</w:t>
                  </w:r>
                </w:p>
              </w:tc>
              <w:tc>
                <w:tcPr>
                  <w:tcW w:w="1271" w:type="dxa"/>
                  <w:tcBorders>
                    <w:top w:val="nil"/>
                    <w:left w:val="nil"/>
                    <w:bottom w:val="nil"/>
                    <w:right w:val="nil"/>
                  </w:tcBorders>
                </w:tcPr>
                <w:p w:rsidR="00095056" w:rsidRDefault="002F5354">
                  <w:pPr>
                    <w:framePr w:wrap="around" w:vAnchor="text" w:hAnchor="margin"/>
                    <w:spacing w:after="0" w:line="259" w:lineRule="auto"/>
                    <w:ind w:left="3" w:firstLine="0"/>
                    <w:suppressOverlap/>
                    <w:jc w:val="left"/>
                  </w:pPr>
                  <w:r>
                    <w:rPr>
                      <w:rFonts w:ascii="Cambria" w:eastAsia="Cambria" w:hAnsi="Cambria" w:cs="Cambria"/>
                      <w:color w:val="BF0040"/>
                      <w:sz w:val="12"/>
                    </w:rPr>
                    <w:t>×</w:t>
                  </w:r>
                </w:p>
              </w:tc>
              <w:tc>
                <w:tcPr>
                  <w:tcW w:w="1233" w:type="dxa"/>
                  <w:tcBorders>
                    <w:top w:val="nil"/>
                    <w:left w:val="nil"/>
                    <w:bottom w:val="nil"/>
                    <w:right w:val="nil"/>
                  </w:tcBorders>
                </w:tcPr>
                <w:p w:rsidR="00095056" w:rsidRDefault="002F5354">
                  <w:pPr>
                    <w:framePr w:wrap="around" w:vAnchor="text" w:hAnchor="margin"/>
                    <w:spacing w:after="0" w:line="259" w:lineRule="auto"/>
                    <w:ind w:left="3" w:firstLine="0"/>
                    <w:suppressOverlap/>
                    <w:jc w:val="left"/>
                  </w:pPr>
                  <w:r>
                    <w:rPr>
                      <w:rFonts w:ascii="Cambria" w:eastAsia="Cambria" w:hAnsi="Cambria" w:cs="Cambria"/>
                      <w:color w:val="BF0040"/>
                      <w:sz w:val="12"/>
                    </w:rPr>
                    <w:t>×</w:t>
                  </w:r>
                </w:p>
              </w:tc>
              <w:tc>
                <w:tcPr>
                  <w:tcW w:w="563" w:type="dxa"/>
                  <w:tcBorders>
                    <w:top w:val="nil"/>
                    <w:left w:val="nil"/>
                    <w:bottom w:val="nil"/>
                    <w:right w:val="nil"/>
                  </w:tcBorders>
                </w:tcPr>
                <w:p w:rsidR="00095056" w:rsidRDefault="002F5354">
                  <w:pPr>
                    <w:framePr w:wrap="around" w:vAnchor="text" w:hAnchor="margin"/>
                    <w:spacing w:after="0" w:line="259" w:lineRule="auto"/>
                    <w:ind w:left="3" w:firstLine="0"/>
                    <w:suppressOverlap/>
                    <w:jc w:val="left"/>
                  </w:pPr>
                  <w:r>
                    <w:rPr>
                      <w:rFonts w:ascii="Cambria" w:eastAsia="Cambria" w:hAnsi="Cambria" w:cs="Cambria"/>
                      <w:color w:val="BF0040"/>
                      <w:sz w:val="12"/>
                    </w:rPr>
                    <w:t>×</w:t>
                  </w:r>
                </w:p>
              </w:tc>
            </w:tr>
            <w:tr w:rsidR="00095056">
              <w:trPr>
                <w:trHeight w:val="183"/>
              </w:trPr>
              <w:tc>
                <w:tcPr>
                  <w:tcW w:w="2425" w:type="dxa"/>
                  <w:tcBorders>
                    <w:top w:val="nil"/>
                    <w:left w:val="nil"/>
                    <w:bottom w:val="single" w:sz="4" w:space="0" w:color="000000"/>
                    <w:right w:val="nil"/>
                  </w:tcBorders>
                </w:tcPr>
                <w:p w:rsidR="00095056" w:rsidRDefault="002F5354">
                  <w:pPr>
                    <w:framePr w:wrap="around" w:vAnchor="text" w:hAnchor="margin"/>
                    <w:spacing w:after="0" w:line="259" w:lineRule="auto"/>
                    <w:ind w:left="68" w:firstLine="0"/>
                    <w:suppressOverlap/>
                    <w:jc w:val="left"/>
                  </w:pPr>
                  <w:r>
                    <w:rPr>
                      <w:sz w:val="12"/>
                    </w:rPr>
                    <w:t>Mosaic AI (</w:t>
                  </w:r>
                  <w:r>
                    <w:rPr>
                      <w:color w:val="00007F"/>
                      <w:sz w:val="12"/>
                    </w:rPr>
                    <w:t>Databricks</w:t>
                  </w:r>
                  <w:r>
                    <w:rPr>
                      <w:sz w:val="12"/>
                    </w:rPr>
                    <w:t>)</w:t>
                  </w:r>
                </w:p>
              </w:tc>
              <w:tc>
                <w:tcPr>
                  <w:tcW w:w="1423" w:type="dxa"/>
                  <w:tcBorders>
                    <w:top w:val="nil"/>
                    <w:left w:val="nil"/>
                    <w:bottom w:val="single" w:sz="4" w:space="0" w:color="000000"/>
                    <w:right w:val="nil"/>
                  </w:tcBorders>
                </w:tcPr>
                <w:p w:rsidR="00095056" w:rsidRDefault="002F5354">
                  <w:pPr>
                    <w:framePr w:wrap="around" w:vAnchor="text" w:hAnchor="margin"/>
                    <w:spacing w:after="0" w:line="259" w:lineRule="auto"/>
                    <w:ind w:left="478" w:firstLine="0"/>
                    <w:suppressOverlap/>
                    <w:jc w:val="left"/>
                  </w:pPr>
                  <w:r>
                    <w:rPr>
                      <w:color w:val="007F7F"/>
                      <w:sz w:val="12"/>
                    </w:rPr>
                    <w:t>✓</w:t>
                  </w:r>
                </w:p>
              </w:tc>
              <w:tc>
                <w:tcPr>
                  <w:tcW w:w="978" w:type="dxa"/>
                  <w:tcBorders>
                    <w:top w:val="nil"/>
                    <w:left w:val="nil"/>
                    <w:bottom w:val="single" w:sz="4" w:space="0" w:color="000000"/>
                    <w:right w:val="nil"/>
                  </w:tcBorders>
                </w:tcPr>
                <w:p w:rsidR="00095056" w:rsidRDefault="002F5354">
                  <w:pPr>
                    <w:framePr w:wrap="around" w:vAnchor="text" w:hAnchor="margin"/>
                    <w:spacing w:after="0" w:line="259" w:lineRule="auto"/>
                    <w:ind w:left="0" w:firstLine="0"/>
                    <w:suppressOverlap/>
                    <w:jc w:val="left"/>
                  </w:pPr>
                  <w:r>
                    <w:rPr>
                      <w:color w:val="007F7F"/>
                      <w:sz w:val="12"/>
                    </w:rPr>
                    <w:t>✓</w:t>
                  </w:r>
                </w:p>
              </w:tc>
              <w:tc>
                <w:tcPr>
                  <w:tcW w:w="1178" w:type="dxa"/>
                  <w:tcBorders>
                    <w:top w:val="nil"/>
                    <w:left w:val="nil"/>
                    <w:bottom w:val="single" w:sz="4" w:space="0" w:color="000000"/>
                    <w:right w:val="nil"/>
                  </w:tcBorders>
                </w:tcPr>
                <w:p w:rsidR="00095056" w:rsidRDefault="002F5354">
                  <w:pPr>
                    <w:framePr w:wrap="around" w:vAnchor="text" w:hAnchor="margin"/>
                    <w:spacing w:after="0" w:line="259" w:lineRule="auto"/>
                    <w:ind w:left="3" w:firstLine="0"/>
                    <w:suppressOverlap/>
                    <w:jc w:val="left"/>
                  </w:pPr>
                  <w:r>
                    <w:rPr>
                      <w:rFonts w:ascii="Cambria" w:eastAsia="Cambria" w:hAnsi="Cambria" w:cs="Cambria"/>
                      <w:color w:val="BF0040"/>
                      <w:sz w:val="12"/>
                    </w:rPr>
                    <w:t>×</w:t>
                  </w:r>
                </w:p>
              </w:tc>
              <w:tc>
                <w:tcPr>
                  <w:tcW w:w="1271" w:type="dxa"/>
                  <w:tcBorders>
                    <w:top w:val="nil"/>
                    <w:left w:val="nil"/>
                    <w:bottom w:val="single" w:sz="4" w:space="0" w:color="000000"/>
                    <w:right w:val="nil"/>
                  </w:tcBorders>
                </w:tcPr>
                <w:p w:rsidR="00095056" w:rsidRDefault="002F5354">
                  <w:pPr>
                    <w:framePr w:wrap="around" w:vAnchor="text" w:hAnchor="margin"/>
                    <w:spacing w:after="0" w:line="259" w:lineRule="auto"/>
                    <w:ind w:left="0" w:firstLine="0"/>
                    <w:suppressOverlap/>
                    <w:jc w:val="left"/>
                  </w:pPr>
                  <w:r>
                    <w:rPr>
                      <w:color w:val="007F7F"/>
                      <w:sz w:val="12"/>
                    </w:rPr>
                    <w:t>✓</w:t>
                  </w:r>
                </w:p>
              </w:tc>
              <w:tc>
                <w:tcPr>
                  <w:tcW w:w="1233" w:type="dxa"/>
                  <w:tcBorders>
                    <w:top w:val="nil"/>
                    <w:left w:val="nil"/>
                    <w:bottom w:val="single" w:sz="4" w:space="0" w:color="000000"/>
                    <w:right w:val="nil"/>
                  </w:tcBorders>
                </w:tcPr>
                <w:p w:rsidR="00095056" w:rsidRDefault="002F5354">
                  <w:pPr>
                    <w:framePr w:wrap="around" w:vAnchor="text" w:hAnchor="margin"/>
                    <w:spacing w:after="0" w:line="259" w:lineRule="auto"/>
                    <w:ind w:left="0" w:firstLine="0"/>
                    <w:suppressOverlap/>
                    <w:jc w:val="left"/>
                  </w:pPr>
                  <w:r>
                    <w:rPr>
                      <w:color w:val="007F7F"/>
                      <w:sz w:val="12"/>
                    </w:rPr>
                    <w:t>✓</w:t>
                  </w:r>
                </w:p>
              </w:tc>
              <w:tc>
                <w:tcPr>
                  <w:tcW w:w="563" w:type="dxa"/>
                  <w:tcBorders>
                    <w:top w:val="nil"/>
                    <w:left w:val="nil"/>
                    <w:bottom w:val="single" w:sz="4" w:space="0" w:color="000000"/>
                    <w:right w:val="nil"/>
                  </w:tcBorders>
                </w:tcPr>
                <w:p w:rsidR="00095056" w:rsidRDefault="002F5354">
                  <w:pPr>
                    <w:framePr w:wrap="around" w:vAnchor="text" w:hAnchor="margin"/>
                    <w:spacing w:after="0" w:line="259" w:lineRule="auto"/>
                    <w:ind w:left="0" w:firstLine="0"/>
                    <w:suppressOverlap/>
                    <w:jc w:val="left"/>
                  </w:pPr>
                  <w:r>
                    <w:rPr>
                      <w:color w:val="007F7F"/>
                      <w:sz w:val="12"/>
                    </w:rPr>
                    <w:t>✓</w:t>
                  </w:r>
                </w:p>
              </w:tc>
            </w:tr>
          </w:tbl>
          <w:p w:rsidR="00095056" w:rsidRDefault="002F5354">
            <w:pPr>
              <w:spacing w:after="0" w:line="259" w:lineRule="auto"/>
              <w:ind w:left="6" w:hanging="6"/>
              <w:jc w:val="left"/>
            </w:pPr>
            <w:r>
              <w:rPr>
                <w:sz w:val="20"/>
              </w:rPr>
              <w:t>Table 1: Supported evaluation capabilities of major agent frameworks. Note that some of these capabilities are still in initial phases of development, as discussed further in the text.</w:t>
            </w:r>
          </w:p>
        </w:tc>
      </w:tr>
    </w:tbl>
    <w:p w:rsidR="00095056" w:rsidRDefault="002F5354">
      <w:pPr>
        <w:spacing w:after="48"/>
        <w:ind w:left="1" w:firstLine="0"/>
      </w:pPr>
      <w:r>
        <w:t>agents as graphs, by assessing whether an agent follows the expected workflow and correctly invokes the appropriate nodes and transitions. However, the reliance on reference sequences, combined with the non-deterministic nature of agentic workflows and the</w:t>
      </w:r>
      <w:r>
        <w:t xml:space="preserve"> existence of multiple valid solutions, introduces significant challenges in defining and benchmarking optimal trajectories.</w:t>
      </w:r>
    </w:p>
    <w:p w:rsidR="00095056" w:rsidRDefault="002F5354">
      <w:pPr>
        <w:spacing w:after="46"/>
        <w:ind w:left="1"/>
      </w:pPr>
      <w:r>
        <w:t xml:space="preserve">Datasets. </w:t>
      </w:r>
      <w:r>
        <w:t>A critical aspect of agent evaluation is input data curation and annotation. Most frameworks provide integrated annotatio</w:t>
      </w:r>
      <w:r>
        <w:t>n tools, support human-in-the-loop evaluation, where human feedback is collected from production runs to refine model configurations, and enable the extraction of evaluation datasets from production logs, leveraging real-world interactions to enhance asses</w:t>
      </w:r>
      <w:r>
        <w:t>sment quality. Additionally, platforms such as Patronus AI (</w:t>
      </w:r>
      <w:r>
        <w:rPr>
          <w:color w:val="00007F"/>
        </w:rPr>
        <w:t>Patronus AI, Inc.</w:t>
      </w:r>
      <w:r>
        <w:t xml:space="preserve">, </w:t>
      </w:r>
      <w:r>
        <w:rPr>
          <w:color w:val="00007F"/>
        </w:rPr>
        <w:t>2023</w:t>
      </w:r>
      <w:r>
        <w:t>), and Databricks Mosaic (</w:t>
      </w:r>
      <w:r>
        <w:rPr>
          <w:color w:val="00007F"/>
        </w:rPr>
        <w:t>Databricks</w:t>
      </w:r>
      <w:r>
        <w:t xml:space="preserve">, </w:t>
      </w:r>
      <w:r>
        <w:rPr>
          <w:color w:val="00007F"/>
        </w:rPr>
        <w:t>2023</w:t>
      </w:r>
      <w:r>
        <w:t>) facilitate synthetic data generation using proprietary seed data.</w:t>
      </w:r>
    </w:p>
    <w:p w:rsidR="00095056" w:rsidRDefault="002F5354">
      <w:pPr>
        <w:spacing w:after="48"/>
        <w:ind w:left="1"/>
      </w:pPr>
      <w:r>
        <w:t xml:space="preserve">A/B comparisons. </w:t>
      </w:r>
      <w:r>
        <w:t>Current evaluation frameworks support A/B comp</w:t>
      </w:r>
      <w:r>
        <w:t>arisons, enabling the sideby-side analysis of inputs, outputs, and metrics from at least two test runs. In some cases—such as Patronus AI (</w:t>
      </w:r>
      <w:r>
        <w:rPr>
          <w:color w:val="00007F"/>
        </w:rPr>
        <w:t>Patronus AI, Inc.</w:t>
      </w:r>
      <w:r>
        <w:t xml:space="preserve">, </w:t>
      </w:r>
      <w:r>
        <w:rPr>
          <w:color w:val="00007F"/>
        </w:rPr>
        <w:t>2023</w:t>
      </w:r>
      <w:r>
        <w:t>)—these frameworks also facilitate the comparison of aggregated results across multiple runs f</w:t>
      </w:r>
      <w:r>
        <w:t>rom distinct experimental setups. Additionally, these frameworks provide the capability to drill down into individual trajectories, identifying specific failure points. However, obtaining large-scale insights at the trajectory or stepwise level remains a s</w:t>
      </w:r>
      <w:r>
        <w:t>ignificant challenge.</w:t>
      </w:r>
    </w:p>
    <w:p w:rsidR="00095056" w:rsidRDefault="002F5354">
      <w:pPr>
        <w:spacing w:after="268" w:line="247" w:lineRule="auto"/>
        <w:ind w:firstLine="218"/>
        <w:jc w:val="left"/>
      </w:pPr>
      <w:r>
        <w:t xml:space="preserve">Table </w:t>
      </w:r>
      <w:r>
        <w:rPr>
          <w:color w:val="00007F"/>
        </w:rPr>
        <w:t xml:space="preserve">1 </w:t>
      </w:r>
      <w:r>
        <w:t>presents key frameworks for agent evaluation along with their support for the evaluation features discussed in this section.</w:t>
      </w:r>
    </w:p>
    <w:p w:rsidR="00095056" w:rsidRDefault="002F5354">
      <w:pPr>
        <w:spacing w:after="11" w:line="259" w:lineRule="auto"/>
        <w:ind w:left="13" w:hanging="10"/>
        <w:jc w:val="left"/>
      </w:pPr>
      <w:r>
        <w:t>Gym-like Environments.</w:t>
      </w:r>
    </w:p>
    <w:p w:rsidR="00095056" w:rsidRDefault="002F5354">
      <w:pPr>
        <w:spacing w:after="308"/>
        <w:ind w:left="8" w:hanging="7"/>
      </w:pPr>
      <w:r>
        <w:t>The frameworks discussed primarily monitor and assess agent behavior passively</w:t>
      </w:r>
      <w:r>
        <w:t xml:space="preserve"> in real-world scenarios. However, evaluation often requires a controlled, interactive setting with a simulated environment, provided by Gym-like frameworks. Inspired by OpenAI Gym (</w:t>
      </w:r>
      <w:r>
        <w:rPr>
          <w:color w:val="00007F"/>
        </w:rPr>
        <w:t>Brockman et al.</w:t>
      </w:r>
      <w:r>
        <w:t xml:space="preserve">, </w:t>
      </w:r>
      <w:r>
        <w:rPr>
          <w:color w:val="00007F"/>
        </w:rPr>
        <w:t>2016</w:t>
      </w:r>
      <w:r>
        <w:t>), which was originally designed for training and evaluating Reinforcement Learning algorithms, these frameworks have been adapted to the training and evaluation of LLM agents using realistic task simulations, allowing LLM agents to interact with dynamic e</w:t>
      </w:r>
      <w:r>
        <w:t>nvironments. Moreover, these frameworks enable standardized evaluation across various benchmarks, with proposals made for web agents (</w:t>
      </w:r>
      <w:r>
        <w:rPr>
          <w:color w:val="00007F"/>
        </w:rPr>
        <w:t>Chezelles et al.</w:t>
      </w:r>
      <w:r>
        <w:t xml:space="preserve">, </w:t>
      </w:r>
      <w:r>
        <w:rPr>
          <w:color w:val="00007F"/>
        </w:rPr>
        <w:t>2024</w:t>
      </w:r>
      <w:r>
        <w:t>), AI research agents (</w:t>
      </w:r>
      <w:r>
        <w:rPr>
          <w:color w:val="00007F"/>
        </w:rPr>
        <w:t>Nathani et al.</w:t>
      </w:r>
      <w:r>
        <w:t xml:space="preserve">, </w:t>
      </w:r>
      <w:r>
        <w:rPr>
          <w:color w:val="00007F"/>
        </w:rPr>
        <w:t>2025</w:t>
      </w:r>
      <w:r>
        <w:t>) and SWE agents (</w:t>
      </w:r>
      <w:r>
        <w:rPr>
          <w:color w:val="00007F"/>
        </w:rPr>
        <w:t>Pan et al.</w:t>
      </w:r>
      <w:r>
        <w:t xml:space="preserve">, </w:t>
      </w:r>
      <w:r>
        <w:rPr>
          <w:color w:val="00007F"/>
        </w:rPr>
        <w:t>2024a</w:t>
      </w:r>
      <w:r>
        <w:t>).</w:t>
      </w:r>
    </w:p>
    <w:p w:rsidR="00095056" w:rsidRDefault="002F5354">
      <w:pPr>
        <w:pStyle w:val="Heading1"/>
        <w:tabs>
          <w:tab w:val="center" w:pos="915"/>
        </w:tabs>
        <w:spacing w:after="201"/>
        <w:ind w:left="0" w:firstLine="0"/>
      </w:pPr>
      <w:r>
        <w:t>6</w:t>
      </w:r>
      <w:r>
        <w:tab/>
        <w:t>Discussion</w:t>
      </w:r>
    </w:p>
    <w:p w:rsidR="00095056" w:rsidRDefault="002F5354">
      <w:pPr>
        <w:tabs>
          <w:tab w:val="center" w:pos="1239"/>
        </w:tabs>
        <w:spacing w:after="119" w:line="259" w:lineRule="auto"/>
        <w:ind w:left="0" w:firstLine="0"/>
        <w:jc w:val="left"/>
      </w:pPr>
      <w:r>
        <w:t>6.1</w:t>
      </w:r>
      <w:r>
        <w:tab/>
        <w:t>Cu</w:t>
      </w:r>
      <w:r>
        <w:t>rrent Trends</w:t>
      </w:r>
    </w:p>
    <w:p w:rsidR="00095056" w:rsidRDefault="002F5354">
      <w:pPr>
        <w:spacing w:after="43"/>
        <w:ind w:left="1" w:firstLine="8"/>
      </w:pPr>
      <w:r>
        <w:t>Our review of the evolution of agent benchmarking highlights several converging trends shaping the field. We identify two primary motives exhibited in the development of new evaluation methodologies, which we outline in the subsequent discussion.</w:t>
      </w:r>
    </w:p>
    <w:p w:rsidR="00095056" w:rsidRDefault="002F5354">
      <w:pPr>
        <w:spacing w:after="27"/>
        <w:ind w:left="1" w:firstLine="8"/>
      </w:pPr>
      <w:r>
        <w:t>Realistic</w:t>
      </w:r>
      <w:r>
        <w:t xml:space="preserve"> and Challenging Evaluation. </w:t>
      </w:r>
      <w:r>
        <w:t>Early agent evaluations often relied on simplified, static environments. However, there is a clear shift toward benchmarks that more accurately reflect realworld complexities. In web agent evaluation, for example, we have moved</w:t>
      </w:r>
      <w:r>
        <w:t xml:space="preserve"> from basic </w:t>
      </w:r>
      <w:r>
        <w:lastRenderedPageBreak/>
        <w:t xml:space="preserve">simulations like </w:t>
      </w:r>
      <w:r>
        <w:rPr>
          <w:i/>
        </w:rPr>
        <w:t xml:space="preserve">MiniWob </w:t>
      </w:r>
      <w:r>
        <w:t>to dynamic online environments like</w:t>
      </w:r>
    </w:p>
    <w:p w:rsidR="00095056" w:rsidRDefault="002F5354">
      <w:pPr>
        <w:spacing w:after="24" w:line="259" w:lineRule="auto"/>
        <w:ind w:left="0" w:firstLine="0"/>
        <w:jc w:val="left"/>
      </w:pPr>
      <w:r>
        <w:rPr>
          <w:i/>
        </w:rPr>
        <w:t xml:space="preserve">WebArena </w:t>
      </w:r>
      <w:r>
        <w:t xml:space="preserve">and </w:t>
      </w:r>
      <w:r>
        <w:rPr>
          <w:i/>
        </w:rPr>
        <w:t>VisualWebArena</w:t>
      </w:r>
      <w:r>
        <w:t xml:space="preserve">, and from </w:t>
      </w:r>
      <w:r>
        <w:rPr>
          <w:i/>
        </w:rPr>
        <w:t>LAB-</w:t>
      </w:r>
    </w:p>
    <w:p w:rsidR="00095056" w:rsidRDefault="002F5354">
      <w:pPr>
        <w:spacing w:after="25"/>
        <w:ind w:left="1" w:firstLine="0"/>
      </w:pPr>
      <w:r>
        <w:rPr>
          <w:i/>
        </w:rPr>
        <w:t xml:space="preserve">Bench </w:t>
      </w:r>
      <w:r>
        <w:t xml:space="preserve">which is static and narrow to </w:t>
      </w:r>
      <w:r>
        <w:rPr>
          <w:i/>
        </w:rPr>
        <w:t>Discovery-</w:t>
      </w:r>
    </w:p>
    <w:p w:rsidR="00095056" w:rsidRDefault="002F5354">
      <w:pPr>
        <w:ind w:left="12" w:hanging="11"/>
      </w:pPr>
      <w:r>
        <w:rPr>
          <w:i/>
        </w:rPr>
        <w:t xml:space="preserve">World </w:t>
      </w:r>
      <w:r>
        <w:t xml:space="preserve">for scientific agents. In software engineering, </w:t>
      </w:r>
      <w:r>
        <w:rPr>
          <w:i/>
        </w:rPr>
        <w:t xml:space="preserve">SWE-bench </w:t>
      </w:r>
      <w:r>
        <w:t>utilizes real-world GitHub is</w:t>
      </w:r>
      <w:r>
        <w:t xml:space="preserve">sues, moving beyond synthetic coding problems. This shift toward realism is key to evaluating agents in real-world scenarios, capturing interaction nuances missed by simpler benchmarks. Benchmarks like </w:t>
      </w:r>
      <w:r>
        <w:rPr>
          <w:i/>
        </w:rPr>
        <w:t>Natural Plan</w:t>
      </w:r>
      <w:r>
        <w:t>, which incorporates simulated API results</w:t>
      </w:r>
      <w:r>
        <w:t xml:space="preserve"> from real-world tools like Google Calendar and Maps, further exemplify this drive for realistic task settings. Concurrently, to keep pace with increasingly capable agents and ensure benchmarks remain challenging, there is a distinct trend toward greater t</w:t>
      </w:r>
      <w:r>
        <w:t xml:space="preserve">ask complexity and difficulty. This is evident from benchmarks like </w:t>
      </w:r>
      <w:r>
        <w:rPr>
          <w:i/>
        </w:rPr>
        <w:t xml:space="preserve">SWE-bench </w:t>
      </w:r>
      <w:r>
        <w:t xml:space="preserve">and </w:t>
      </w:r>
      <w:r>
        <w:rPr>
          <w:i/>
        </w:rPr>
        <w:t xml:space="preserve">SWELancer </w:t>
      </w:r>
      <w:r>
        <w:t xml:space="preserve">targeting complex coding tasks, </w:t>
      </w:r>
      <w:r>
        <w:rPr>
          <w:i/>
        </w:rPr>
        <w:t>CORE-</w:t>
      </w:r>
    </w:p>
    <w:p w:rsidR="00095056" w:rsidRDefault="002F5354">
      <w:pPr>
        <w:ind w:left="1" w:firstLine="0"/>
      </w:pPr>
      <w:r>
        <w:rPr>
          <w:i/>
        </w:rPr>
        <w:t xml:space="preserve">Bench </w:t>
      </w:r>
      <w:r>
        <w:t xml:space="preserve">for scientific computational reproducibility, and intricate general agent benchmarks like </w:t>
      </w:r>
      <w:r>
        <w:rPr>
          <w:i/>
        </w:rPr>
        <w:t xml:space="preserve">GAIA </w:t>
      </w:r>
      <w:r>
        <w:t xml:space="preserve">and </w:t>
      </w:r>
      <w:r>
        <w:rPr>
          <w:i/>
        </w:rPr>
        <w:t>TheAgentCompany</w:t>
      </w:r>
      <w:r>
        <w:t>. A ke</w:t>
      </w:r>
      <w:r>
        <w:t>y indicator of their difficulty is the low score of the best-performing agents in their papers, sometimes as low as 2%. This increased challenge is crucial for stress-testing agents, revealing limitations, and driving advances in long-horizon planning, rob</w:t>
      </w:r>
      <w:r>
        <w:t>ust reasoning, and tool use.</w:t>
      </w:r>
    </w:p>
    <w:p w:rsidR="00095056" w:rsidRDefault="002F5354">
      <w:pPr>
        <w:spacing w:after="200"/>
        <w:ind w:left="1" w:firstLine="6"/>
      </w:pPr>
      <w:r>
        <w:t xml:space="preserve">Live Benchmarks. </w:t>
      </w:r>
      <w:r>
        <w:t>The rapid pace of LLM and agent development necessitates evaluation methodologies that are adaptive and continuously updated. Static benchmarks can quickly become outdated as models improve, potentially leading</w:t>
      </w:r>
      <w:r>
        <w:t xml:space="preserve"> to benchmark saturation and a reduced ability to differentiate between systems. We observe this dynamic approach in the evolution of </w:t>
      </w:r>
      <w:r>
        <w:rPr>
          <w:i/>
        </w:rPr>
        <w:t>BFCL</w:t>
      </w:r>
      <w:r>
        <w:t>, which has progressed through multiple versions, incorporating live datasets, organizational tools, and multiturn eva</w:t>
      </w:r>
      <w:r>
        <w:t xml:space="preserve">luation logic to remain relevant. Similarly, the continuous refinement and variant creation within the </w:t>
      </w:r>
      <w:r>
        <w:rPr>
          <w:i/>
        </w:rPr>
        <w:t xml:space="preserve">SWE-bench </w:t>
      </w:r>
      <w:r>
        <w:t>family (</w:t>
      </w:r>
      <w:r>
        <w:rPr>
          <w:i/>
        </w:rPr>
        <w:t>SWE-bench Lite</w:t>
      </w:r>
      <w:r>
        <w:t xml:space="preserve">, </w:t>
      </w:r>
      <w:r>
        <w:rPr>
          <w:i/>
        </w:rPr>
        <w:t>SWE-bench Verified</w:t>
      </w:r>
      <w:r>
        <w:t xml:space="preserve">, </w:t>
      </w:r>
      <w:r>
        <w:rPr>
          <w:i/>
        </w:rPr>
        <w:t>SWE-bench+</w:t>
      </w:r>
      <w:r>
        <w:t xml:space="preserve">) along with the development of </w:t>
      </w:r>
      <w:r>
        <w:rPr>
          <w:i/>
        </w:rPr>
        <w:t xml:space="preserve">IntellAgent </w:t>
      </w:r>
      <w:r>
        <w:t xml:space="preserve">based on </w:t>
      </w:r>
      <w:r>
        <w:rPr>
          <w:rFonts w:ascii="Cambria" w:eastAsia="Cambria" w:hAnsi="Cambria" w:cs="Cambria"/>
          <w:i/>
        </w:rPr>
        <w:t>τ</w:t>
      </w:r>
      <w:r>
        <w:rPr>
          <w:i/>
        </w:rPr>
        <w:t xml:space="preserve">-Bench </w:t>
      </w:r>
      <w:r>
        <w:t>, demonstrates an ongoing ef</w:t>
      </w:r>
      <w:r>
        <w:t xml:space="preserve">fort to enhance and adapt agent benchmarks to meet evolving evaluation needs. This dynamic approach is </w:t>
      </w:r>
      <w:r>
        <w:lastRenderedPageBreak/>
        <w:t>essential for maintaining the relevance of benchmarks in this rapidly advancing field.</w:t>
      </w:r>
    </w:p>
    <w:p w:rsidR="00095056" w:rsidRDefault="002F5354">
      <w:pPr>
        <w:tabs>
          <w:tab w:val="center" w:pos="1462"/>
        </w:tabs>
        <w:spacing w:after="73" w:line="259" w:lineRule="auto"/>
        <w:ind w:left="0" w:firstLine="0"/>
        <w:jc w:val="left"/>
      </w:pPr>
      <w:r>
        <w:t>6.2</w:t>
      </w:r>
      <w:r>
        <w:tab/>
        <w:t>Emergent Directions</w:t>
      </w:r>
    </w:p>
    <w:p w:rsidR="00095056" w:rsidRDefault="002F5354">
      <w:pPr>
        <w:spacing w:after="187"/>
        <w:ind w:left="1" w:firstLine="8"/>
      </w:pPr>
      <w:r>
        <w:t>Observed but not yet fully established tre</w:t>
      </w:r>
      <w:r>
        <w:t xml:space="preserve">nds point to promising future research opportunities for advancing agent evaluation. </w:t>
      </w:r>
      <w:r>
        <w:t xml:space="preserve">Advancing Granular Evaluation. </w:t>
      </w:r>
      <w:r>
        <w:t>Many current benchmarks rely on coarse-grained, end-to-end success metrics that, while useful for gauging overall performance, fall short in</w:t>
      </w:r>
      <w:r>
        <w:t xml:space="preserve"> diagnosing specific agent failures. This lack of granularity obscures insights into intermediate decision processes such as tool selection and reasoning quality. Addressing this limitation calls for the development of standardized, fine-grained evaluation</w:t>
      </w:r>
      <w:r>
        <w:t xml:space="preserve"> metrics that capture the trajectory of an agent’s task execution. Future work should explore detailed, step-by-step assessments—similar to those emerging in benchmarks like </w:t>
      </w:r>
      <w:r>
        <w:rPr>
          <w:i/>
        </w:rPr>
        <w:t xml:space="preserve">WebCanvas </w:t>
      </w:r>
      <w:r>
        <w:t>(</w:t>
      </w:r>
      <w:r>
        <w:rPr>
          <w:color w:val="00007F"/>
        </w:rPr>
        <w:t>Pan et al.</w:t>
      </w:r>
      <w:r>
        <w:t xml:space="preserve">, </w:t>
      </w:r>
      <w:r>
        <w:rPr>
          <w:color w:val="00007F"/>
        </w:rPr>
        <w:t>2024b</w:t>
      </w:r>
      <w:r>
        <w:t>) and frameworks like LangSmith and Galileo Agentic Ev</w:t>
      </w:r>
      <w:r>
        <w:t>aluations (</w:t>
      </w:r>
      <w:r>
        <w:rPr>
          <w:color w:val="00007F"/>
        </w:rPr>
        <w:t>Galileo</w:t>
      </w:r>
      <w:r>
        <w:t xml:space="preserve">, </w:t>
      </w:r>
      <w:r>
        <w:rPr>
          <w:color w:val="00007F"/>
        </w:rPr>
        <w:t>2025</w:t>
      </w:r>
      <w:r>
        <w:t>) —to provide richer feedback and guide targeted improvements.</w:t>
      </w:r>
    </w:p>
    <w:p w:rsidR="00095056" w:rsidRDefault="002F5354">
      <w:pPr>
        <w:spacing w:after="199"/>
        <w:ind w:left="1" w:firstLine="5"/>
      </w:pPr>
      <w:r>
        <w:t xml:space="preserve">Cost and Efficiency Metrics. </w:t>
      </w:r>
      <w:r>
        <w:t xml:space="preserve">As observed by </w:t>
      </w:r>
      <w:r>
        <w:rPr>
          <w:color w:val="00007F"/>
        </w:rPr>
        <w:t xml:space="preserve">Kapoor et al. </w:t>
      </w:r>
      <w:r>
        <w:t>(</w:t>
      </w:r>
      <w:r>
        <w:rPr>
          <w:color w:val="00007F"/>
        </w:rPr>
        <w:t>2024b</w:t>
      </w:r>
      <w:r>
        <w:t>), current evaluations often prioritize accuracy while overlooking cost and efficiency measurements. This emphasis can inadvertently drive the development of highly capable but resource-intensive agents, limiting their practical deployment. Future evaluati</w:t>
      </w:r>
      <w:r>
        <w:t>on frameworks should integrate cost efficiency as a core metric, tracking factors such as token usage, API expenses, inference time, and overall resource consumption. Establishing standardized cost metrics will help guide the development of agents that bal</w:t>
      </w:r>
      <w:r>
        <w:t>ance performance with operational viability.</w:t>
      </w:r>
    </w:p>
    <w:p w:rsidR="00095056" w:rsidRDefault="002F5354">
      <w:pPr>
        <w:spacing w:after="198"/>
        <w:ind w:left="1" w:firstLine="0"/>
      </w:pPr>
      <w:r>
        <w:t xml:space="preserve">Scaling &amp; Automating. </w:t>
      </w:r>
      <w:r>
        <w:t xml:space="preserve">The reliance on static human annotated evaluation poses significant scalability challenges, as these methods can be resourceintensive and quickly outdated in a rapidly evolving field. This </w:t>
      </w:r>
      <w:r>
        <w:t xml:space="preserve">shortcoming underscores the need for scalable, automated evaluation approaches. Future directions include leveraging </w:t>
      </w:r>
      <w:r>
        <w:rPr>
          <w:i/>
        </w:rPr>
        <w:t xml:space="preserve">synthetic data generation </w:t>
      </w:r>
      <w:r>
        <w:t>techniques to create diverse and realistic task scenarios— imitated by efforts such as IntellAgent (</w:t>
      </w:r>
      <w:r>
        <w:rPr>
          <w:color w:val="00007F"/>
        </w:rPr>
        <w:t xml:space="preserve">Levi and </w:t>
      </w:r>
      <w:r>
        <w:rPr>
          <w:color w:val="00007F"/>
        </w:rPr>
        <w:lastRenderedPageBreak/>
        <w:t>Kada</w:t>
      </w:r>
      <w:r>
        <w:rPr>
          <w:color w:val="00007F"/>
        </w:rPr>
        <w:t>r</w:t>
      </w:r>
      <w:r>
        <w:t xml:space="preserve">, </w:t>
      </w:r>
      <w:r>
        <w:rPr>
          <w:color w:val="00007F"/>
        </w:rPr>
        <w:t>2025b</w:t>
      </w:r>
      <w:r>
        <w:t>) and Mosaic AI Agent Evaluation (</w:t>
      </w:r>
      <w:r>
        <w:rPr>
          <w:color w:val="00007F"/>
        </w:rPr>
        <w:t>Databricks</w:t>
      </w:r>
      <w:r>
        <w:t xml:space="preserve">, </w:t>
      </w:r>
      <w:r>
        <w:rPr>
          <w:color w:val="00007F"/>
        </w:rPr>
        <w:t>2023</w:t>
      </w:r>
      <w:r>
        <w:t xml:space="preserve">). Another avenue is automating evaluation by employing LLM-based agents as evaluators, termed </w:t>
      </w:r>
      <w:r>
        <w:rPr>
          <w:i/>
        </w:rPr>
        <w:t>Agent-as-a-Judge</w:t>
      </w:r>
      <w:r>
        <w:t xml:space="preserve">. As highlighted by </w:t>
      </w:r>
      <w:r>
        <w:rPr>
          <w:color w:val="00007F"/>
        </w:rPr>
        <w:t xml:space="preserve">Zhuge et al. </w:t>
      </w:r>
      <w:r>
        <w:t>(</w:t>
      </w:r>
      <w:r>
        <w:rPr>
          <w:color w:val="00007F"/>
        </w:rPr>
        <w:t>2024</w:t>
      </w:r>
      <w:r>
        <w:t>), this approach not only reduces the reliance on</w:t>
      </w:r>
      <w:r>
        <w:t xml:space="preserve"> resource-intensive human annotation but also holds the potential to capture more nuanced aspects of agent performance through agentic evaluation processes. By harnessing these approaches, the community can achieve continuous, fine-grained, and cost-effect</w:t>
      </w:r>
      <w:r>
        <w:t>ive assessment of agent performance.</w:t>
      </w:r>
    </w:p>
    <w:p w:rsidR="00095056" w:rsidRDefault="002F5354">
      <w:pPr>
        <w:ind w:left="1" w:firstLine="7"/>
      </w:pPr>
      <w:r>
        <w:t xml:space="preserve">Safety and Compliance. </w:t>
      </w:r>
      <w:r>
        <w:t xml:space="preserve">A notable shortcoming in current benchmarks is the limited focus on safety, trustworthiness, and policy compliance. While early efforts (e.g., </w:t>
      </w:r>
      <w:r>
        <w:rPr>
          <w:i/>
        </w:rPr>
        <w:t xml:space="preserve">AgentHarm </w:t>
      </w:r>
      <w:r>
        <w:t>(</w:t>
      </w:r>
      <w:r>
        <w:rPr>
          <w:color w:val="00007F"/>
        </w:rPr>
        <w:t>Andriushchenko et al.</w:t>
      </w:r>
      <w:r>
        <w:t xml:space="preserve">, </w:t>
      </w:r>
      <w:r>
        <w:rPr>
          <w:color w:val="00007F"/>
        </w:rPr>
        <w:t>2024</w:t>
      </w:r>
      <w:r>
        <w:t xml:space="preserve">) and </w:t>
      </w:r>
      <w:r>
        <w:rPr>
          <w:i/>
        </w:rPr>
        <w:t>ST-WebAgentBench</w:t>
      </w:r>
      <w:r>
        <w:t>) have begun to address these dimensions, evaluations still lack comprehensive tests for robustness against adversarial inputs, bias mitigation, and organizational and societal policy compliance. Future research should prioritize developing</w:t>
      </w:r>
      <w:r>
        <w:t xml:space="preserve"> multi-dimensional safety benchmarks that simulate real-world scenarios, particularly in multi-agent scenarios where emergent risks may arise (</w:t>
      </w:r>
      <w:r>
        <w:rPr>
          <w:color w:val="00007F"/>
        </w:rPr>
        <w:t>Hammond et al.</w:t>
      </w:r>
      <w:r>
        <w:t xml:space="preserve">, </w:t>
      </w:r>
      <w:r>
        <w:rPr>
          <w:color w:val="00007F"/>
        </w:rPr>
        <w:t>2025</w:t>
      </w:r>
      <w:r>
        <w:t>). This can ensure that agents are not only effective but also safe and secure.</w:t>
      </w:r>
    </w:p>
    <w:p w:rsidR="00095056" w:rsidRDefault="002F5354">
      <w:pPr>
        <w:pStyle w:val="Heading1"/>
        <w:tabs>
          <w:tab w:val="center" w:pos="938"/>
        </w:tabs>
        <w:ind w:left="0" w:firstLine="0"/>
      </w:pPr>
      <w:r>
        <w:t>7</w:t>
      </w:r>
      <w:r>
        <w:tab/>
        <w:t>Conclusion</w:t>
      </w:r>
    </w:p>
    <w:p w:rsidR="00095056" w:rsidRDefault="002F5354">
      <w:pPr>
        <w:spacing w:after="461"/>
        <w:ind w:left="1" w:firstLine="1"/>
      </w:pPr>
      <w:r>
        <w:t xml:space="preserve">The field of LLM-based agent evaluation is rapidly advancing, driven by the need to assess increasingly complex and autonomous systems. While significant progress has been made in creating more realistic, dynamic, and challenging benchmarks, critical gaps </w:t>
      </w:r>
      <w:r>
        <w:t>remain, particularly in the areas of safety, fine-grained evaluation, and cost-efficiency. Addressing these shortcomings and pursuing the outlined future directions will be crucial for ensuring the responsible development and effective deployment of LLM-ba</w:t>
      </w:r>
      <w:r>
        <w:t>sed agents in real-world applications.</w:t>
      </w:r>
    </w:p>
    <w:p w:rsidR="00095056" w:rsidRDefault="002F5354">
      <w:pPr>
        <w:pStyle w:val="Heading1"/>
        <w:spacing w:after="48"/>
        <w:ind w:left="13"/>
      </w:pPr>
      <w:r>
        <w:t>References</w:t>
      </w:r>
    </w:p>
    <w:p w:rsidR="00095056" w:rsidRDefault="002F5354">
      <w:pPr>
        <w:spacing w:after="193" w:line="228" w:lineRule="auto"/>
        <w:ind w:left="219" w:right="13" w:hanging="218"/>
      </w:pPr>
      <w:r>
        <w:rPr>
          <w:sz w:val="20"/>
        </w:rPr>
        <w:t xml:space="preserve">Toufique Ahmed, Martin Hirzel, Rangeet Pan, Avraham Shinnar, and Saurabh Sinha. 2024. Tdd-bench verified: Can llms generate tests for issues before they get resolved? </w:t>
      </w:r>
      <w:r>
        <w:rPr>
          <w:i/>
          <w:sz w:val="20"/>
        </w:rPr>
        <w:t>arXiv preprint arXiv:2412.02883</w:t>
      </w:r>
      <w:r>
        <w:rPr>
          <w:sz w:val="20"/>
        </w:rPr>
        <w:t>.</w:t>
      </w:r>
    </w:p>
    <w:p w:rsidR="00095056" w:rsidRDefault="002F5354">
      <w:pPr>
        <w:spacing w:after="188" w:line="228" w:lineRule="auto"/>
        <w:ind w:left="219" w:right="13" w:hanging="218"/>
      </w:pPr>
      <w:r>
        <w:rPr>
          <w:sz w:val="20"/>
        </w:rPr>
        <w:lastRenderedPageBreak/>
        <w:t>Reem A</w:t>
      </w:r>
      <w:r>
        <w:rPr>
          <w:sz w:val="20"/>
        </w:rPr>
        <w:t xml:space="preserve">leithan, Haoran Xue, Mohammad Mahdi Mohajer, Elijah Nnorom, Gias Uddin, and Song Wang. 2024. </w:t>
      </w:r>
      <w:hyperlink r:id="rId11">
        <w:r>
          <w:rPr>
            <w:color w:val="00007F"/>
            <w:sz w:val="20"/>
          </w:rPr>
          <w:t xml:space="preserve">Swe-bench+: Enhanced coding benchmark for </w:t>
        </w:r>
      </w:hyperlink>
      <w:hyperlink r:id="rId12">
        <w:r>
          <w:rPr>
            <w:color w:val="00007F"/>
            <w:sz w:val="20"/>
          </w:rPr>
          <w:t>llms</w:t>
        </w:r>
      </w:hyperlink>
      <w:hyperlink r:id="rId13">
        <w:r>
          <w:rPr>
            <w:sz w:val="20"/>
          </w:rPr>
          <w:t>.</w:t>
        </w:r>
      </w:hyperlink>
      <w:r>
        <w:rPr>
          <w:sz w:val="20"/>
        </w:rPr>
        <w:t xml:space="preserve"> </w:t>
      </w:r>
      <w:r>
        <w:rPr>
          <w:i/>
          <w:sz w:val="20"/>
        </w:rPr>
        <w:t>ArXiv</w:t>
      </w:r>
      <w:r>
        <w:rPr>
          <w:sz w:val="20"/>
        </w:rPr>
        <w:t>, abs/2410.06992.</w:t>
      </w:r>
    </w:p>
    <w:p w:rsidR="00095056" w:rsidRDefault="002F5354">
      <w:pPr>
        <w:spacing w:after="0" w:line="228" w:lineRule="auto"/>
        <w:ind w:left="219" w:right="13" w:hanging="218"/>
      </w:pPr>
      <w:r>
        <w:rPr>
          <w:sz w:val="20"/>
        </w:rPr>
        <w:t>Jacob Andreas, John Bufe, David Burkett, Charles Chen, Josh Clausman, Jean Crawford, Kate Crim,</w:t>
      </w:r>
    </w:p>
    <w:p w:rsidR="00095056" w:rsidRDefault="002F5354">
      <w:pPr>
        <w:spacing w:after="0" w:line="228" w:lineRule="auto"/>
        <w:ind w:left="234" w:right="13" w:hanging="3"/>
      </w:pPr>
      <w:r>
        <w:rPr>
          <w:sz w:val="20"/>
        </w:rPr>
        <w:t>Jordan DeLoach, Leah Dorner, Jason Eisner,</w:t>
      </w:r>
      <w:r>
        <w:rPr>
          <w:sz w:val="20"/>
        </w:rPr>
        <w:t xml:space="preserve"> Hao Fang, Alan Guo, David Hall, Kristin Hayes, Kellie</w:t>
      </w:r>
    </w:p>
    <w:p w:rsidR="00095056" w:rsidRDefault="002F5354">
      <w:pPr>
        <w:spacing w:after="22" w:line="228" w:lineRule="auto"/>
        <w:ind w:left="238" w:right="13" w:hanging="3"/>
      </w:pPr>
      <w:r>
        <w:rPr>
          <w:sz w:val="20"/>
        </w:rPr>
        <w:t>Hill, Diana Ho, Wendy Iwaszuk, Smriti Jha, Dan</w:t>
      </w:r>
    </w:p>
    <w:p w:rsidR="00095056" w:rsidRDefault="002F5354">
      <w:pPr>
        <w:spacing w:after="22" w:line="228" w:lineRule="auto"/>
        <w:ind w:left="238" w:right="13" w:hanging="3"/>
      </w:pPr>
      <w:r>
        <w:rPr>
          <w:sz w:val="20"/>
        </w:rPr>
        <w:t>Klein, Jayant Krishnamurthy, Theo Lanman, Percy</w:t>
      </w:r>
    </w:p>
    <w:p w:rsidR="00095056" w:rsidRDefault="002F5354">
      <w:pPr>
        <w:spacing w:after="22" w:line="228" w:lineRule="auto"/>
        <w:ind w:left="238" w:right="13" w:hanging="3"/>
      </w:pPr>
      <w:r>
        <w:rPr>
          <w:sz w:val="20"/>
        </w:rPr>
        <w:t>Liang, Christopher H. Lin, Ilya Lintsbakh, Andy Mc-</w:t>
      </w:r>
    </w:p>
    <w:p w:rsidR="00095056" w:rsidRDefault="002F5354">
      <w:pPr>
        <w:spacing w:after="22" w:line="228" w:lineRule="auto"/>
        <w:ind w:left="238" w:right="13" w:hanging="3"/>
      </w:pPr>
      <w:r>
        <w:rPr>
          <w:sz w:val="20"/>
        </w:rPr>
        <w:t>Govern, Aleksandr Nisnevich, Adam Pauls, Dmitrij</w:t>
      </w:r>
    </w:p>
    <w:p w:rsidR="00095056" w:rsidRDefault="002F5354">
      <w:pPr>
        <w:spacing w:after="22" w:line="228" w:lineRule="auto"/>
        <w:ind w:left="228" w:right="13" w:hanging="3"/>
      </w:pPr>
      <w:r>
        <w:rPr>
          <w:sz w:val="20"/>
        </w:rPr>
        <w:t>Petters, Brent Read, Dan Roth, Subhro Roy, Jesse Rusak, Beth Short, Div Slomin, Ben Snyder, Stephon Striplin, Yu Su, Zachary Tellman, Sam Thomson, Andrei Vorobev, Izabela Witoszko, Jason Wolfe, Abby Wray, Yuchen Zhang, and Alexander Zotov. 2020.</w:t>
      </w:r>
    </w:p>
    <w:p w:rsidR="00095056" w:rsidRDefault="002F5354">
      <w:pPr>
        <w:spacing w:after="170" w:line="226" w:lineRule="auto"/>
        <w:ind w:left="216" w:hanging="3"/>
      </w:pPr>
      <w:hyperlink r:id="rId14">
        <w:r>
          <w:rPr>
            <w:color w:val="00007F"/>
            <w:sz w:val="20"/>
          </w:rPr>
          <w:t>Task-oriented dialogue as dataflow synthesis</w:t>
        </w:r>
      </w:hyperlink>
      <w:hyperlink r:id="rId15">
        <w:r>
          <w:rPr>
            <w:sz w:val="20"/>
          </w:rPr>
          <w:t>.</w:t>
        </w:r>
      </w:hyperlink>
      <w:r>
        <w:rPr>
          <w:sz w:val="20"/>
        </w:rPr>
        <w:t xml:space="preserve"> </w:t>
      </w:r>
      <w:r>
        <w:rPr>
          <w:i/>
          <w:sz w:val="20"/>
        </w:rPr>
        <w:t>Transactions of the Association for Computational Linguistics</w:t>
      </w:r>
      <w:r>
        <w:rPr>
          <w:sz w:val="20"/>
        </w:rPr>
        <w:t>, 8:556–571.</w:t>
      </w:r>
    </w:p>
    <w:p w:rsidR="00095056" w:rsidRDefault="002F5354">
      <w:pPr>
        <w:spacing w:after="22" w:line="228" w:lineRule="auto"/>
        <w:ind w:left="4" w:right="13" w:hanging="3"/>
      </w:pPr>
      <w:r>
        <w:rPr>
          <w:sz w:val="20"/>
        </w:rPr>
        <w:t>Maksym Andriushchenko, Alexandra S</w:t>
      </w:r>
      <w:r>
        <w:rPr>
          <w:sz w:val="20"/>
        </w:rPr>
        <w:t>ouly, Mateusz</w:t>
      </w:r>
    </w:p>
    <w:p w:rsidR="00095056" w:rsidRDefault="002F5354">
      <w:pPr>
        <w:spacing w:after="22" w:line="228" w:lineRule="auto"/>
        <w:ind w:left="238" w:right="13" w:hanging="3"/>
      </w:pPr>
      <w:r>
        <w:rPr>
          <w:sz w:val="20"/>
        </w:rPr>
        <w:t>Dziemian, Derek Duenas, Maxwell Lin, Justin</w:t>
      </w:r>
    </w:p>
    <w:p w:rsidR="00095056" w:rsidRDefault="002F5354">
      <w:pPr>
        <w:spacing w:after="183" w:line="228" w:lineRule="auto"/>
        <w:ind w:left="228" w:right="13" w:hanging="3"/>
      </w:pPr>
      <w:r>
        <w:rPr>
          <w:sz w:val="20"/>
        </w:rPr>
        <w:t xml:space="preserve">Wang, Dan Hendrycks, Andy Zou, Zico Kolter, Matt Fredrikson, Eric Winsor, Jerome Wynne, Yarin Gal, and Xander Davies. 2024. </w:t>
      </w:r>
      <w:hyperlink r:id="rId16">
        <w:r>
          <w:rPr>
            <w:color w:val="00007F"/>
            <w:sz w:val="20"/>
          </w:rPr>
          <w:t>Agentharm: A benchmark</w:t>
        </w:r>
        <w:r>
          <w:rPr>
            <w:color w:val="00007F"/>
            <w:sz w:val="20"/>
          </w:rPr>
          <w:t xml:space="preserve"> </w:t>
        </w:r>
      </w:hyperlink>
      <w:hyperlink r:id="rId17">
        <w:r>
          <w:rPr>
            <w:color w:val="00007F"/>
            <w:sz w:val="20"/>
          </w:rPr>
          <w:t>for measuring harmfulness of llm agents</w:t>
        </w:r>
      </w:hyperlink>
      <w:hyperlink r:id="rId18">
        <w:r>
          <w:rPr>
            <w:sz w:val="20"/>
          </w:rPr>
          <w:t>.</w:t>
        </w:r>
      </w:hyperlink>
      <w:r>
        <w:rPr>
          <w:sz w:val="20"/>
        </w:rPr>
        <w:t xml:space="preserve"> </w:t>
      </w:r>
      <w:r>
        <w:rPr>
          <w:i/>
          <w:sz w:val="20"/>
        </w:rPr>
        <w:t>Preprint</w:t>
      </w:r>
      <w:r>
        <w:rPr>
          <w:sz w:val="20"/>
        </w:rPr>
        <w:t>, arXiv:2410.09024.</w:t>
      </w:r>
    </w:p>
    <w:p w:rsidR="00095056" w:rsidRDefault="002F5354">
      <w:pPr>
        <w:spacing w:after="211" w:line="228" w:lineRule="auto"/>
        <w:ind w:left="203" w:right="13" w:hanging="202"/>
      </w:pPr>
      <w:r>
        <w:rPr>
          <w:sz w:val="20"/>
        </w:rPr>
        <w:t xml:space="preserve">Samuel Arcadinho, David Oliveira Aparicio, and Mariana S. C. Almeida. 2024. </w:t>
      </w:r>
      <w:hyperlink r:id="rId19">
        <w:r>
          <w:rPr>
            <w:color w:val="00007F"/>
            <w:sz w:val="20"/>
          </w:rPr>
          <w:t xml:space="preserve">Automated test generation </w:t>
        </w:r>
      </w:hyperlink>
      <w:hyperlink r:id="rId20">
        <w:r>
          <w:rPr>
            <w:color w:val="00007F"/>
            <w:sz w:val="20"/>
          </w:rPr>
          <w:t xml:space="preserve">to evaluate tool-augmented LLMs as conversational </w:t>
        </w:r>
      </w:hyperlink>
      <w:hyperlink r:id="rId21">
        <w:r>
          <w:rPr>
            <w:color w:val="00007F"/>
            <w:sz w:val="20"/>
          </w:rPr>
          <w:t>AI agents</w:t>
        </w:r>
      </w:hyperlink>
      <w:hyperlink r:id="rId22">
        <w:r>
          <w:rPr>
            <w:sz w:val="20"/>
          </w:rPr>
          <w:t>.</w:t>
        </w:r>
      </w:hyperlink>
      <w:r>
        <w:rPr>
          <w:sz w:val="20"/>
        </w:rPr>
        <w:t xml:space="preserve"> In </w:t>
      </w:r>
      <w:r>
        <w:rPr>
          <w:i/>
          <w:sz w:val="20"/>
        </w:rPr>
        <w:t>Proceedings of the 2nd GenBench Workshop on Generalisation (Benchmarking) in NLP</w:t>
      </w:r>
      <w:r>
        <w:rPr>
          <w:sz w:val="20"/>
        </w:rPr>
        <w:t>, pages 54–68, Miami, Florida, USA. Association for Computational Linguistics.</w:t>
      </w:r>
    </w:p>
    <w:p w:rsidR="00095056" w:rsidRDefault="002F5354">
      <w:pPr>
        <w:spacing w:after="22" w:line="228" w:lineRule="auto"/>
        <w:ind w:left="4" w:right="13" w:hanging="3"/>
      </w:pPr>
      <w:r>
        <w:rPr>
          <w:sz w:val="20"/>
        </w:rPr>
        <w:t>Arize AI,</w:t>
      </w:r>
      <w:r>
        <w:rPr>
          <w:sz w:val="20"/>
        </w:rPr>
        <w:t xml:space="preserve"> Inc. 2025. </w:t>
      </w:r>
      <w:hyperlink r:id="rId23">
        <w:r>
          <w:rPr>
            <w:color w:val="00007F"/>
            <w:sz w:val="20"/>
          </w:rPr>
          <w:t>Agent evaluation</w:t>
        </w:r>
      </w:hyperlink>
      <w:hyperlink r:id="rId24">
        <w:r>
          <w:rPr>
            <w:sz w:val="20"/>
          </w:rPr>
          <w:t>.</w:t>
        </w:r>
      </w:hyperlink>
    </w:p>
    <w:p w:rsidR="00095056" w:rsidRDefault="002F5354">
      <w:pPr>
        <w:spacing w:after="22" w:line="228" w:lineRule="auto"/>
        <w:ind w:left="4" w:right="13" w:hanging="3"/>
      </w:pPr>
      <w:r>
        <w:rPr>
          <w:sz w:val="20"/>
        </w:rPr>
        <w:t>Jacob Austin, Augustus Odena, Maxwell Nye, Maarten</w:t>
      </w:r>
    </w:p>
    <w:p w:rsidR="00095056" w:rsidRDefault="002F5354">
      <w:pPr>
        <w:spacing w:after="0" w:line="259" w:lineRule="auto"/>
        <w:ind w:left="0" w:right="70" w:firstLine="0"/>
        <w:jc w:val="right"/>
      </w:pPr>
      <w:r>
        <w:rPr>
          <w:sz w:val="20"/>
        </w:rPr>
        <w:t>Bosma, Henryk Michalewski, David Dohan, Ellen</w:t>
      </w:r>
    </w:p>
    <w:p w:rsidR="00095056" w:rsidRDefault="002F5354">
      <w:pPr>
        <w:spacing w:after="171" w:line="226" w:lineRule="auto"/>
        <w:ind w:left="218" w:hanging="4"/>
        <w:jc w:val="left"/>
      </w:pPr>
      <w:r>
        <w:rPr>
          <w:sz w:val="20"/>
        </w:rPr>
        <w:t xml:space="preserve">Jiang, Carrie J. Cai, Michael Terry, Quoc V. Le, and Charles Sutton. 2021. </w:t>
      </w:r>
      <w:hyperlink r:id="rId25">
        <w:r>
          <w:rPr>
            <w:color w:val="00007F"/>
            <w:sz w:val="20"/>
          </w:rPr>
          <w:t xml:space="preserve">Program synthesis with large </w:t>
        </w:r>
      </w:hyperlink>
      <w:hyperlink r:id="rId26">
        <w:r>
          <w:rPr>
            <w:color w:val="00007F"/>
            <w:sz w:val="20"/>
          </w:rPr>
          <w:t>language models</w:t>
        </w:r>
      </w:hyperlink>
      <w:hyperlink r:id="rId27">
        <w:r>
          <w:rPr>
            <w:sz w:val="20"/>
          </w:rPr>
          <w:t>.</w:t>
        </w:r>
      </w:hyperlink>
      <w:r>
        <w:rPr>
          <w:sz w:val="20"/>
        </w:rPr>
        <w:t xml:space="preserve"> </w:t>
      </w:r>
      <w:r>
        <w:rPr>
          <w:i/>
          <w:sz w:val="20"/>
        </w:rPr>
        <w:t>ArXiv</w:t>
      </w:r>
      <w:r>
        <w:rPr>
          <w:sz w:val="20"/>
        </w:rPr>
        <w:t>, abs/2108.07732.</w:t>
      </w:r>
    </w:p>
    <w:p w:rsidR="00095056" w:rsidRDefault="002F5354">
      <w:pPr>
        <w:spacing w:after="174" w:line="228" w:lineRule="auto"/>
        <w:ind w:left="219" w:right="13" w:hanging="218"/>
      </w:pPr>
      <w:r>
        <w:rPr>
          <w:sz w:val="20"/>
        </w:rPr>
        <w:t xml:space="preserve">Kinjal Basu, Ibrahim Abdelaziz, Subhajit Chaudhury, Soham Dan, Maxwell Crouse, Asim Munawar, Sadhana Kumaravel, Vinod Muthusamy, Pavan Kapanipathi, and Luis A Lastras. 2024a. Api-blend: A comprehensive corpora for training and benchmarking api llms. </w:t>
      </w:r>
      <w:r>
        <w:rPr>
          <w:i/>
          <w:sz w:val="20"/>
        </w:rPr>
        <w:t>arXiv preprint arXiv:2402.15491</w:t>
      </w:r>
      <w:r>
        <w:rPr>
          <w:sz w:val="20"/>
        </w:rPr>
        <w:t>.</w:t>
      </w:r>
    </w:p>
    <w:p w:rsidR="00095056" w:rsidRDefault="002F5354">
      <w:pPr>
        <w:spacing w:after="198" w:line="228" w:lineRule="auto"/>
        <w:ind w:left="212" w:right="13" w:hanging="211"/>
      </w:pPr>
      <w:r>
        <w:rPr>
          <w:sz w:val="20"/>
        </w:rPr>
        <w:t>Kinjal Basu, Ibrahim Abdelaziz, Kiran Kate, Mayank Agarwal, Maxwell Crouse, Yara Rizk, Kelsey Bradford, Asim Munawar, Sadhana Kumaravel, Saurabh Goyal, et al. 2024b. Nestful: A benchmark for evaluating llms on nested sequen</w:t>
      </w:r>
      <w:r>
        <w:rPr>
          <w:sz w:val="20"/>
        </w:rPr>
        <w:t xml:space="preserve">ces of api calls. </w:t>
      </w:r>
      <w:r>
        <w:rPr>
          <w:i/>
          <w:sz w:val="20"/>
        </w:rPr>
        <w:t>arXiv preprint arXiv:2409.03797</w:t>
      </w:r>
      <w:r>
        <w:rPr>
          <w:sz w:val="20"/>
        </w:rPr>
        <w:t>.</w:t>
      </w:r>
    </w:p>
    <w:p w:rsidR="00095056" w:rsidRDefault="002F5354">
      <w:pPr>
        <w:spacing w:after="208" w:line="221" w:lineRule="auto"/>
        <w:ind w:left="218" w:hanging="218"/>
        <w:jc w:val="left"/>
      </w:pPr>
      <w:r>
        <w:rPr>
          <w:sz w:val="20"/>
        </w:rPr>
        <w:lastRenderedPageBreak/>
        <w:t>Pratik</w:t>
      </w:r>
      <w:r>
        <w:rPr>
          <w:sz w:val="20"/>
        </w:rPr>
        <w:tab/>
        <w:t>Bhavsar.</w:t>
      </w:r>
      <w:r>
        <w:rPr>
          <w:sz w:val="20"/>
        </w:rPr>
        <w:tab/>
        <w:t>2025.</w:t>
      </w:r>
      <w:r>
        <w:rPr>
          <w:sz w:val="20"/>
        </w:rPr>
        <w:tab/>
        <w:t>Agent</w:t>
      </w:r>
      <w:r>
        <w:rPr>
          <w:sz w:val="20"/>
        </w:rPr>
        <w:tab/>
        <w:t xml:space="preserve">leaderboard. </w:t>
      </w:r>
      <w:hyperlink r:id="rId28">
        <w:r>
          <w:rPr>
            <w:color w:val="00007F"/>
            <w:sz w:val="20"/>
          </w:rPr>
          <w:t xml:space="preserve">https://huggingface.co/spaces/galileo-ai/ </w:t>
        </w:r>
      </w:hyperlink>
      <w:hyperlink r:id="rId29">
        <w:r>
          <w:rPr>
            <w:color w:val="00007F"/>
            <w:sz w:val="20"/>
          </w:rPr>
          <w:t>agent-leaderboard</w:t>
        </w:r>
      </w:hyperlink>
      <w:hyperlink r:id="rId30">
        <w:r>
          <w:rPr>
            <w:sz w:val="20"/>
          </w:rPr>
          <w:t>.</w:t>
        </w:r>
      </w:hyperlink>
    </w:p>
    <w:p w:rsidR="00095056" w:rsidRDefault="002F5354">
      <w:pPr>
        <w:spacing w:after="166" w:line="228" w:lineRule="auto"/>
        <w:ind w:left="219" w:right="13" w:hanging="218"/>
      </w:pPr>
      <w:r>
        <w:rPr>
          <w:sz w:val="20"/>
        </w:rPr>
        <w:t xml:space="preserve">Daniel Gomez Blanco. 2023. </w:t>
      </w:r>
      <w:r>
        <w:rPr>
          <w:i/>
          <w:sz w:val="20"/>
        </w:rPr>
        <w:t>Practical OpenTelemetry</w:t>
      </w:r>
      <w:r>
        <w:rPr>
          <w:sz w:val="20"/>
        </w:rPr>
        <w:t>. Springer.</w:t>
      </w:r>
    </w:p>
    <w:p w:rsidR="00095056" w:rsidRDefault="002F5354">
      <w:pPr>
        <w:spacing w:after="170" w:line="228" w:lineRule="auto"/>
        <w:ind w:left="219" w:right="13" w:hanging="218"/>
      </w:pPr>
      <w:r>
        <w:rPr>
          <w:sz w:val="20"/>
        </w:rPr>
        <w:t>Ben Bogin, Kejuan Yang, Shashank Gupta, Kyle Richardson, Erin B</w:t>
      </w:r>
      <w:r>
        <w:rPr>
          <w:sz w:val="20"/>
        </w:rPr>
        <w:t xml:space="preserve">ransom, Peter Clark, Ashish Sabharwal, and Tushar Khot. 2024. </w:t>
      </w:r>
      <w:hyperlink r:id="rId31">
        <w:r>
          <w:rPr>
            <w:color w:val="00007F"/>
            <w:sz w:val="20"/>
          </w:rPr>
          <w:t xml:space="preserve">Super: Evaluating </w:t>
        </w:r>
      </w:hyperlink>
      <w:hyperlink r:id="rId32">
        <w:r>
          <w:rPr>
            <w:color w:val="00007F"/>
            <w:sz w:val="20"/>
          </w:rPr>
          <w:t>agents on setting up and executing tasks from re</w:t>
        </w:r>
      </w:hyperlink>
      <w:hyperlink r:id="rId33">
        <w:r>
          <w:rPr>
            <w:color w:val="00007F"/>
            <w:sz w:val="20"/>
          </w:rPr>
          <w:t>search repositories</w:t>
        </w:r>
      </w:hyperlink>
      <w:hyperlink r:id="rId34">
        <w:r>
          <w:rPr>
            <w:sz w:val="20"/>
          </w:rPr>
          <w:t>.</w:t>
        </w:r>
      </w:hyperlink>
      <w:r>
        <w:rPr>
          <w:sz w:val="20"/>
        </w:rPr>
        <w:t xml:space="preserve"> </w:t>
      </w:r>
      <w:r>
        <w:rPr>
          <w:i/>
          <w:sz w:val="20"/>
        </w:rPr>
        <w:t>Preprint</w:t>
      </w:r>
      <w:r>
        <w:rPr>
          <w:sz w:val="20"/>
        </w:rPr>
        <w:t>, arXiv:2409.07440.</w:t>
      </w:r>
    </w:p>
    <w:p w:rsidR="00095056" w:rsidRDefault="002F5354">
      <w:pPr>
        <w:spacing w:after="168" w:line="228" w:lineRule="auto"/>
        <w:ind w:left="213" w:right="13" w:hanging="212"/>
      </w:pPr>
      <w:r>
        <w:rPr>
          <w:sz w:val="20"/>
        </w:rPr>
        <w:t>Léo Boisvert, Megh Thakkar, Maxime Gasse, Massimo Caccia, Thibault de Chezelles, Quentin Cappart, Nicolas Chapados, Alexandre L</w:t>
      </w:r>
      <w:r>
        <w:rPr>
          <w:sz w:val="20"/>
        </w:rPr>
        <w:t xml:space="preserve">acoste, and Alexandre Drouin. 2025. Workarena++: Towards compositional planning and reasoning-based common knowledge work tasks. </w:t>
      </w:r>
      <w:r>
        <w:rPr>
          <w:i/>
          <w:sz w:val="20"/>
        </w:rPr>
        <w:t>Advances in Neural Information Processing Systems</w:t>
      </w:r>
      <w:r>
        <w:rPr>
          <w:sz w:val="20"/>
        </w:rPr>
        <w:t>, 37:5996–6051.</w:t>
      </w:r>
    </w:p>
    <w:p w:rsidR="00095056" w:rsidRDefault="002F5354">
      <w:pPr>
        <w:spacing w:after="22" w:line="228" w:lineRule="auto"/>
        <w:ind w:left="4" w:right="13" w:hanging="3"/>
      </w:pPr>
      <w:r>
        <w:rPr>
          <w:sz w:val="20"/>
        </w:rPr>
        <w:t>Greg Brockman, Vicki Cheung, Ludwig Pettersson,</w:t>
      </w:r>
    </w:p>
    <w:p w:rsidR="00095056" w:rsidRDefault="002F5354">
      <w:pPr>
        <w:spacing w:after="168" w:line="228" w:lineRule="auto"/>
        <w:ind w:left="217" w:right="13" w:hanging="3"/>
      </w:pPr>
      <w:r>
        <w:rPr>
          <w:sz w:val="20"/>
        </w:rPr>
        <w:t>Jonas Schneide</w:t>
      </w:r>
      <w:r>
        <w:rPr>
          <w:sz w:val="20"/>
        </w:rPr>
        <w:t xml:space="preserve">r, John Schulman, Jie Tang, and Wojciech Zaremba. 2016. Openai gym. </w:t>
      </w:r>
      <w:r>
        <w:rPr>
          <w:i/>
          <w:sz w:val="20"/>
        </w:rPr>
        <w:t>arXiv preprint arXiv:1606.01540</w:t>
      </w:r>
      <w:r>
        <w:rPr>
          <w:sz w:val="20"/>
        </w:rPr>
        <w:t>.</w:t>
      </w:r>
    </w:p>
    <w:p w:rsidR="00095056" w:rsidRDefault="002F5354">
      <w:pPr>
        <w:spacing w:after="22" w:line="228" w:lineRule="auto"/>
        <w:ind w:left="213" w:right="13" w:hanging="212"/>
      </w:pPr>
      <w:r>
        <w:rPr>
          <w:sz w:val="20"/>
        </w:rPr>
        <w:t xml:space="preserve">Paweł Budzianowski, Tsung-Hsien Wen, Bo-Hsiang Tseng, Iñigo Casanueva, Stefan Ultes, Osman Ramadan, and Milica Gašic. 2018.´ </w:t>
      </w:r>
      <w:hyperlink r:id="rId35">
        <w:r>
          <w:rPr>
            <w:color w:val="00007F"/>
            <w:sz w:val="20"/>
          </w:rPr>
          <w:t>MultiWOZ - a large</w:t>
        </w:r>
      </w:hyperlink>
      <w:hyperlink r:id="rId36">
        <w:r>
          <w:rPr>
            <w:color w:val="00007F"/>
            <w:sz w:val="20"/>
          </w:rPr>
          <w:t>scale multi-domain Wizard-of-Oz dataset for task</w:t>
        </w:r>
      </w:hyperlink>
      <w:hyperlink r:id="rId37">
        <w:r>
          <w:rPr>
            <w:color w:val="00007F"/>
            <w:sz w:val="20"/>
          </w:rPr>
          <w:t>oriented dialogue modelling</w:t>
        </w:r>
      </w:hyperlink>
      <w:hyperlink r:id="rId38">
        <w:r>
          <w:rPr>
            <w:sz w:val="20"/>
          </w:rPr>
          <w:t>.</w:t>
        </w:r>
      </w:hyperlink>
      <w:r>
        <w:rPr>
          <w:sz w:val="20"/>
        </w:rPr>
        <w:t xml:space="preserve"> In </w:t>
      </w:r>
      <w:r>
        <w:rPr>
          <w:i/>
          <w:sz w:val="20"/>
        </w:rPr>
        <w:t>Proceedings of the 2018 Conference on Empirical Methods in Natural</w:t>
      </w:r>
    </w:p>
    <w:p w:rsidR="00095056" w:rsidRDefault="002F5354">
      <w:pPr>
        <w:spacing w:after="167" w:line="228" w:lineRule="auto"/>
        <w:ind w:left="216" w:right="13" w:hanging="3"/>
      </w:pPr>
      <w:r>
        <w:rPr>
          <w:i/>
          <w:sz w:val="20"/>
        </w:rPr>
        <w:t>Language Processing</w:t>
      </w:r>
      <w:r>
        <w:rPr>
          <w:sz w:val="20"/>
        </w:rPr>
        <w:t>, pages 5016–5026, Brussels, Belgium. Association for Computational Linguistics.</w:t>
      </w:r>
    </w:p>
    <w:p w:rsidR="00095056" w:rsidRDefault="002F5354">
      <w:pPr>
        <w:spacing w:after="171" w:line="226" w:lineRule="auto"/>
        <w:ind w:left="223" w:hanging="222"/>
        <w:jc w:val="left"/>
      </w:pPr>
      <w:r>
        <w:rPr>
          <w:sz w:val="20"/>
        </w:rPr>
        <w:t xml:space="preserve">David Castillo-Bolado, Joseph Davidson, Finlay Gray, and Marek Rosa. 2024a. Beyond prompts: Dynamic conversational benchmarking of large language models. </w:t>
      </w:r>
      <w:r>
        <w:rPr>
          <w:i/>
          <w:sz w:val="20"/>
        </w:rPr>
        <w:t>arXiv preprint arXiv:2409.20222</w:t>
      </w:r>
      <w:r>
        <w:rPr>
          <w:sz w:val="20"/>
        </w:rPr>
        <w:t>.</w:t>
      </w:r>
    </w:p>
    <w:p w:rsidR="00095056" w:rsidRDefault="002F5354">
      <w:pPr>
        <w:spacing w:after="170" w:line="226" w:lineRule="auto"/>
        <w:ind w:left="218" w:hanging="218"/>
      </w:pPr>
      <w:r>
        <w:rPr>
          <w:sz w:val="20"/>
        </w:rPr>
        <w:t xml:space="preserve">David Castillo-Bolado, Joseph Davidson, Finlay Gray, and Marek Rosa. </w:t>
      </w:r>
      <w:r>
        <w:rPr>
          <w:sz w:val="20"/>
        </w:rPr>
        <w:t xml:space="preserve">2024b. </w:t>
      </w:r>
      <w:hyperlink r:id="rId39">
        <w:r>
          <w:rPr>
            <w:color w:val="00007F"/>
            <w:sz w:val="20"/>
          </w:rPr>
          <w:t xml:space="preserve">Beyond prompts: Dynamic </w:t>
        </w:r>
      </w:hyperlink>
      <w:hyperlink r:id="rId40">
        <w:r>
          <w:rPr>
            <w:color w:val="00007F"/>
            <w:sz w:val="20"/>
          </w:rPr>
          <w:t>conversational benchmarking of large language mod</w:t>
        </w:r>
      </w:hyperlink>
      <w:hyperlink r:id="rId41">
        <w:r>
          <w:rPr>
            <w:color w:val="00007F"/>
            <w:sz w:val="20"/>
          </w:rPr>
          <w:t>els</w:t>
        </w:r>
      </w:hyperlink>
      <w:hyperlink r:id="rId42">
        <w:r>
          <w:rPr>
            <w:sz w:val="20"/>
          </w:rPr>
          <w:t>.</w:t>
        </w:r>
      </w:hyperlink>
      <w:r>
        <w:rPr>
          <w:sz w:val="20"/>
        </w:rPr>
        <w:t xml:space="preserve"> In </w:t>
      </w:r>
      <w:r>
        <w:rPr>
          <w:i/>
          <w:sz w:val="20"/>
        </w:rPr>
        <w:t>The Thirty-eight Conference on Neural Information Processing Systems Datasets and Benchmarks Track</w:t>
      </w:r>
      <w:r>
        <w:rPr>
          <w:sz w:val="20"/>
        </w:rPr>
        <w:t>.</w:t>
      </w:r>
    </w:p>
    <w:p w:rsidR="00095056" w:rsidRDefault="002F5354">
      <w:pPr>
        <w:spacing w:after="136" w:line="228" w:lineRule="auto"/>
        <w:ind w:left="219" w:right="13" w:hanging="218"/>
      </w:pPr>
      <w:r>
        <w:rPr>
          <w:sz w:val="20"/>
        </w:rPr>
        <w:t>Eric Chamoun, Michael Schl</w:t>
      </w:r>
      <w:r>
        <w:rPr>
          <w:sz w:val="20"/>
        </w:rPr>
        <w:t xml:space="preserve">ichtkrull, and Andreas Vlachos. 2024. </w:t>
      </w:r>
      <w:hyperlink r:id="rId43">
        <w:r>
          <w:rPr>
            <w:color w:val="00007F"/>
            <w:sz w:val="20"/>
          </w:rPr>
          <w:t xml:space="preserve">Automated focused feedback generation </w:t>
        </w:r>
      </w:hyperlink>
      <w:hyperlink r:id="rId44">
        <w:r>
          <w:rPr>
            <w:color w:val="00007F"/>
            <w:sz w:val="20"/>
          </w:rPr>
          <w:t>for scientific writing assistance</w:t>
        </w:r>
      </w:hyperlink>
      <w:hyperlink r:id="rId45">
        <w:r>
          <w:rPr>
            <w:sz w:val="20"/>
          </w:rPr>
          <w:t>.</w:t>
        </w:r>
      </w:hyperlink>
      <w:r>
        <w:rPr>
          <w:sz w:val="20"/>
        </w:rPr>
        <w:t xml:space="preserve"> In </w:t>
      </w:r>
      <w:r>
        <w:rPr>
          <w:i/>
          <w:sz w:val="20"/>
        </w:rPr>
        <w:t>Findings of the Association for Computational Linguistics: ACL 2024</w:t>
      </w:r>
      <w:r>
        <w:rPr>
          <w:sz w:val="20"/>
        </w:rPr>
        <w:t>, pages 9742–9763, Bangkok, Thailand. Association for Computational Linguistics.</w:t>
      </w:r>
    </w:p>
    <w:p w:rsidR="00095056" w:rsidRDefault="002F5354">
      <w:pPr>
        <w:spacing w:after="137" w:line="226" w:lineRule="auto"/>
        <w:ind w:left="229" w:hanging="213"/>
      </w:pPr>
      <w:r>
        <w:rPr>
          <w:sz w:val="20"/>
        </w:rPr>
        <w:t>Derek Chen, Howard Chen, Yi Yang, Alexander</w:t>
      </w:r>
      <w:r>
        <w:rPr>
          <w:sz w:val="20"/>
        </w:rPr>
        <w:t xml:space="preserve"> Lin, and Zhou Yu. 2021a. </w:t>
      </w:r>
      <w:hyperlink r:id="rId46">
        <w:r>
          <w:rPr>
            <w:color w:val="00007F"/>
            <w:sz w:val="20"/>
          </w:rPr>
          <w:t xml:space="preserve">Action-based conversations </w:t>
        </w:r>
      </w:hyperlink>
      <w:hyperlink r:id="rId47">
        <w:r>
          <w:rPr>
            <w:color w:val="00007F"/>
            <w:sz w:val="20"/>
          </w:rPr>
          <w:t>dataset: A corpus for building more in-depth task</w:t>
        </w:r>
      </w:hyperlink>
      <w:hyperlink r:id="rId48">
        <w:r>
          <w:rPr>
            <w:color w:val="00007F"/>
            <w:sz w:val="20"/>
          </w:rPr>
          <w:t>oriented dialogue systems</w:t>
        </w:r>
      </w:hyperlink>
      <w:hyperlink r:id="rId49">
        <w:r>
          <w:rPr>
            <w:sz w:val="20"/>
          </w:rPr>
          <w:t>.</w:t>
        </w:r>
      </w:hyperlink>
      <w:r>
        <w:rPr>
          <w:sz w:val="20"/>
        </w:rPr>
        <w:t xml:space="preserve"> In </w:t>
      </w:r>
      <w:r>
        <w:rPr>
          <w:i/>
          <w:sz w:val="20"/>
        </w:rPr>
        <w:t>Proceedings of the 2021 Conference of the North American Chapter of the Association for Computational Linguistic</w:t>
      </w:r>
      <w:r>
        <w:rPr>
          <w:i/>
          <w:sz w:val="20"/>
        </w:rPr>
        <w:t xml:space="preserve">s: </w:t>
      </w:r>
      <w:r>
        <w:rPr>
          <w:i/>
          <w:sz w:val="20"/>
        </w:rPr>
        <w:lastRenderedPageBreak/>
        <w:t>Human Language Technologies</w:t>
      </w:r>
      <w:r>
        <w:rPr>
          <w:sz w:val="20"/>
        </w:rPr>
        <w:t>, pages 3002–3017, Online. Association for Computational Linguistics.</w:t>
      </w:r>
    </w:p>
    <w:p w:rsidR="00095056" w:rsidRDefault="002F5354">
      <w:pPr>
        <w:spacing w:after="0" w:line="228" w:lineRule="auto"/>
        <w:ind w:left="208" w:right="13" w:hanging="207"/>
      </w:pPr>
      <w:r>
        <w:rPr>
          <w:sz w:val="20"/>
        </w:rPr>
        <w:t>Mark Chen, Jerry Tworek, Heewoo Jun, Qiming Yuan, Henrique Pondé, Jared Kaplan, Harrison Edwards, Yura Burda, Nicholas Joseph, Greg Brockman, Alex Ray, Raul</w:t>
      </w:r>
      <w:r>
        <w:rPr>
          <w:sz w:val="20"/>
        </w:rPr>
        <w:t xml:space="preserve"> Puri, Gretchen Krueger, Michael Petrov, Heidy Khlaaf, Girish Sastry, Pamela Mishkin,</w:t>
      </w:r>
    </w:p>
    <w:p w:rsidR="00095056" w:rsidRDefault="002F5354">
      <w:pPr>
        <w:spacing w:after="0" w:line="228" w:lineRule="auto"/>
        <w:ind w:left="228" w:right="13" w:hanging="3"/>
      </w:pPr>
      <w:r>
        <w:rPr>
          <w:sz w:val="20"/>
        </w:rPr>
        <w:t xml:space="preserve">Brooke Chan, Scott Gray, Nick Ryder, Mikhail Pavlov, Alethea Power, Lukasz Kaiser, Mo Bavarian, Clemens Winter, Philippe Tillet, Felipe Petroski Such, David W. Cummings, </w:t>
      </w:r>
      <w:r>
        <w:rPr>
          <w:sz w:val="20"/>
        </w:rPr>
        <w:t>Matthias Plappert, Fotios Chantzis, Elizabeth Barnes, Ariel Herbert-Voss, William H. Guss, Alex Nichol, Igor Babuschkin,</w:t>
      </w:r>
    </w:p>
    <w:p w:rsidR="00095056" w:rsidRDefault="002F5354">
      <w:pPr>
        <w:spacing w:after="22" w:line="228" w:lineRule="auto"/>
        <w:ind w:left="238" w:right="13" w:hanging="3"/>
      </w:pPr>
      <w:r>
        <w:rPr>
          <w:sz w:val="20"/>
        </w:rPr>
        <w:t>Suchir Balaji, Shantanu Jain, Andrew Carr, Jan Leike,</w:t>
      </w:r>
    </w:p>
    <w:p w:rsidR="00095056" w:rsidRDefault="002F5354">
      <w:pPr>
        <w:spacing w:after="22" w:line="228" w:lineRule="auto"/>
        <w:ind w:left="234" w:right="13" w:hanging="3"/>
      </w:pPr>
      <w:r>
        <w:rPr>
          <w:sz w:val="20"/>
        </w:rPr>
        <w:t>Joshua Achiam, Vedant Misra, Evan Morikawa,</w:t>
      </w:r>
    </w:p>
    <w:p w:rsidR="00095056" w:rsidRDefault="002F5354">
      <w:pPr>
        <w:spacing w:after="22" w:line="228" w:lineRule="auto"/>
        <w:ind w:left="230" w:right="13" w:hanging="3"/>
      </w:pPr>
      <w:r>
        <w:rPr>
          <w:sz w:val="20"/>
        </w:rPr>
        <w:t>Alec Radford, Matthew M. Knight, Miles Brundage,</w:t>
      </w:r>
    </w:p>
    <w:p w:rsidR="00095056" w:rsidRDefault="002F5354">
      <w:pPr>
        <w:spacing w:after="22" w:line="228" w:lineRule="auto"/>
        <w:ind w:left="238" w:right="13" w:hanging="3"/>
      </w:pPr>
      <w:r>
        <w:rPr>
          <w:sz w:val="20"/>
        </w:rPr>
        <w:t>Mira Murati, Katie Mayer, Peter Welinder, Bob</w:t>
      </w:r>
    </w:p>
    <w:p w:rsidR="00095056" w:rsidRDefault="002F5354">
      <w:pPr>
        <w:spacing w:after="134" w:line="228" w:lineRule="auto"/>
        <w:ind w:left="238" w:right="13" w:hanging="3"/>
      </w:pPr>
      <w:r>
        <w:rPr>
          <w:sz w:val="20"/>
        </w:rPr>
        <w:t xml:space="preserve">McGrew, Dario Amodei, Sam McCandlish, Ilya Sutskever, and Wojciech Zaremba. 2021b. </w:t>
      </w:r>
      <w:hyperlink r:id="rId50">
        <w:r>
          <w:rPr>
            <w:color w:val="00007F"/>
            <w:sz w:val="20"/>
          </w:rPr>
          <w:t>Evalu</w:t>
        </w:r>
      </w:hyperlink>
      <w:hyperlink r:id="rId51">
        <w:r>
          <w:rPr>
            <w:color w:val="00007F"/>
            <w:sz w:val="20"/>
          </w:rPr>
          <w:t>ating large language models trained on code</w:t>
        </w:r>
      </w:hyperlink>
      <w:hyperlink r:id="rId52">
        <w:r>
          <w:rPr>
            <w:sz w:val="20"/>
          </w:rPr>
          <w:t>.</w:t>
        </w:r>
      </w:hyperlink>
      <w:r>
        <w:rPr>
          <w:sz w:val="20"/>
        </w:rPr>
        <w:t xml:space="preserve"> </w:t>
      </w:r>
      <w:r>
        <w:rPr>
          <w:i/>
          <w:sz w:val="20"/>
        </w:rPr>
        <w:t>ArXiv</w:t>
      </w:r>
      <w:r>
        <w:rPr>
          <w:sz w:val="20"/>
        </w:rPr>
        <w:t>, abs/2107.03374.</w:t>
      </w:r>
    </w:p>
    <w:p w:rsidR="00095056" w:rsidRDefault="002F5354">
      <w:pPr>
        <w:spacing w:after="22" w:line="228" w:lineRule="auto"/>
        <w:ind w:left="4" w:right="13" w:hanging="3"/>
      </w:pPr>
      <w:r>
        <w:rPr>
          <w:sz w:val="20"/>
        </w:rPr>
        <w:t>Ziru Chen, Shijie Chen, Yuting Ning, Qianheng Zhang</w:t>
      </w:r>
      <w:r>
        <w:rPr>
          <w:sz w:val="20"/>
        </w:rPr>
        <w:t>,</w:t>
      </w:r>
    </w:p>
    <w:p w:rsidR="00095056" w:rsidRDefault="002F5354">
      <w:pPr>
        <w:spacing w:after="0" w:line="228" w:lineRule="auto"/>
        <w:ind w:left="228" w:right="13" w:hanging="3"/>
      </w:pPr>
      <w:r>
        <w:rPr>
          <w:sz w:val="20"/>
        </w:rPr>
        <w:t>Boshi Wang, Botao Yu, Yifei Li, Zeyi Liao, Chen Wei, Zitong Lu, Vishal Dey, Mingyi Xue, Frazier N.</w:t>
      </w:r>
    </w:p>
    <w:p w:rsidR="00095056" w:rsidRDefault="002F5354">
      <w:pPr>
        <w:spacing w:after="22" w:line="228" w:lineRule="auto"/>
        <w:ind w:left="238" w:right="13" w:hanging="3"/>
      </w:pPr>
      <w:r>
        <w:rPr>
          <w:sz w:val="20"/>
        </w:rPr>
        <w:t>Baker, Benjamin Burns, Daniel Adu-Ampratwum,</w:t>
      </w:r>
    </w:p>
    <w:p w:rsidR="00095056" w:rsidRDefault="002F5354">
      <w:pPr>
        <w:spacing w:after="141" w:line="228" w:lineRule="auto"/>
        <w:ind w:left="234" w:hanging="7"/>
      </w:pPr>
      <w:r>
        <w:rPr>
          <w:sz w:val="20"/>
        </w:rPr>
        <w:t xml:space="preserve">Xuhui Huang, Xia Ning, Song Gao, Yu Su, and Huan Sun. 2024. </w:t>
      </w:r>
      <w:hyperlink r:id="rId53">
        <w:r>
          <w:rPr>
            <w:color w:val="00007F"/>
            <w:sz w:val="20"/>
          </w:rPr>
          <w:t>Scienceagentbench: Toward rigorous as</w:t>
        </w:r>
      </w:hyperlink>
      <w:hyperlink r:id="rId54">
        <w:r>
          <w:rPr>
            <w:color w:val="00007F"/>
            <w:sz w:val="20"/>
          </w:rPr>
          <w:t xml:space="preserve">sessment of language agents for data-driven scientific </w:t>
        </w:r>
      </w:hyperlink>
      <w:hyperlink r:id="rId55">
        <w:r>
          <w:rPr>
            <w:color w:val="00007F"/>
            <w:sz w:val="20"/>
          </w:rPr>
          <w:t>discovery</w:t>
        </w:r>
      </w:hyperlink>
      <w:hyperlink r:id="rId56">
        <w:r>
          <w:rPr>
            <w:sz w:val="20"/>
          </w:rPr>
          <w:t>.</w:t>
        </w:r>
      </w:hyperlink>
      <w:r>
        <w:rPr>
          <w:sz w:val="20"/>
        </w:rPr>
        <w:t xml:space="preserve"> </w:t>
      </w:r>
      <w:r>
        <w:rPr>
          <w:i/>
          <w:sz w:val="20"/>
        </w:rPr>
        <w:t>Preprint</w:t>
      </w:r>
      <w:r>
        <w:rPr>
          <w:sz w:val="20"/>
        </w:rPr>
        <w:t>, arXiv:2410.05080.</w:t>
      </w:r>
    </w:p>
    <w:p w:rsidR="00095056" w:rsidRDefault="002F5354">
      <w:pPr>
        <w:spacing w:after="22" w:line="228" w:lineRule="auto"/>
        <w:ind w:left="4" w:right="13" w:hanging="3"/>
      </w:pPr>
      <w:r>
        <w:rPr>
          <w:sz w:val="20"/>
        </w:rPr>
        <w:t>Ziru Chen, Shijie Chen, Yuting Ning, Qianheng Zhang,</w:t>
      </w:r>
    </w:p>
    <w:p w:rsidR="00095056" w:rsidRDefault="002F5354">
      <w:pPr>
        <w:spacing w:after="0" w:line="228" w:lineRule="auto"/>
        <w:ind w:left="228" w:right="13" w:hanging="3"/>
      </w:pPr>
      <w:r>
        <w:rPr>
          <w:sz w:val="20"/>
        </w:rPr>
        <w:t>Boshi Wang, Botao Yu, Yifei Li, Zeyi Liao, Chen Wei, Zitong Lu, Vishal Dey, Mingyi Xue, Frazier N.</w:t>
      </w:r>
    </w:p>
    <w:p w:rsidR="00095056" w:rsidRDefault="002F5354">
      <w:pPr>
        <w:spacing w:after="22" w:line="228" w:lineRule="auto"/>
        <w:ind w:left="238" w:right="13" w:hanging="3"/>
      </w:pPr>
      <w:r>
        <w:rPr>
          <w:sz w:val="20"/>
        </w:rPr>
        <w:t xml:space="preserve">Baker, Benjamin Burns, </w:t>
      </w:r>
      <w:r>
        <w:rPr>
          <w:sz w:val="20"/>
        </w:rPr>
        <w:t>Daniel Adu-Ampratwum,</w:t>
      </w:r>
    </w:p>
    <w:p w:rsidR="00095056" w:rsidRDefault="002F5354">
      <w:pPr>
        <w:spacing w:after="140" w:line="228" w:lineRule="auto"/>
        <w:ind w:left="234" w:hanging="7"/>
      </w:pPr>
      <w:r>
        <w:rPr>
          <w:sz w:val="20"/>
        </w:rPr>
        <w:t xml:space="preserve">Xuhui Huang, Xia Ning, Song Gao, Yu Su, and Huan Sun. 2025. </w:t>
      </w:r>
      <w:hyperlink r:id="rId57">
        <w:r>
          <w:rPr>
            <w:color w:val="00007F"/>
            <w:sz w:val="20"/>
          </w:rPr>
          <w:t>Scienceagentbench: Toward rigorous as</w:t>
        </w:r>
      </w:hyperlink>
      <w:hyperlink r:id="rId58">
        <w:r>
          <w:rPr>
            <w:color w:val="00007F"/>
            <w:sz w:val="20"/>
          </w:rPr>
          <w:t>sessment of l</w:t>
        </w:r>
        <w:r>
          <w:rPr>
            <w:color w:val="00007F"/>
            <w:sz w:val="20"/>
          </w:rPr>
          <w:t xml:space="preserve">anguage agents for data-driven scientific </w:t>
        </w:r>
      </w:hyperlink>
      <w:hyperlink r:id="rId59">
        <w:r>
          <w:rPr>
            <w:color w:val="00007F"/>
            <w:sz w:val="20"/>
          </w:rPr>
          <w:t>discovery</w:t>
        </w:r>
      </w:hyperlink>
      <w:hyperlink r:id="rId60">
        <w:r>
          <w:rPr>
            <w:sz w:val="20"/>
          </w:rPr>
          <w:t>.</w:t>
        </w:r>
      </w:hyperlink>
      <w:r>
        <w:rPr>
          <w:sz w:val="20"/>
        </w:rPr>
        <w:t xml:space="preserve"> In </w:t>
      </w:r>
      <w:r>
        <w:rPr>
          <w:i/>
          <w:sz w:val="20"/>
        </w:rPr>
        <w:t>The Thirteenth International Conference on Learning Representations</w:t>
      </w:r>
      <w:r>
        <w:rPr>
          <w:sz w:val="20"/>
        </w:rPr>
        <w:t>.</w:t>
      </w:r>
    </w:p>
    <w:p w:rsidR="00095056" w:rsidRDefault="002F5354">
      <w:pPr>
        <w:spacing w:after="141" w:line="228" w:lineRule="auto"/>
        <w:ind w:left="212" w:right="13" w:hanging="211"/>
      </w:pPr>
      <w:r>
        <w:rPr>
          <w:sz w:val="20"/>
        </w:rPr>
        <w:t>Ching-A</w:t>
      </w:r>
      <w:r>
        <w:rPr>
          <w:sz w:val="20"/>
        </w:rPr>
        <w:t xml:space="preserve">n Cheng, Andrey Kolobov, Dipendra Misra, Allen Nie, and Adith Swaminathan. 2023. </w:t>
      </w:r>
      <w:hyperlink r:id="rId61">
        <w:r>
          <w:rPr>
            <w:color w:val="00007F"/>
            <w:sz w:val="20"/>
          </w:rPr>
          <w:t xml:space="preserve">Llf-bench: </w:t>
        </w:r>
      </w:hyperlink>
      <w:hyperlink r:id="rId62">
        <w:r>
          <w:rPr>
            <w:color w:val="00007F"/>
            <w:sz w:val="20"/>
          </w:rPr>
          <w:t xml:space="preserve">Benchmark for interactive learning from language </w:t>
        </w:r>
      </w:hyperlink>
      <w:hyperlink r:id="rId63">
        <w:r>
          <w:rPr>
            <w:color w:val="00007F"/>
            <w:sz w:val="20"/>
          </w:rPr>
          <w:t>feedback</w:t>
        </w:r>
      </w:hyperlink>
      <w:hyperlink r:id="rId64">
        <w:r>
          <w:rPr>
            <w:sz w:val="20"/>
          </w:rPr>
          <w:t>.</w:t>
        </w:r>
      </w:hyperlink>
      <w:r>
        <w:rPr>
          <w:sz w:val="20"/>
        </w:rPr>
        <w:t xml:space="preserve"> </w:t>
      </w:r>
      <w:r>
        <w:rPr>
          <w:i/>
          <w:sz w:val="20"/>
        </w:rPr>
        <w:t>Preprint</w:t>
      </w:r>
      <w:r>
        <w:rPr>
          <w:sz w:val="20"/>
        </w:rPr>
        <w:t>, arXiv:2312.06853.</w:t>
      </w:r>
    </w:p>
    <w:p w:rsidR="00095056" w:rsidRDefault="002F5354">
      <w:pPr>
        <w:spacing w:after="22" w:line="228" w:lineRule="auto"/>
        <w:ind w:left="212" w:right="13" w:hanging="211"/>
      </w:pPr>
      <w:r>
        <w:rPr>
          <w:sz w:val="20"/>
        </w:rPr>
        <w:t xml:space="preserve">De Chezelles, Thibault Le Sellier, Maxime Gasse, Alexandre Lacoste, Alexandre Drouin, Massimo Caccia, Léo Boisvert, Megh Thakkar, Tom Marty, Rim Assouel, et al. 2024. The browsergym ecosystem for web agent research. </w:t>
      </w:r>
      <w:r>
        <w:rPr>
          <w:i/>
          <w:sz w:val="20"/>
        </w:rPr>
        <w:t>arXiv preprint arXiv:2412.05467</w:t>
      </w:r>
      <w:r>
        <w:rPr>
          <w:sz w:val="20"/>
        </w:rPr>
        <w:t>.</w:t>
      </w:r>
    </w:p>
    <w:p w:rsidR="00095056" w:rsidRDefault="002F5354">
      <w:pPr>
        <w:spacing w:after="22" w:line="228" w:lineRule="auto"/>
        <w:ind w:left="4" w:right="13" w:hanging="3"/>
      </w:pPr>
      <w:r>
        <w:rPr>
          <w:sz w:val="20"/>
        </w:rPr>
        <w:t>Peter C</w:t>
      </w:r>
      <w:r>
        <w:rPr>
          <w:sz w:val="20"/>
        </w:rPr>
        <w:t>lark, Isaac Cowhey, Oren Etzioni, Tushar Khot,</w:t>
      </w:r>
    </w:p>
    <w:p w:rsidR="00095056" w:rsidRDefault="002F5354">
      <w:pPr>
        <w:spacing w:after="173" w:line="228" w:lineRule="auto"/>
        <w:ind w:left="214" w:right="13" w:hanging="3"/>
      </w:pPr>
      <w:r>
        <w:rPr>
          <w:sz w:val="20"/>
        </w:rPr>
        <w:t xml:space="preserve">Ashish Sabharwal, Carissa Schoenick, and Oyvind Tafjord. 2018a. Think you have solved question answering? try arc, the ai2 reasoning challenge. </w:t>
      </w:r>
      <w:r>
        <w:rPr>
          <w:i/>
          <w:sz w:val="20"/>
        </w:rPr>
        <w:t>arXiv preprint arXiv:1803.05457</w:t>
      </w:r>
      <w:r>
        <w:rPr>
          <w:sz w:val="20"/>
        </w:rPr>
        <w:t>.</w:t>
      </w:r>
    </w:p>
    <w:p w:rsidR="00095056" w:rsidRDefault="002F5354">
      <w:pPr>
        <w:spacing w:after="22" w:line="228" w:lineRule="auto"/>
        <w:ind w:left="4" w:right="13" w:hanging="3"/>
      </w:pPr>
      <w:r>
        <w:rPr>
          <w:sz w:val="20"/>
        </w:rPr>
        <w:t xml:space="preserve">Peter Clark, Isaac Cowhey, Oren </w:t>
      </w:r>
      <w:r>
        <w:rPr>
          <w:sz w:val="20"/>
        </w:rPr>
        <w:t>Etzioni, Tushar Khot,</w:t>
      </w:r>
    </w:p>
    <w:p w:rsidR="00095056" w:rsidRDefault="002F5354">
      <w:pPr>
        <w:spacing w:after="22" w:line="228" w:lineRule="auto"/>
        <w:ind w:left="214" w:right="13" w:hanging="3"/>
      </w:pPr>
      <w:r>
        <w:rPr>
          <w:sz w:val="20"/>
        </w:rPr>
        <w:t>Ashish Sabharwal, Carissa Schoenick, and Oyvind</w:t>
      </w:r>
    </w:p>
    <w:p w:rsidR="00095056" w:rsidRDefault="002F5354">
      <w:pPr>
        <w:spacing w:after="169" w:line="228" w:lineRule="auto"/>
        <w:ind w:left="212" w:firstLine="0"/>
      </w:pPr>
      <w:r>
        <w:rPr>
          <w:sz w:val="20"/>
        </w:rPr>
        <w:lastRenderedPageBreak/>
        <w:t xml:space="preserve">Tafjord. 2018b. </w:t>
      </w:r>
      <w:hyperlink r:id="rId65">
        <w:r>
          <w:rPr>
            <w:color w:val="00007F"/>
            <w:sz w:val="20"/>
          </w:rPr>
          <w:t xml:space="preserve">Think you have solved question </w:t>
        </w:r>
      </w:hyperlink>
      <w:r>
        <w:rPr>
          <w:color w:val="00007F"/>
          <w:sz w:val="20"/>
        </w:rPr>
        <w:t>answering? try arc, the ai2 reasoning challeng</w:t>
      </w:r>
      <w:hyperlink r:id="rId66">
        <w:r>
          <w:rPr>
            <w:color w:val="00007F"/>
            <w:sz w:val="20"/>
          </w:rPr>
          <w:t>e</w:t>
        </w:r>
      </w:hyperlink>
      <w:hyperlink r:id="rId67">
        <w:r>
          <w:rPr>
            <w:sz w:val="20"/>
          </w:rPr>
          <w:t xml:space="preserve">. </w:t>
        </w:r>
      </w:hyperlink>
      <w:r>
        <w:rPr>
          <w:i/>
          <w:sz w:val="20"/>
        </w:rPr>
        <w:t>Preprint</w:t>
      </w:r>
      <w:r>
        <w:rPr>
          <w:sz w:val="20"/>
        </w:rPr>
        <w:t>, arXiv:1803.05457.</w:t>
      </w:r>
    </w:p>
    <w:p w:rsidR="00095056" w:rsidRDefault="002F5354">
      <w:pPr>
        <w:spacing w:after="22" w:line="228" w:lineRule="auto"/>
        <w:ind w:left="4" w:right="13" w:hanging="3"/>
      </w:pPr>
      <w:r>
        <w:rPr>
          <w:sz w:val="20"/>
        </w:rPr>
        <w:t>Karl Cobbe, Vineet Kosaraju, Mohammad Bavarian,</w:t>
      </w:r>
    </w:p>
    <w:p w:rsidR="00095056" w:rsidRDefault="002F5354">
      <w:pPr>
        <w:spacing w:after="179" w:line="228" w:lineRule="auto"/>
        <w:ind w:left="221" w:right="13" w:hanging="3"/>
      </w:pPr>
      <w:r>
        <w:rPr>
          <w:sz w:val="20"/>
        </w:rPr>
        <w:t xml:space="preserve">Mark Chen, Heewoo Jun, Lukasz Kaiser, Matthias Plappert, Jerry Tworek, Jacob Hilton, Reiichiro Nakano, Christopher Hesse, and John Schulman. 2021. Training verifiers to solve math word problems. </w:t>
      </w:r>
      <w:r>
        <w:rPr>
          <w:i/>
          <w:sz w:val="20"/>
        </w:rPr>
        <w:t>arXiv preprint arXiv:2110.14168</w:t>
      </w:r>
      <w:r>
        <w:rPr>
          <w:sz w:val="20"/>
        </w:rPr>
        <w:t>.</w:t>
      </w:r>
    </w:p>
    <w:p w:rsidR="00095056" w:rsidRDefault="002F5354">
      <w:pPr>
        <w:spacing w:after="201" w:line="228" w:lineRule="auto"/>
        <w:ind w:left="219" w:right="13" w:hanging="218"/>
      </w:pPr>
      <w:r>
        <w:rPr>
          <w:sz w:val="20"/>
        </w:rPr>
        <w:t xml:space="preserve">Pradeep Dasigi, Kyle Lo, Iz </w:t>
      </w:r>
      <w:r>
        <w:rPr>
          <w:sz w:val="20"/>
        </w:rPr>
        <w:t xml:space="preserve">Beltagy, Arman Cohan, Noah A. Smith, and Matt Gardner. 2021. </w:t>
      </w:r>
      <w:hyperlink r:id="rId68">
        <w:r>
          <w:rPr>
            <w:color w:val="00007F"/>
            <w:sz w:val="20"/>
          </w:rPr>
          <w:t xml:space="preserve">A dataset of </w:t>
        </w:r>
      </w:hyperlink>
      <w:hyperlink r:id="rId69">
        <w:r>
          <w:rPr>
            <w:color w:val="00007F"/>
            <w:sz w:val="20"/>
          </w:rPr>
          <w:t xml:space="preserve">information-seeking questions and answers anchored </w:t>
        </w:r>
      </w:hyperlink>
      <w:hyperlink r:id="rId70">
        <w:r>
          <w:rPr>
            <w:color w:val="00007F"/>
            <w:sz w:val="20"/>
          </w:rPr>
          <w:t>in research papers</w:t>
        </w:r>
      </w:hyperlink>
      <w:hyperlink r:id="rId71">
        <w:r>
          <w:rPr>
            <w:sz w:val="20"/>
          </w:rPr>
          <w:t>.</w:t>
        </w:r>
      </w:hyperlink>
      <w:r>
        <w:rPr>
          <w:sz w:val="20"/>
        </w:rPr>
        <w:t xml:space="preserve"> </w:t>
      </w:r>
      <w:r>
        <w:rPr>
          <w:i/>
          <w:sz w:val="20"/>
        </w:rPr>
        <w:t>Preprint</w:t>
      </w:r>
      <w:r>
        <w:rPr>
          <w:sz w:val="20"/>
        </w:rPr>
        <w:t>, arXiv:2105.03011.</w:t>
      </w:r>
    </w:p>
    <w:p w:rsidR="00095056" w:rsidRDefault="002F5354">
      <w:pPr>
        <w:spacing w:after="170" w:line="228" w:lineRule="auto"/>
        <w:ind w:left="218" w:hanging="217"/>
      </w:pPr>
      <w:r>
        <w:rPr>
          <w:sz w:val="20"/>
        </w:rPr>
        <w:t xml:space="preserve">Databricks. 2023. </w:t>
      </w:r>
      <w:hyperlink r:id="rId72">
        <w:r>
          <w:rPr>
            <w:color w:val="00007F"/>
            <w:sz w:val="20"/>
          </w:rPr>
          <w:t>Mosaic ai agent evaluation: Ass</w:t>
        </w:r>
        <w:r>
          <w:rPr>
            <w:color w:val="00007F"/>
            <w:sz w:val="20"/>
          </w:rPr>
          <w:t>ess</w:t>
        </w:r>
      </w:hyperlink>
      <w:hyperlink r:id="rId73">
        <w:r>
          <w:rPr>
            <w:color w:val="00007F"/>
            <w:sz w:val="20"/>
          </w:rPr>
          <w:t>ing ai application performance</w:t>
        </w:r>
      </w:hyperlink>
      <w:hyperlink r:id="rId74">
        <w:r>
          <w:rPr>
            <w:sz w:val="20"/>
          </w:rPr>
          <w:t>.</w:t>
        </w:r>
      </w:hyperlink>
    </w:p>
    <w:p w:rsidR="00095056" w:rsidRDefault="002F5354">
      <w:pPr>
        <w:spacing w:after="22" w:line="228" w:lineRule="auto"/>
        <w:ind w:left="4" w:right="13" w:hanging="3"/>
      </w:pPr>
      <w:r>
        <w:rPr>
          <w:sz w:val="20"/>
        </w:rPr>
        <w:t>Xiang Deng, Yu Gu, Boyuan Zheng, Shijie Chen, Sam</w:t>
      </w:r>
    </w:p>
    <w:p w:rsidR="00095056" w:rsidRDefault="002F5354">
      <w:pPr>
        <w:spacing w:after="0" w:line="228" w:lineRule="auto"/>
        <w:ind w:left="221" w:right="13" w:hanging="3"/>
      </w:pPr>
      <w:r>
        <w:rPr>
          <w:sz w:val="20"/>
        </w:rPr>
        <w:t>Stevens, Boshi Wang, Huan Sun, and Yu Su. 2023. Mind2web: Towards a generalist agent for the web.</w:t>
      </w:r>
    </w:p>
    <w:p w:rsidR="00095056" w:rsidRDefault="002F5354">
      <w:pPr>
        <w:spacing w:after="170" w:line="226" w:lineRule="auto"/>
        <w:ind w:left="216" w:hanging="3"/>
      </w:pPr>
      <w:r>
        <w:rPr>
          <w:i/>
          <w:sz w:val="20"/>
        </w:rPr>
        <w:t>Advances in Neural Information Processing Systems</w:t>
      </w:r>
      <w:r>
        <w:rPr>
          <w:sz w:val="20"/>
        </w:rPr>
        <w:t>, 36:28091–28114.</w:t>
      </w:r>
    </w:p>
    <w:p w:rsidR="00095056" w:rsidRDefault="002F5354">
      <w:pPr>
        <w:spacing w:after="22" w:line="228" w:lineRule="auto"/>
        <w:ind w:left="219" w:right="13" w:hanging="218"/>
      </w:pPr>
      <w:r>
        <w:rPr>
          <w:sz w:val="20"/>
        </w:rPr>
        <w:t xml:space="preserve">Jay DeYoung, Iz Beltagy, Madeleine van Zuylen, Bailey Kuehl, and Lucy Lu Wang. 2021. </w:t>
      </w:r>
      <w:hyperlink r:id="rId75">
        <w:r>
          <w:rPr>
            <w:color w:val="00007F"/>
            <w:sz w:val="20"/>
          </w:rPr>
          <w:t>Ms2:</w:t>
        </w:r>
      </w:hyperlink>
    </w:p>
    <w:p w:rsidR="00095056" w:rsidRDefault="002F5354">
      <w:pPr>
        <w:spacing w:after="172" w:line="228" w:lineRule="auto"/>
        <w:ind w:left="212" w:firstLine="6"/>
      </w:pPr>
      <w:hyperlink r:id="rId76">
        <w:r>
          <w:rPr>
            <w:color w:val="00007F"/>
            <w:sz w:val="20"/>
          </w:rPr>
          <w:t>Multi-document summarization of medical studies</w:t>
        </w:r>
      </w:hyperlink>
      <w:hyperlink r:id="rId77">
        <w:r>
          <w:rPr>
            <w:sz w:val="20"/>
          </w:rPr>
          <w:t xml:space="preserve">. </w:t>
        </w:r>
      </w:hyperlink>
      <w:r>
        <w:rPr>
          <w:i/>
          <w:sz w:val="20"/>
        </w:rPr>
        <w:t>Preprint</w:t>
      </w:r>
      <w:r>
        <w:rPr>
          <w:sz w:val="20"/>
        </w:rPr>
        <w:t>, arXiv:2104.06486.</w:t>
      </w:r>
    </w:p>
    <w:p w:rsidR="00095056" w:rsidRDefault="002F5354">
      <w:pPr>
        <w:spacing w:after="22" w:line="228" w:lineRule="auto"/>
        <w:ind w:left="4" w:right="13" w:hanging="3"/>
      </w:pPr>
      <w:r>
        <w:rPr>
          <w:sz w:val="20"/>
        </w:rPr>
        <w:t>Victor Dibia, Jingya Che</w:t>
      </w:r>
      <w:r>
        <w:rPr>
          <w:sz w:val="20"/>
        </w:rPr>
        <w:t>n, Gagan Bansal, Suff Syed,</w:t>
      </w:r>
    </w:p>
    <w:p w:rsidR="00095056" w:rsidRDefault="002F5354">
      <w:pPr>
        <w:spacing w:after="172" w:line="228" w:lineRule="auto"/>
        <w:ind w:left="214" w:right="13" w:hanging="3"/>
      </w:pPr>
      <w:r>
        <w:rPr>
          <w:sz w:val="20"/>
        </w:rPr>
        <w:t xml:space="preserve">Adam Fourney, Erkang Zhu, Chi Wang, and Saleema Amershi. 2024. Autogen studio: A no-code developer tool for building and debugging multi-agent systems. In </w:t>
      </w:r>
      <w:r>
        <w:rPr>
          <w:i/>
          <w:sz w:val="20"/>
        </w:rPr>
        <w:t>Proceedings of the 2024 Conference on Empirical Methods in Natural Langua</w:t>
      </w:r>
      <w:r>
        <w:rPr>
          <w:i/>
          <w:sz w:val="20"/>
        </w:rPr>
        <w:t>ge Processing: System Demonstrations</w:t>
      </w:r>
      <w:r>
        <w:rPr>
          <w:sz w:val="20"/>
        </w:rPr>
        <w:t>, pages 72–79.</w:t>
      </w:r>
    </w:p>
    <w:p w:rsidR="00095056" w:rsidRDefault="002F5354">
      <w:pPr>
        <w:spacing w:after="22" w:line="228" w:lineRule="auto"/>
        <w:ind w:left="219" w:right="13" w:hanging="218"/>
      </w:pPr>
      <w:r>
        <w:rPr>
          <w:sz w:val="20"/>
        </w:rPr>
        <w:t>Alexandre Drouin, Maxime Gasse, Massimo Caccia, Issam H Laradji, Manuel Del Verme, Tom Marty, Léo Boisvert, Megh Thakkar, Quentin Cappart, David</w:t>
      </w:r>
    </w:p>
    <w:p w:rsidR="00095056" w:rsidRDefault="002F5354">
      <w:pPr>
        <w:spacing w:after="204" w:line="228" w:lineRule="auto"/>
        <w:ind w:left="214" w:right="13" w:hanging="3"/>
      </w:pPr>
      <w:r>
        <w:rPr>
          <w:sz w:val="20"/>
        </w:rPr>
        <w:t xml:space="preserve">Vazquez, et al. 2024. Workarena: How capable are web agents </w:t>
      </w:r>
      <w:r>
        <w:rPr>
          <w:sz w:val="20"/>
        </w:rPr>
        <w:t xml:space="preserve">at solving common knowledge work tasks? </w:t>
      </w:r>
      <w:r>
        <w:rPr>
          <w:i/>
          <w:sz w:val="20"/>
        </w:rPr>
        <w:t>arXiv preprint arXiv:2403.07718</w:t>
      </w:r>
      <w:r>
        <w:rPr>
          <w:sz w:val="20"/>
        </w:rPr>
        <w:t>.</w:t>
      </w:r>
    </w:p>
    <w:p w:rsidR="00095056" w:rsidRDefault="002F5354">
      <w:pPr>
        <w:spacing w:after="169" w:line="228" w:lineRule="auto"/>
        <w:ind w:left="1" w:firstLine="0"/>
      </w:pPr>
      <w:r>
        <w:rPr>
          <w:sz w:val="20"/>
        </w:rPr>
        <w:t xml:space="preserve">Galileo. 2025. </w:t>
      </w:r>
      <w:hyperlink r:id="rId78">
        <w:r>
          <w:rPr>
            <w:color w:val="00007F"/>
            <w:sz w:val="20"/>
          </w:rPr>
          <w:t>Introducing agentic evaluations</w:t>
        </w:r>
      </w:hyperlink>
      <w:hyperlink r:id="rId79">
        <w:r>
          <w:rPr>
            <w:sz w:val="20"/>
          </w:rPr>
          <w:t>.</w:t>
        </w:r>
      </w:hyperlink>
    </w:p>
    <w:p w:rsidR="00095056" w:rsidRDefault="002F5354">
      <w:pPr>
        <w:spacing w:after="172" w:line="228" w:lineRule="auto"/>
        <w:ind w:left="213" w:right="13" w:hanging="212"/>
      </w:pPr>
      <w:r>
        <w:rPr>
          <w:sz w:val="20"/>
        </w:rPr>
        <w:t xml:space="preserve">Chen Gao, Xiaochong Lan, Nian Li, Yuan Yuan, Jingtao Ding, Zhilun Zhou, Fengli Xu, and Yong Li. 2023a. </w:t>
      </w:r>
      <w:hyperlink r:id="rId80">
        <w:r>
          <w:rPr>
            <w:color w:val="00007F"/>
            <w:sz w:val="20"/>
          </w:rPr>
          <w:t xml:space="preserve">Large language models </w:t>
        </w:r>
        <w:r>
          <w:rPr>
            <w:color w:val="00007F"/>
            <w:sz w:val="20"/>
          </w:rPr>
          <w:t>empowered agent-based mod</w:t>
        </w:r>
      </w:hyperlink>
      <w:hyperlink r:id="rId81">
        <w:r>
          <w:rPr>
            <w:color w:val="00007F"/>
            <w:sz w:val="20"/>
          </w:rPr>
          <w:t>eling and simulation: A survey and perspectives</w:t>
        </w:r>
      </w:hyperlink>
      <w:hyperlink r:id="rId82">
        <w:r>
          <w:rPr>
            <w:sz w:val="20"/>
          </w:rPr>
          <w:t xml:space="preserve">. </w:t>
        </w:r>
      </w:hyperlink>
      <w:r>
        <w:rPr>
          <w:i/>
          <w:sz w:val="20"/>
        </w:rPr>
        <w:t>Preprint</w:t>
      </w:r>
      <w:r>
        <w:rPr>
          <w:sz w:val="20"/>
        </w:rPr>
        <w:t>, arXiv:2312.11970.</w:t>
      </w:r>
    </w:p>
    <w:p w:rsidR="00095056" w:rsidRDefault="002F5354">
      <w:pPr>
        <w:spacing w:after="22" w:line="228" w:lineRule="auto"/>
        <w:ind w:left="219" w:right="13" w:hanging="218"/>
      </w:pPr>
      <w:r>
        <w:rPr>
          <w:sz w:val="20"/>
        </w:rPr>
        <w:t>Yunfan Gao, Yun Xiong, Xinyu Gao, Kangxiang Jia, J</w:t>
      </w:r>
      <w:r>
        <w:rPr>
          <w:sz w:val="20"/>
        </w:rPr>
        <w:t xml:space="preserve">inliu Pan, Yuxi Bi, Yi Dai, Jiawei Sun, Haofen Wang, and Haofen Wang. 2023b. Retrieval-augmented generation for large language models: A survey. </w:t>
      </w:r>
      <w:r>
        <w:rPr>
          <w:i/>
          <w:sz w:val="20"/>
        </w:rPr>
        <w:t>arXiv preprint arXiv:2312.10997</w:t>
      </w:r>
      <w:r>
        <w:rPr>
          <w:sz w:val="20"/>
        </w:rPr>
        <w:t>, 2.</w:t>
      </w:r>
    </w:p>
    <w:p w:rsidR="00095056" w:rsidRDefault="002F5354">
      <w:pPr>
        <w:spacing w:after="261" w:line="228" w:lineRule="auto"/>
        <w:ind w:left="207" w:right="13" w:hanging="206"/>
      </w:pPr>
      <w:r>
        <w:rPr>
          <w:sz w:val="20"/>
        </w:rPr>
        <w:t xml:space="preserve">Mor Geva, Daniel Khashabi, Elad Segal, Tushar Khot, Dan Roth, and Jonathan Berant. 2021. Did aristotle </w:t>
      </w:r>
      <w:r>
        <w:rPr>
          <w:sz w:val="20"/>
        </w:rPr>
        <w:lastRenderedPageBreak/>
        <w:t xml:space="preserve">use a laptop? a question answering benchmark with implicit reasoning strategies. </w:t>
      </w:r>
      <w:r>
        <w:rPr>
          <w:i/>
          <w:sz w:val="20"/>
        </w:rPr>
        <w:t>Transactions of the Association for Computational Linguistics</w:t>
      </w:r>
      <w:r>
        <w:rPr>
          <w:sz w:val="20"/>
        </w:rPr>
        <w:t>, 9:346– 36</w:t>
      </w:r>
      <w:r>
        <w:rPr>
          <w:sz w:val="20"/>
        </w:rPr>
        <w:t>1.</w:t>
      </w:r>
    </w:p>
    <w:p w:rsidR="00095056" w:rsidRDefault="002F5354">
      <w:pPr>
        <w:spacing w:after="235" w:line="228" w:lineRule="auto"/>
        <w:ind w:left="218" w:hanging="217"/>
      </w:pPr>
      <w:r>
        <w:rPr>
          <w:sz w:val="20"/>
        </w:rPr>
        <w:t xml:space="preserve">Google Cloud. 2025. </w:t>
      </w:r>
      <w:hyperlink r:id="rId83">
        <w:r>
          <w:rPr>
            <w:color w:val="00007F"/>
            <w:sz w:val="20"/>
          </w:rPr>
          <w:t>Evaluate your ai agents with ver</w:t>
        </w:r>
      </w:hyperlink>
      <w:hyperlink r:id="rId84">
        <w:r>
          <w:rPr>
            <w:color w:val="00007F"/>
            <w:sz w:val="20"/>
          </w:rPr>
          <w:t>tex gen ai evaluation service</w:t>
        </w:r>
      </w:hyperlink>
      <w:hyperlink r:id="rId85">
        <w:r>
          <w:rPr>
            <w:sz w:val="20"/>
          </w:rPr>
          <w:t>.</w:t>
        </w:r>
      </w:hyperlink>
    </w:p>
    <w:p w:rsidR="00095056" w:rsidRDefault="002F5354">
      <w:pPr>
        <w:spacing w:after="22" w:line="228" w:lineRule="auto"/>
        <w:ind w:left="4" w:right="13" w:hanging="3"/>
      </w:pPr>
      <w:r>
        <w:rPr>
          <w:sz w:val="20"/>
        </w:rPr>
        <w:t>Zhicheng Guo, Sijie Cheng, Hao Wang, Shihao Liang,</w:t>
      </w:r>
    </w:p>
    <w:p w:rsidR="00095056" w:rsidRDefault="002F5354">
      <w:pPr>
        <w:spacing w:after="22" w:line="228" w:lineRule="auto"/>
        <w:ind w:left="226" w:right="13" w:hanging="3"/>
      </w:pPr>
      <w:r>
        <w:rPr>
          <w:sz w:val="20"/>
        </w:rPr>
        <w:t>Yujia Qin, Peng Li, Zhiyuan Liu, Maosong Sun, and</w:t>
      </w:r>
    </w:p>
    <w:p w:rsidR="00095056" w:rsidRDefault="002F5354">
      <w:pPr>
        <w:spacing w:after="241" w:line="228" w:lineRule="auto"/>
        <w:ind w:left="226" w:right="13" w:hanging="3"/>
      </w:pPr>
      <w:r>
        <w:rPr>
          <w:sz w:val="20"/>
        </w:rPr>
        <w:t xml:space="preserve">Yang Liu. 2024. Stabletoolbench: Towards stable large-scale benchmarking on tool learning of large language models. </w:t>
      </w:r>
      <w:r>
        <w:rPr>
          <w:i/>
          <w:sz w:val="20"/>
        </w:rPr>
        <w:t>arXiv preprint arXiv:2403.0</w:t>
      </w:r>
      <w:r>
        <w:rPr>
          <w:i/>
          <w:sz w:val="20"/>
        </w:rPr>
        <w:t>7714</w:t>
      </w:r>
      <w:r>
        <w:rPr>
          <w:sz w:val="20"/>
        </w:rPr>
        <w:t>.</w:t>
      </w:r>
    </w:p>
    <w:p w:rsidR="00095056" w:rsidRDefault="002F5354">
      <w:pPr>
        <w:spacing w:after="0" w:line="228" w:lineRule="auto"/>
        <w:ind w:left="219" w:right="13" w:hanging="218"/>
      </w:pPr>
      <w:r>
        <w:rPr>
          <w:sz w:val="20"/>
        </w:rPr>
        <w:t>Lewis Hammond, Alan Chan, Jesse Clifton, Jason Hoelscher-Obermaier, Akbir Khan, Euan McLean,</w:t>
      </w:r>
    </w:p>
    <w:p w:rsidR="00095056" w:rsidRDefault="002F5354">
      <w:pPr>
        <w:spacing w:after="241" w:line="228" w:lineRule="auto"/>
        <w:ind w:left="231" w:right="13" w:hanging="3"/>
      </w:pPr>
      <w:r>
        <w:rPr>
          <w:sz w:val="20"/>
        </w:rPr>
        <w:t xml:space="preserve">Chandler Smith, Wolfram Barfuss, Jakob Foerster, Tomáš Gavenciak, et al. 2025. Multi-agent risks fromˇ advanced ai. </w:t>
      </w:r>
      <w:r>
        <w:rPr>
          <w:i/>
          <w:sz w:val="20"/>
        </w:rPr>
        <w:t>arXiv preprint arXiv:2502.14143</w:t>
      </w:r>
      <w:r>
        <w:rPr>
          <w:sz w:val="20"/>
        </w:rPr>
        <w:t>.</w:t>
      </w:r>
    </w:p>
    <w:p w:rsidR="00095056" w:rsidRDefault="002F5354">
      <w:pPr>
        <w:spacing w:after="0" w:line="228" w:lineRule="auto"/>
        <w:ind w:left="219" w:right="13" w:hanging="218"/>
      </w:pPr>
      <w:r>
        <w:rPr>
          <w:sz w:val="20"/>
        </w:rPr>
        <w:t>Simeng H</w:t>
      </w:r>
      <w:r>
        <w:rPr>
          <w:sz w:val="20"/>
        </w:rPr>
        <w:t>an, Hailey Schoelkopf, Yilun Zhao, Zhenting Qi, Martin Riddell, Luke Benson, Lucy Sun, E. Zubova, Yujie Qiao, Matthew Burtell, David Peng,</w:t>
      </w:r>
    </w:p>
    <w:p w:rsidR="00095056" w:rsidRDefault="002F5354">
      <w:pPr>
        <w:spacing w:after="22" w:line="228" w:lineRule="auto"/>
        <w:ind w:left="234" w:right="13" w:hanging="3"/>
      </w:pPr>
      <w:r>
        <w:rPr>
          <w:sz w:val="20"/>
        </w:rPr>
        <w:t>Jonathan Fan, Yixin Liu, Brian Wong, Malcolm</w:t>
      </w:r>
    </w:p>
    <w:p w:rsidR="00095056" w:rsidRDefault="002F5354">
      <w:pPr>
        <w:spacing w:after="237" w:line="228" w:lineRule="auto"/>
        <w:ind w:left="226" w:right="13" w:hanging="3"/>
      </w:pPr>
      <w:r>
        <w:rPr>
          <w:sz w:val="20"/>
        </w:rPr>
        <w:t>Sailor, Ansong Ni, Linyong Nan, Jungo Kasai, Tao Yu, Rui Zhang, Shafiq R</w:t>
      </w:r>
      <w:r>
        <w:rPr>
          <w:sz w:val="20"/>
        </w:rPr>
        <w:t xml:space="preserve">. Joty, Alexander R. Fabbri, Wojciech Kryscinski, Xi Victoria Lin, Caiming Xiong, and Dragomir R. Radev. 2022. </w:t>
      </w:r>
      <w:hyperlink r:id="rId86">
        <w:r>
          <w:rPr>
            <w:color w:val="00007F"/>
            <w:sz w:val="20"/>
          </w:rPr>
          <w:t xml:space="preserve">Folio: Natural </w:t>
        </w:r>
      </w:hyperlink>
      <w:hyperlink r:id="rId87">
        <w:r>
          <w:rPr>
            <w:color w:val="00007F"/>
            <w:sz w:val="20"/>
          </w:rPr>
          <w:t>language reasoning with first-order logic</w:t>
        </w:r>
      </w:hyperlink>
      <w:hyperlink r:id="rId88">
        <w:r>
          <w:rPr>
            <w:sz w:val="20"/>
          </w:rPr>
          <w:t>.</w:t>
        </w:r>
      </w:hyperlink>
      <w:r>
        <w:rPr>
          <w:sz w:val="20"/>
        </w:rPr>
        <w:t xml:space="preserve"> </w:t>
      </w:r>
      <w:r>
        <w:rPr>
          <w:i/>
          <w:sz w:val="20"/>
        </w:rPr>
        <w:t>EMNLP 2024</w:t>
      </w:r>
      <w:r>
        <w:rPr>
          <w:sz w:val="20"/>
        </w:rPr>
        <w:t>.</w:t>
      </w:r>
    </w:p>
    <w:p w:rsidR="00095056" w:rsidRDefault="002F5354">
      <w:pPr>
        <w:spacing w:after="0" w:line="228" w:lineRule="auto"/>
        <w:ind w:left="219" w:right="13" w:hanging="218"/>
      </w:pPr>
      <w:r>
        <w:rPr>
          <w:sz w:val="20"/>
        </w:rPr>
        <w:t>Simeng Han, Aaron Yu, Rui Shen, Zhenting Qi, Martin Riddell, Wenfei Zhou, Yujie Qiao, Yilun Zhao, Semih Yavuz, Ye Liu, Shafiq Joty, Yingbo Zhou,</w:t>
      </w:r>
    </w:p>
    <w:p w:rsidR="00095056" w:rsidRDefault="002F5354">
      <w:pPr>
        <w:spacing w:after="241" w:line="228" w:lineRule="auto"/>
        <w:ind w:left="230" w:right="13" w:hanging="3"/>
      </w:pPr>
      <w:r>
        <w:rPr>
          <w:sz w:val="20"/>
        </w:rPr>
        <w:t>Caiming Xiong, Dragomir R. Radev, Rex Ying, and Arman Cohan. 2024. P-folio: Evaluating and improving logical re</w:t>
      </w:r>
      <w:r>
        <w:rPr>
          <w:sz w:val="20"/>
        </w:rPr>
        <w:t xml:space="preserve">asoning with abundant human-written reasoning chains. </w:t>
      </w:r>
      <w:r>
        <w:rPr>
          <w:i/>
          <w:sz w:val="20"/>
        </w:rPr>
        <w:t>EMNLP 2024 Findings</w:t>
      </w:r>
      <w:r>
        <w:rPr>
          <w:sz w:val="20"/>
        </w:rPr>
        <w:t>.</w:t>
      </w:r>
    </w:p>
    <w:p w:rsidR="00095056" w:rsidRDefault="002F5354">
      <w:pPr>
        <w:spacing w:after="22" w:line="228" w:lineRule="auto"/>
        <w:ind w:left="4" w:right="13" w:hanging="3"/>
      </w:pPr>
      <w:r>
        <w:rPr>
          <w:sz w:val="20"/>
        </w:rPr>
        <w:t>Hongliang He, Wenlin Yao, Kaixin Ma, Wenhao Yu,</w:t>
      </w:r>
    </w:p>
    <w:p w:rsidR="00095056" w:rsidRDefault="002F5354">
      <w:pPr>
        <w:spacing w:after="238" w:line="228" w:lineRule="auto"/>
        <w:ind w:left="226" w:right="13" w:hanging="3"/>
      </w:pPr>
      <w:r>
        <w:rPr>
          <w:sz w:val="20"/>
        </w:rPr>
        <w:t>Yong Dai, Hongming Zhang, Zhenzhong Lan, and Dong Yu. 2024. Webvoyager: Building an end-toend web agent with large multimodal models.</w:t>
      </w:r>
      <w:r>
        <w:rPr>
          <w:sz w:val="20"/>
        </w:rPr>
        <w:t xml:space="preserve"> </w:t>
      </w:r>
      <w:r>
        <w:rPr>
          <w:i/>
          <w:sz w:val="20"/>
        </w:rPr>
        <w:t>arXiv preprint arXiv:2401.13919</w:t>
      </w:r>
      <w:r>
        <w:rPr>
          <w:sz w:val="20"/>
        </w:rPr>
        <w:t>.</w:t>
      </w:r>
    </w:p>
    <w:p w:rsidR="00095056" w:rsidRDefault="002F5354">
      <w:pPr>
        <w:spacing w:after="239" w:line="228" w:lineRule="auto"/>
        <w:ind w:left="219" w:right="13" w:hanging="218"/>
      </w:pPr>
      <w:r>
        <w:rPr>
          <w:sz w:val="20"/>
        </w:rPr>
        <w:t xml:space="preserve">Dan Hendrycks, Steven Basart, Saurav Kadavath, Mantas Mazeika, Akul Arora, Ethan Guo, Collin Burns, Samir Puranik, Horace He, Dawn Song, and Jacob Steinhardt. 2021a. </w:t>
      </w:r>
      <w:hyperlink r:id="rId89">
        <w:r>
          <w:rPr>
            <w:color w:val="00007F"/>
            <w:sz w:val="20"/>
          </w:rPr>
          <w:t>Measuring coding challenge com</w:t>
        </w:r>
      </w:hyperlink>
      <w:hyperlink r:id="rId90">
        <w:r>
          <w:rPr>
            <w:color w:val="00007F"/>
            <w:sz w:val="20"/>
          </w:rPr>
          <w:t>petence with apps</w:t>
        </w:r>
      </w:hyperlink>
      <w:hyperlink r:id="rId91">
        <w:r>
          <w:rPr>
            <w:sz w:val="20"/>
          </w:rPr>
          <w:t>.</w:t>
        </w:r>
      </w:hyperlink>
      <w:r>
        <w:rPr>
          <w:sz w:val="20"/>
        </w:rPr>
        <w:t xml:space="preserve"> </w:t>
      </w:r>
      <w:r>
        <w:rPr>
          <w:i/>
          <w:sz w:val="20"/>
        </w:rPr>
        <w:t>Preprint</w:t>
      </w:r>
      <w:r>
        <w:rPr>
          <w:sz w:val="20"/>
        </w:rPr>
        <w:t>, arXiv:2105.09938.</w:t>
      </w:r>
    </w:p>
    <w:p w:rsidR="00095056" w:rsidRDefault="002F5354">
      <w:pPr>
        <w:spacing w:after="242" w:line="228" w:lineRule="auto"/>
        <w:ind w:left="219" w:right="13" w:hanging="218"/>
      </w:pPr>
      <w:r>
        <w:rPr>
          <w:sz w:val="20"/>
        </w:rPr>
        <w:t xml:space="preserve">Dan Hendrycks, Collin Burns, Steven Basart, Andy Zou, Mantas Mazeika, Dawn </w:t>
      </w:r>
      <w:r>
        <w:rPr>
          <w:sz w:val="20"/>
        </w:rPr>
        <w:t xml:space="preserve">Song, and Jacob Steinhardt. 2020. Measuring massive multitask language understanding. </w:t>
      </w:r>
      <w:r>
        <w:rPr>
          <w:i/>
          <w:sz w:val="20"/>
        </w:rPr>
        <w:t>arXiv preprint arXiv:2009.03300</w:t>
      </w:r>
      <w:r>
        <w:rPr>
          <w:sz w:val="20"/>
        </w:rPr>
        <w:t>.</w:t>
      </w:r>
    </w:p>
    <w:p w:rsidR="00095056" w:rsidRDefault="002F5354">
      <w:pPr>
        <w:spacing w:after="22" w:line="228" w:lineRule="auto"/>
        <w:ind w:left="4" w:right="13" w:hanging="3"/>
      </w:pPr>
      <w:r>
        <w:rPr>
          <w:sz w:val="20"/>
        </w:rPr>
        <w:t>Dan Hendrycks, Collin Burns, Saurav Kadavath, Akul</w:t>
      </w:r>
    </w:p>
    <w:p w:rsidR="00095056" w:rsidRDefault="002F5354">
      <w:pPr>
        <w:spacing w:after="22" w:line="228" w:lineRule="auto"/>
        <w:ind w:left="230" w:right="13" w:hanging="3"/>
      </w:pPr>
      <w:r>
        <w:rPr>
          <w:sz w:val="20"/>
        </w:rPr>
        <w:lastRenderedPageBreak/>
        <w:t>Arora, Steven Basart, Eric Tang, Dawn Song, and Jacob Steinhardt. 2021b. Measuring mat</w:t>
      </w:r>
      <w:r>
        <w:rPr>
          <w:sz w:val="20"/>
        </w:rPr>
        <w:t xml:space="preserve">hematical problem solving with the math dataset. </w:t>
      </w:r>
      <w:r>
        <w:rPr>
          <w:i/>
          <w:sz w:val="20"/>
        </w:rPr>
        <w:t>arXiv preprint arXiv:2103.03874</w:t>
      </w:r>
      <w:r>
        <w:rPr>
          <w:sz w:val="20"/>
        </w:rPr>
        <w:t>.</w:t>
      </w:r>
    </w:p>
    <w:p w:rsidR="00095056" w:rsidRDefault="002F5354">
      <w:pPr>
        <w:spacing w:after="186" w:line="228" w:lineRule="auto"/>
        <w:ind w:left="219" w:right="13" w:hanging="218"/>
      </w:pPr>
      <w:r>
        <w:rPr>
          <w:sz w:val="20"/>
        </w:rPr>
        <w:t xml:space="preserve">Jie Huang, Xinyun Chen, Swaroop Mishra, Huaixiu Steven Zheng, Adams Wei Yu, Xinying Song, and Denny Zhou. 2024. </w:t>
      </w:r>
      <w:hyperlink r:id="rId92">
        <w:r>
          <w:rPr>
            <w:color w:val="00007F"/>
            <w:sz w:val="20"/>
          </w:rPr>
          <w:t>Large lang</w:t>
        </w:r>
        <w:r>
          <w:rPr>
            <w:color w:val="00007F"/>
            <w:sz w:val="20"/>
          </w:rPr>
          <w:t xml:space="preserve">uage </w:t>
        </w:r>
      </w:hyperlink>
      <w:hyperlink r:id="rId93">
        <w:r>
          <w:rPr>
            <w:color w:val="00007F"/>
            <w:sz w:val="20"/>
          </w:rPr>
          <w:t>models cannot self-correct reasoning yet</w:t>
        </w:r>
      </w:hyperlink>
      <w:hyperlink r:id="rId94">
        <w:r>
          <w:rPr>
            <w:sz w:val="20"/>
          </w:rPr>
          <w:t>.</w:t>
        </w:r>
      </w:hyperlink>
      <w:r>
        <w:rPr>
          <w:sz w:val="20"/>
        </w:rPr>
        <w:t xml:space="preserve"> </w:t>
      </w:r>
      <w:r>
        <w:rPr>
          <w:i/>
          <w:sz w:val="20"/>
        </w:rPr>
        <w:t>Preprint</w:t>
      </w:r>
      <w:r>
        <w:rPr>
          <w:sz w:val="20"/>
        </w:rPr>
        <w:t>, arXiv:2310.01798.</w:t>
      </w:r>
    </w:p>
    <w:p w:rsidR="00095056" w:rsidRDefault="002F5354">
      <w:pPr>
        <w:spacing w:after="0" w:line="228" w:lineRule="auto"/>
        <w:ind w:left="219" w:right="13" w:hanging="218"/>
      </w:pPr>
      <w:r>
        <w:rPr>
          <w:sz w:val="20"/>
        </w:rPr>
        <w:t xml:space="preserve">Kung-Hsiang Huang, Akshara Prabhakar, Sidharth Dhawan, Yixin Mao, Huan Wang, </w:t>
      </w:r>
      <w:r>
        <w:rPr>
          <w:sz w:val="20"/>
        </w:rPr>
        <w:t>Silvio Savarese,</w:t>
      </w:r>
    </w:p>
    <w:p w:rsidR="00095056" w:rsidRDefault="002F5354">
      <w:pPr>
        <w:spacing w:after="22" w:line="228" w:lineRule="auto"/>
        <w:ind w:left="221" w:right="13" w:hanging="3"/>
      </w:pPr>
      <w:r>
        <w:rPr>
          <w:sz w:val="20"/>
        </w:rPr>
        <w:t>Caiming Xiong, Philippe Laban, and Chien-Sheng</w:t>
      </w:r>
    </w:p>
    <w:p w:rsidR="00095056" w:rsidRDefault="002F5354">
      <w:pPr>
        <w:spacing w:after="194" w:line="228" w:lineRule="auto"/>
        <w:ind w:left="218" w:hanging="9"/>
      </w:pPr>
      <w:r>
        <w:rPr>
          <w:sz w:val="20"/>
        </w:rPr>
        <w:t xml:space="preserve">Wu. 2025. </w:t>
      </w:r>
      <w:hyperlink r:id="rId95">
        <w:r>
          <w:rPr>
            <w:color w:val="00007F"/>
            <w:sz w:val="20"/>
          </w:rPr>
          <w:t xml:space="preserve">Crmarena: Understanding the capacity </w:t>
        </w:r>
      </w:hyperlink>
      <w:hyperlink r:id="rId96">
        <w:r>
          <w:rPr>
            <w:color w:val="00007F"/>
            <w:sz w:val="20"/>
          </w:rPr>
          <w:t xml:space="preserve">of llm agents to perform professional crm tasks in </w:t>
        </w:r>
      </w:hyperlink>
      <w:hyperlink r:id="rId97">
        <w:r>
          <w:rPr>
            <w:color w:val="00007F"/>
            <w:sz w:val="20"/>
          </w:rPr>
          <w:t>realistic environments</w:t>
        </w:r>
      </w:hyperlink>
      <w:hyperlink r:id="rId98">
        <w:r>
          <w:rPr>
            <w:sz w:val="20"/>
          </w:rPr>
          <w:t>.</w:t>
        </w:r>
      </w:hyperlink>
      <w:r>
        <w:rPr>
          <w:sz w:val="20"/>
        </w:rPr>
        <w:t xml:space="preserve"> </w:t>
      </w:r>
      <w:r>
        <w:rPr>
          <w:i/>
          <w:sz w:val="20"/>
        </w:rPr>
        <w:t>Preprint</w:t>
      </w:r>
      <w:r>
        <w:rPr>
          <w:sz w:val="20"/>
        </w:rPr>
        <w:t>, arXiv:2411.02305.</w:t>
      </w:r>
    </w:p>
    <w:p w:rsidR="00095056" w:rsidRDefault="002F5354">
      <w:pPr>
        <w:spacing w:after="194" w:line="228" w:lineRule="auto"/>
        <w:ind w:left="218" w:hanging="217"/>
      </w:pPr>
      <w:r>
        <w:rPr>
          <w:sz w:val="20"/>
        </w:rPr>
        <w:t>Alexis Huet, Zied Ben Houidi, and Dario Rossi. 20</w:t>
      </w:r>
      <w:r>
        <w:rPr>
          <w:sz w:val="20"/>
        </w:rPr>
        <w:t xml:space="preserve">25. </w:t>
      </w:r>
      <w:hyperlink r:id="rId99">
        <w:r>
          <w:rPr>
            <w:color w:val="00007F"/>
            <w:sz w:val="20"/>
          </w:rPr>
          <w:t>Episodic memories generation and evalua</w:t>
        </w:r>
      </w:hyperlink>
      <w:hyperlink r:id="rId100">
        <w:r>
          <w:rPr>
            <w:color w:val="00007F"/>
            <w:sz w:val="20"/>
          </w:rPr>
          <w:t>tion benchmark for large language models</w:t>
        </w:r>
      </w:hyperlink>
      <w:hyperlink r:id="rId101">
        <w:r>
          <w:rPr>
            <w:sz w:val="20"/>
          </w:rPr>
          <w:t>.</w:t>
        </w:r>
      </w:hyperlink>
      <w:r>
        <w:rPr>
          <w:sz w:val="20"/>
        </w:rPr>
        <w:t xml:space="preserve"> </w:t>
      </w:r>
      <w:r>
        <w:rPr>
          <w:i/>
          <w:sz w:val="20"/>
        </w:rPr>
        <w:t>Preprint</w:t>
      </w:r>
      <w:r>
        <w:rPr>
          <w:sz w:val="20"/>
        </w:rPr>
        <w:t>, arXiv</w:t>
      </w:r>
      <w:r>
        <w:rPr>
          <w:sz w:val="20"/>
        </w:rPr>
        <w:t>:2501.13121.</w:t>
      </w:r>
    </w:p>
    <w:p w:rsidR="00095056" w:rsidRDefault="002F5354">
      <w:pPr>
        <w:spacing w:after="186" w:line="228" w:lineRule="auto"/>
        <w:ind w:left="208" w:right="13" w:hanging="207"/>
      </w:pPr>
      <w:r>
        <w:rPr>
          <w:sz w:val="20"/>
        </w:rPr>
        <w:t xml:space="preserve">Naman Jain, King Han, Alex Gu, Wen-Ding Li, Fanjia Yan, Tianjun Zhang, Sida Wang, Armando SolarLezama, Koushik Sen, and Ion Stoica. 2024. </w:t>
      </w:r>
      <w:hyperlink r:id="rId102">
        <w:r>
          <w:rPr>
            <w:color w:val="00007F"/>
            <w:sz w:val="20"/>
          </w:rPr>
          <w:t>Live</w:t>
        </w:r>
      </w:hyperlink>
      <w:hyperlink r:id="rId103">
        <w:r>
          <w:rPr>
            <w:color w:val="00007F"/>
            <w:sz w:val="20"/>
          </w:rPr>
          <w:t>codebench: Holistic and contamination free evalu</w:t>
        </w:r>
      </w:hyperlink>
      <w:hyperlink r:id="rId104">
        <w:r>
          <w:rPr>
            <w:color w:val="00007F"/>
            <w:sz w:val="20"/>
          </w:rPr>
          <w:t>ation of large language models for code</w:t>
        </w:r>
      </w:hyperlink>
      <w:hyperlink r:id="rId105">
        <w:r>
          <w:rPr>
            <w:sz w:val="20"/>
          </w:rPr>
          <w:t>.</w:t>
        </w:r>
      </w:hyperlink>
      <w:r>
        <w:rPr>
          <w:sz w:val="20"/>
        </w:rPr>
        <w:t xml:space="preserve"> </w:t>
      </w:r>
      <w:r>
        <w:rPr>
          <w:i/>
          <w:sz w:val="20"/>
        </w:rPr>
        <w:t>Preprint</w:t>
      </w:r>
      <w:r>
        <w:rPr>
          <w:sz w:val="20"/>
        </w:rPr>
        <w:t>, arX</w:t>
      </w:r>
      <w:r>
        <w:rPr>
          <w:sz w:val="20"/>
        </w:rPr>
        <w:t>iv:2403.07974.</w:t>
      </w:r>
    </w:p>
    <w:p w:rsidR="00095056" w:rsidRDefault="002F5354">
      <w:pPr>
        <w:spacing w:after="22" w:line="228" w:lineRule="auto"/>
        <w:ind w:left="219" w:right="13" w:hanging="218"/>
      </w:pPr>
      <w:r>
        <w:rPr>
          <w:sz w:val="20"/>
        </w:rPr>
        <w:t>Peter Jansen, Marc-Alexandre Côté, Tushar Khot, Erin Bransom, Bhavana Dalvi Mishra, Bod-</w:t>
      </w:r>
    </w:p>
    <w:p w:rsidR="00095056" w:rsidRDefault="002F5354">
      <w:pPr>
        <w:spacing w:after="194" w:line="228" w:lineRule="auto"/>
        <w:ind w:left="218" w:firstLine="0"/>
      </w:pPr>
      <w:r>
        <w:rPr>
          <w:sz w:val="20"/>
        </w:rPr>
        <w:t xml:space="preserve">hisattwa Prasad Majumder, Oyvind Tafjord, and Peter Clark. 2024. </w:t>
      </w:r>
      <w:hyperlink r:id="rId106">
        <w:r>
          <w:rPr>
            <w:color w:val="00007F"/>
            <w:sz w:val="20"/>
          </w:rPr>
          <w:t>Discoveryworld: A virtual environme</w:t>
        </w:r>
        <w:r>
          <w:rPr>
            <w:color w:val="00007F"/>
            <w:sz w:val="20"/>
          </w:rPr>
          <w:t xml:space="preserve">nt </w:t>
        </w:r>
      </w:hyperlink>
      <w:hyperlink r:id="rId107">
        <w:r>
          <w:rPr>
            <w:color w:val="00007F"/>
            <w:sz w:val="20"/>
          </w:rPr>
          <w:t xml:space="preserve">for developing and evaluating automated scientific </w:t>
        </w:r>
      </w:hyperlink>
      <w:hyperlink r:id="rId108">
        <w:r>
          <w:rPr>
            <w:color w:val="00007F"/>
            <w:sz w:val="20"/>
          </w:rPr>
          <w:t>discovery agents</w:t>
        </w:r>
      </w:hyperlink>
      <w:hyperlink r:id="rId109">
        <w:r>
          <w:rPr>
            <w:sz w:val="20"/>
          </w:rPr>
          <w:t>.</w:t>
        </w:r>
      </w:hyperlink>
      <w:r>
        <w:rPr>
          <w:sz w:val="20"/>
        </w:rPr>
        <w:t xml:space="preserve"> </w:t>
      </w:r>
      <w:r>
        <w:rPr>
          <w:i/>
          <w:sz w:val="20"/>
        </w:rPr>
        <w:t>Preprint</w:t>
      </w:r>
      <w:r>
        <w:rPr>
          <w:sz w:val="20"/>
        </w:rPr>
        <w:t>, arXiv:2406.06769.</w:t>
      </w:r>
    </w:p>
    <w:p w:rsidR="00095056" w:rsidRDefault="002F5354">
      <w:pPr>
        <w:spacing w:after="22" w:line="228" w:lineRule="auto"/>
        <w:ind w:left="4" w:right="13" w:hanging="3"/>
      </w:pPr>
      <w:r>
        <w:rPr>
          <w:sz w:val="20"/>
        </w:rPr>
        <w:t>Saurabh Jha, Rohan Arora, Yuji Watanabe, Takumi</w:t>
      </w:r>
    </w:p>
    <w:p w:rsidR="00095056" w:rsidRDefault="002F5354">
      <w:pPr>
        <w:spacing w:after="192" w:line="228" w:lineRule="auto"/>
        <w:ind w:left="210" w:right="13" w:hanging="3"/>
      </w:pPr>
      <w:r>
        <w:rPr>
          <w:sz w:val="20"/>
        </w:rPr>
        <w:t xml:space="preserve">Yanagawa, Yinfang Chen, Jackson Clark, Bhavya Bhavya, Mudit Verma, Harshit Kumar, Hirokuni Kitahara, et al. 2025. Itbench: Evaluating ai agents across diverse real-world it automation tasks. </w:t>
      </w:r>
      <w:r>
        <w:rPr>
          <w:i/>
          <w:sz w:val="20"/>
        </w:rPr>
        <w:t>arXiv preprint ar</w:t>
      </w:r>
      <w:r>
        <w:rPr>
          <w:i/>
          <w:sz w:val="20"/>
        </w:rPr>
        <w:t>Xiv:2502.05352</w:t>
      </w:r>
      <w:r>
        <w:rPr>
          <w:sz w:val="20"/>
        </w:rPr>
        <w:t>.</w:t>
      </w:r>
    </w:p>
    <w:p w:rsidR="00095056" w:rsidRDefault="002F5354">
      <w:pPr>
        <w:spacing w:after="22" w:line="228" w:lineRule="auto"/>
        <w:ind w:left="4" w:right="13" w:hanging="3"/>
      </w:pPr>
      <w:r>
        <w:rPr>
          <w:sz w:val="20"/>
        </w:rPr>
        <w:t>Carlos E. Jimenez, John Yang, Alexander Wettig,</w:t>
      </w:r>
    </w:p>
    <w:p w:rsidR="00095056" w:rsidRDefault="002F5354">
      <w:pPr>
        <w:spacing w:after="185" w:line="228" w:lineRule="auto"/>
        <w:ind w:left="221" w:right="13" w:hanging="3"/>
      </w:pPr>
      <w:r>
        <w:rPr>
          <w:sz w:val="20"/>
        </w:rPr>
        <w:t xml:space="preserve">Shunyu Yao, Kexin Pei, Ofir Press, and Karthik Narasimhan. 2023. </w:t>
      </w:r>
      <w:r>
        <w:rPr>
          <w:color w:val="00007F"/>
          <w:sz w:val="20"/>
        </w:rPr>
        <w:t>Swe-bench: Can languag</w:t>
      </w:r>
      <w:hyperlink r:id="rId110">
        <w:r>
          <w:rPr>
            <w:color w:val="00007F"/>
            <w:sz w:val="20"/>
          </w:rPr>
          <w:t xml:space="preserve">e </w:t>
        </w:r>
      </w:hyperlink>
      <w:hyperlink r:id="rId111">
        <w:r>
          <w:rPr>
            <w:color w:val="00007F"/>
            <w:sz w:val="20"/>
          </w:rPr>
          <w:t>models resolve real-world github issues?</w:t>
        </w:r>
      </w:hyperlink>
      <w:r>
        <w:rPr>
          <w:color w:val="00007F"/>
          <w:sz w:val="20"/>
        </w:rPr>
        <w:t xml:space="preserve"> </w:t>
      </w:r>
      <w:r>
        <w:rPr>
          <w:i/>
          <w:sz w:val="20"/>
        </w:rPr>
        <w:t>ArXiv</w:t>
      </w:r>
      <w:r>
        <w:rPr>
          <w:sz w:val="20"/>
        </w:rPr>
        <w:t>, abs/2310.06770.</w:t>
      </w:r>
    </w:p>
    <w:p w:rsidR="00095056" w:rsidRDefault="002F5354">
      <w:pPr>
        <w:spacing w:after="22" w:line="228" w:lineRule="auto"/>
        <w:ind w:left="4" w:right="13" w:hanging="3"/>
      </w:pPr>
      <w:r>
        <w:rPr>
          <w:sz w:val="20"/>
        </w:rPr>
        <w:t>Raghav Kapoor, Yash Parag Butala, Melisa Russak,</w:t>
      </w:r>
    </w:p>
    <w:p w:rsidR="00095056" w:rsidRDefault="002F5354">
      <w:pPr>
        <w:spacing w:after="187" w:line="228" w:lineRule="auto"/>
        <w:ind w:left="215" w:right="13" w:hanging="3"/>
      </w:pPr>
      <w:r>
        <w:rPr>
          <w:sz w:val="20"/>
        </w:rPr>
        <w:t xml:space="preserve">Jing Yu Koh, Kiran Kamble, Waseem AlShikh, and Ruslan Salakhutdinov. 2024a. </w:t>
      </w:r>
      <w:hyperlink r:id="rId112">
        <w:r>
          <w:rPr>
            <w:color w:val="00007F"/>
            <w:sz w:val="20"/>
          </w:rPr>
          <w:t xml:space="preserve">Omniact: A dataset </w:t>
        </w:r>
      </w:hyperlink>
      <w:hyperlink r:id="rId113">
        <w:r>
          <w:rPr>
            <w:color w:val="00007F"/>
            <w:sz w:val="20"/>
          </w:rPr>
          <w:t xml:space="preserve">and benchmark for enabling multimodal generalist </w:t>
        </w:r>
      </w:hyperlink>
      <w:hyperlink r:id="rId114">
        <w:r>
          <w:rPr>
            <w:color w:val="00007F"/>
            <w:sz w:val="20"/>
          </w:rPr>
          <w:t>autonomous agents for desktop and web</w:t>
        </w:r>
      </w:hyperlink>
      <w:hyperlink r:id="rId115">
        <w:r>
          <w:rPr>
            <w:sz w:val="20"/>
          </w:rPr>
          <w:t>.</w:t>
        </w:r>
      </w:hyperlink>
      <w:r>
        <w:rPr>
          <w:sz w:val="20"/>
        </w:rPr>
        <w:t xml:space="preserve"> In </w:t>
      </w:r>
      <w:r>
        <w:rPr>
          <w:i/>
          <w:sz w:val="20"/>
        </w:rPr>
        <w:t>Computer Vision – ECCV 2024: 18th European Conference, Milan, Italy, September 29–October 4, 2024, Proceedings, Part LXVIII</w:t>
      </w:r>
      <w:r>
        <w:rPr>
          <w:sz w:val="20"/>
        </w:rPr>
        <w:t>, page 161–178, Berlin, H</w:t>
      </w:r>
      <w:r>
        <w:rPr>
          <w:sz w:val="20"/>
        </w:rPr>
        <w:t>eidelberg. Springer-Verlag.</w:t>
      </w:r>
    </w:p>
    <w:p w:rsidR="00095056" w:rsidRDefault="002F5354">
      <w:pPr>
        <w:spacing w:after="219" w:line="228" w:lineRule="auto"/>
        <w:ind w:left="219" w:right="13" w:hanging="218"/>
      </w:pPr>
      <w:r>
        <w:rPr>
          <w:sz w:val="20"/>
        </w:rPr>
        <w:lastRenderedPageBreak/>
        <w:t xml:space="preserve">Sayash Kapoor, Benedikt Stroebl, Zachary S Siegel, Nitya Nadgir, and Arvind Narayanan. 2024b. Ai agents that matter. </w:t>
      </w:r>
      <w:r>
        <w:rPr>
          <w:i/>
          <w:sz w:val="20"/>
        </w:rPr>
        <w:t>arXiv preprint arXiv:2407.01502</w:t>
      </w:r>
      <w:r>
        <w:rPr>
          <w:sz w:val="20"/>
        </w:rPr>
        <w:t>.</w:t>
      </w:r>
    </w:p>
    <w:p w:rsidR="00095056" w:rsidRDefault="002F5354">
      <w:pPr>
        <w:spacing w:after="194" w:line="228" w:lineRule="auto"/>
        <w:ind w:left="218" w:hanging="217"/>
      </w:pPr>
      <w:r>
        <w:rPr>
          <w:sz w:val="20"/>
        </w:rPr>
        <w:t xml:space="preserve">Aryan Kargwal. 2025. </w:t>
      </w:r>
      <w:hyperlink r:id="rId116">
        <w:r>
          <w:rPr>
            <w:color w:val="00007F"/>
            <w:sz w:val="20"/>
          </w:rPr>
          <w:t xml:space="preserve">Mastering multi-agent evaluation </w:t>
        </w:r>
      </w:hyperlink>
      <w:hyperlink r:id="rId117">
        <w:r>
          <w:rPr>
            <w:color w:val="00007F"/>
            <w:sz w:val="20"/>
          </w:rPr>
          <w:t>systems in 2025</w:t>
        </w:r>
      </w:hyperlink>
      <w:hyperlink r:id="rId118">
        <w:r>
          <w:rPr>
            <w:sz w:val="20"/>
          </w:rPr>
          <w:t>.</w:t>
        </w:r>
      </w:hyperlink>
      <w:r>
        <w:rPr>
          <w:sz w:val="20"/>
        </w:rPr>
        <w:t xml:space="preserve"> </w:t>
      </w:r>
      <w:r>
        <w:rPr>
          <w:i/>
          <w:sz w:val="20"/>
        </w:rPr>
        <w:t>Botpress Blog</w:t>
      </w:r>
      <w:r>
        <w:rPr>
          <w:sz w:val="20"/>
        </w:rPr>
        <w:t>.</w:t>
      </w:r>
    </w:p>
    <w:p w:rsidR="00095056" w:rsidRDefault="002F5354">
      <w:pPr>
        <w:spacing w:after="22" w:line="228" w:lineRule="auto"/>
        <w:ind w:left="4" w:right="13" w:hanging="3"/>
      </w:pPr>
      <w:r>
        <w:rPr>
          <w:sz w:val="20"/>
        </w:rPr>
        <w:t>Ehud Karpas, Omri Abend, Yonatan Belinkov, Barak</w:t>
      </w:r>
    </w:p>
    <w:p w:rsidR="00095056" w:rsidRDefault="002F5354">
      <w:pPr>
        <w:spacing w:after="22" w:line="228" w:lineRule="auto"/>
        <w:ind w:left="221" w:right="13" w:hanging="3"/>
      </w:pPr>
      <w:r>
        <w:rPr>
          <w:sz w:val="20"/>
        </w:rPr>
        <w:t>Lenz, Opher Lieber, Nir Ratner, Yoav Shoham, Hofit Bata, Yoav Levine, Kevin Leyton-Brown, et al. 2022.</w:t>
      </w:r>
    </w:p>
    <w:p w:rsidR="00095056" w:rsidRDefault="002F5354">
      <w:pPr>
        <w:spacing w:after="173" w:line="228" w:lineRule="auto"/>
        <w:ind w:left="238" w:right="13" w:hanging="3"/>
      </w:pPr>
      <w:r>
        <w:rPr>
          <w:sz w:val="20"/>
        </w:rPr>
        <w:t>Mrkl systems: A modular, neuro-symbolic architecture that combines large language models, external knowl</w:t>
      </w:r>
      <w:r>
        <w:rPr>
          <w:sz w:val="20"/>
        </w:rPr>
        <w:t xml:space="preserve">edge sources and discrete reasoning. </w:t>
      </w:r>
      <w:r>
        <w:rPr>
          <w:i/>
          <w:sz w:val="20"/>
        </w:rPr>
        <w:t>arXiv preprint arXiv:2205.00445</w:t>
      </w:r>
      <w:r>
        <w:rPr>
          <w:sz w:val="20"/>
        </w:rPr>
        <w:t>.</w:t>
      </w:r>
    </w:p>
    <w:p w:rsidR="00095056" w:rsidRDefault="002F5354">
      <w:pPr>
        <w:spacing w:after="199" w:line="228" w:lineRule="auto"/>
        <w:ind w:left="212" w:right="13" w:hanging="211"/>
      </w:pPr>
      <w:r>
        <w:rPr>
          <w:sz w:val="20"/>
        </w:rPr>
        <w:t xml:space="preserve">Daniel Khashabi, Snigdha Chaturvedi, Michael Roth, Shyam Upadhyay, and Dan Roth. 2018. Looking beyond the surface: A challenge set for reading comprehension over multiple sentences. In </w:t>
      </w:r>
      <w:r>
        <w:rPr>
          <w:i/>
          <w:sz w:val="20"/>
        </w:rPr>
        <w:t>P</w:t>
      </w:r>
      <w:r>
        <w:rPr>
          <w:i/>
          <w:sz w:val="20"/>
        </w:rPr>
        <w:t>roceedings of the 2018 Conference of the North American Chapter of the Association for Computational Linguistics: Human Language Technologies, Volume 1 (Long Papers)</w:t>
      </w:r>
      <w:r>
        <w:rPr>
          <w:sz w:val="20"/>
        </w:rPr>
        <w:t>, pages 252–262.</w:t>
      </w:r>
    </w:p>
    <w:p w:rsidR="00095056" w:rsidRDefault="002F5354">
      <w:pPr>
        <w:spacing w:after="172" w:line="228" w:lineRule="auto"/>
        <w:ind w:left="212" w:right="13" w:hanging="211"/>
      </w:pPr>
      <w:r>
        <w:rPr>
          <w:sz w:val="20"/>
        </w:rPr>
        <w:t xml:space="preserve">Tomáš Kociskˇ y, Jonathan Schwarz, Phil Blunsom, Chris` Dyer, Karl Moritz </w:t>
      </w:r>
      <w:r>
        <w:rPr>
          <w:sz w:val="20"/>
        </w:rPr>
        <w:t xml:space="preserve">Hermann, Gábor Melis, and Edward Grefenstette. 2018. The narrativeqa reading comprehension challenge. </w:t>
      </w:r>
      <w:r>
        <w:rPr>
          <w:i/>
          <w:sz w:val="20"/>
        </w:rPr>
        <w:t>Transactions of the Association for Computational Linguistics</w:t>
      </w:r>
      <w:r>
        <w:rPr>
          <w:sz w:val="20"/>
        </w:rPr>
        <w:t>, 6:317–328.</w:t>
      </w:r>
    </w:p>
    <w:p w:rsidR="00095056" w:rsidRDefault="002F5354">
      <w:pPr>
        <w:spacing w:after="0" w:line="228" w:lineRule="auto"/>
        <w:ind w:left="219" w:right="13" w:hanging="218"/>
      </w:pPr>
      <w:r>
        <w:rPr>
          <w:sz w:val="20"/>
        </w:rPr>
        <w:t>Jing Yu Koh, Robert Lo, Lawrence Jang, Vikram Duvvur, Ming Chong Lim, Po-Yu Huan</w:t>
      </w:r>
      <w:r>
        <w:rPr>
          <w:sz w:val="20"/>
        </w:rPr>
        <w:t>g, Graham</w:t>
      </w:r>
    </w:p>
    <w:p w:rsidR="00095056" w:rsidRDefault="002F5354">
      <w:pPr>
        <w:spacing w:after="173" w:line="228" w:lineRule="auto"/>
        <w:ind w:left="238" w:right="13" w:hanging="3"/>
      </w:pPr>
      <w:r>
        <w:rPr>
          <w:sz w:val="20"/>
        </w:rPr>
        <w:t xml:space="preserve">Neubig, Shuyan Zhou, Ruslan Salakhutdinov, and Daniel Fried. 2024. Visualwebarena: Evaluating multimodal agents on realistic visual web tasks. </w:t>
      </w:r>
      <w:r>
        <w:rPr>
          <w:i/>
          <w:sz w:val="20"/>
        </w:rPr>
        <w:t>arXiv preprint arXiv:2401.13649</w:t>
      </w:r>
      <w:r>
        <w:rPr>
          <w:sz w:val="20"/>
        </w:rPr>
        <w:t>.</w:t>
      </w:r>
    </w:p>
    <w:p w:rsidR="00095056" w:rsidRDefault="002F5354">
      <w:pPr>
        <w:spacing w:after="173" w:line="228" w:lineRule="auto"/>
        <w:ind w:left="219" w:right="13" w:hanging="218"/>
      </w:pPr>
      <w:r>
        <w:rPr>
          <w:sz w:val="20"/>
        </w:rPr>
        <w:t xml:space="preserve">Harsha Kokel, Michael Katz, Kavitha Srinivas, and Shirin Sohrabi. 2024. Acpbench: Reasoning about action, change, and planning. </w:t>
      </w:r>
      <w:r>
        <w:rPr>
          <w:i/>
          <w:sz w:val="20"/>
        </w:rPr>
        <w:t>arXiv preprint arXiv:2410.05669</w:t>
      </w:r>
      <w:r>
        <w:rPr>
          <w:sz w:val="20"/>
        </w:rPr>
        <w:t>.</w:t>
      </w:r>
    </w:p>
    <w:p w:rsidR="00095056" w:rsidRDefault="002F5354">
      <w:pPr>
        <w:spacing w:after="22" w:line="228" w:lineRule="auto"/>
        <w:ind w:left="4" w:right="13" w:hanging="3"/>
      </w:pPr>
      <w:r>
        <w:rPr>
          <w:sz w:val="20"/>
        </w:rPr>
        <w:t>Yuhang Lai, Chengxi Li, Yiming Wang, Tianyi Zhang,</w:t>
      </w:r>
    </w:p>
    <w:p w:rsidR="00095056" w:rsidRDefault="002F5354">
      <w:pPr>
        <w:spacing w:after="199" w:line="228" w:lineRule="auto"/>
        <w:ind w:left="232" w:right="13" w:hanging="3"/>
      </w:pPr>
      <w:r>
        <w:rPr>
          <w:sz w:val="20"/>
        </w:rPr>
        <w:t>Ruiqi Zhong, Luke Zettlemoyer, Scott Yih, Da</w:t>
      </w:r>
      <w:r>
        <w:rPr>
          <w:sz w:val="20"/>
        </w:rPr>
        <w:t xml:space="preserve">niel Fried, Si yi Wang, and Tao Yu. 2022. </w:t>
      </w:r>
      <w:hyperlink r:id="rId119">
        <w:r>
          <w:rPr>
            <w:color w:val="00007F"/>
            <w:sz w:val="20"/>
          </w:rPr>
          <w:t>Ds-1000:</w:t>
        </w:r>
      </w:hyperlink>
      <w:r>
        <w:rPr>
          <w:color w:val="00007F"/>
          <w:sz w:val="20"/>
        </w:rPr>
        <w:t xml:space="preserve"> </w:t>
      </w:r>
      <w:hyperlink r:id="rId120">
        <w:r>
          <w:rPr>
            <w:color w:val="00007F"/>
            <w:sz w:val="20"/>
          </w:rPr>
          <w:t xml:space="preserve">A </w:t>
        </w:r>
      </w:hyperlink>
      <w:hyperlink r:id="rId121">
        <w:r>
          <w:rPr>
            <w:color w:val="00007F"/>
            <w:sz w:val="20"/>
          </w:rPr>
          <w:t xml:space="preserve">natural and reliable benchmark for data science code </w:t>
        </w:r>
      </w:hyperlink>
      <w:hyperlink r:id="rId122">
        <w:r>
          <w:rPr>
            <w:color w:val="00007F"/>
            <w:sz w:val="20"/>
          </w:rPr>
          <w:t>generation</w:t>
        </w:r>
      </w:hyperlink>
      <w:hyperlink r:id="rId123">
        <w:r>
          <w:rPr>
            <w:sz w:val="20"/>
          </w:rPr>
          <w:t>.</w:t>
        </w:r>
      </w:hyperlink>
      <w:r>
        <w:rPr>
          <w:sz w:val="20"/>
        </w:rPr>
        <w:t xml:space="preserve"> In </w:t>
      </w:r>
      <w:r>
        <w:rPr>
          <w:i/>
          <w:sz w:val="20"/>
        </w:rPr>
        <w:t>International Conference on Machine Learn</w:t>
      </w:r>
      <w:r>
        <w:rPr>
          <w:i/>
          <w:sz w:val="20"/>
        </w:rPr>
        <w:t>ing</w:t>
      </w:r>
      <w:r>
        <w:rPr>
          <w:sz w:val="20"/>
        </w:rPr>
        <w:t>.</w:t>
      </w:r>
    </w:p>
    <w:p w:rsidR="00095056" w:rsidRDefault="002F5354">
      <w:pPr>
        <w:spacing w:after="194" w:line="228" w:lineRule="auto"/>
        <w:ind w:left="218" w:hanging="217"/>
      </w:pPr>
      <w:r>
        <w:rPr>
          <w:sz w:val="20"/>
        </w:rPr>
        <w:t xml:space="preserve">LangChain. 2025. </w:t>
      </w:r>
      <w:hyperlink r:id="rId124">
        <w:r>
          <w:rPr>
            <w:color w:val="00007F"/>
            <w:sz w:val="20"/>
          </w:rPr>
          <w:t>Agentevals: Evaluating agent trajec</w:t>
        </w:r>
      </w:hyperlink>
      <w:hyperlink r:id="rId125">
        <w:r>
          <w:rPr>
            <w:color w:val="00007F"/>
            <w:sz w:val="20"/>
          </w:rPr>
          <w:t>tories</w:t>
        </w:r>
      </w:hyperlink>
      <w:hyperlink r:id="rId126">
        <w:r>
          <w:rPr>
            <w:sz w:val="20"/>
          </w:rPr>
          <w:t>.</w:t>
        </w:r>
      </w:hyperlink>
    </w:p>
    <w:p w:rsidR="00095056" w:rsidRDefault="002F5354">
      <w:pPr>
        <w:spacing w:after="194" w:line="228" w:lineRule="auto"/>
        <w:ind w:left="218" w:hanging="217"/>
      </w:pPr>
      <w:r>
        <w:rPr>
          <w:sz w:val="20"/>
        </w:rPr>
        <w:t>Inc L</w:t>
      </w:r>
      <w:r>
        <w:rPr>
          <w:sz w:val="20"/>
        </w:rPr>
        <w:t xml:space="preserve">angChain. 2023. </w:t>
      </w:r>
      <w:hyperlink r:id="rId127">
        <w:r>
          <w:rPr>
            <w:color w:val="00007F"/>
            <w:sz w:val="20"/>
          </w:rPr>
          <w:t>Langsmith: Evaluation frame</w:t>
        </w:r>
      </w:hyperlink>
      <w:hyperlink r:id="rId128">
        <w:r>
          <w:rPr>
            <w:color w:val="00007F"/>
            <w:sz w:val="20"/>
          </w:rPr>
          <w:t>work for ai applications</w:t>
        </w:r>
      </w:hyperlink>
      <w:hyperlink r:id="rId129">
        <w:r>
          <w:rPr>
            <w:sz w:val="20"/>
          </w:rPr>
          <w:t>.</w:t>
        </w:r>
      </w:hyperlink>
    </w:p>
    <w:p w:rsidR="00095056" w:rsidRDefault="002F5354">
      <w:pPr>
        <w:spacing w:after="170" w:line="228" w:lineRule="auto"/>
        <w:ind w:left="218" w:hanging="217"/>
      </w:pPr>
      <w:r>
        <w:rPr>
          <w:sz w:val="20"/>
        </w:rPr>
        <w:t xml:space="preserve">Langfuse. 2023. </w:t>
      </w:r>
      <w:hyperlink r:id="rId130">
        <w:r>
          <w:rPr>
            <w:color w:val="00007F"/>
            <w:sz w:val="20"/>
          </w:rPr>
          <w:t>Langfuse: Observability for ai applica</w:t>
        </w:r>
      </w:hyperlink>
      <w:hyperlink r:id="rId131">
        <w:r>
          <w:rPr>
            <w:color w:val="00007F"/>
            <w:sz w:val="20"/>
          </w:rPr>
          <w:t>tions</w:t>
        </w:r>
      </w:hyperlink>
      <w:hyperlink r:id="rId132">
        <w:r>
          <w:rPr>
            <w:sz w:val="20"/>
          </w:rPr>
          <w:t>.</w:t>
        </w:r>
      </w:hyperlink>
    </w:p>
    <w:p w:rsidR="00095056" w:rsidRDefault="002F5354">
      <w:pPr>
        <w:spacing w:after="175" w:line="228" w:lineRule="auto"/>
        <w:ind w:left="210" w:right="13" w:hanging="209"/>
      </w:pPr>
      <w:r>
        <w:rPr>
          <w:sz w:val="20"/>
        </w:rPr>
        <w:t xml:space="preserve">Jon M. Laurent, Joseph D. Janizek, Michael Ruzo, Michaela M. Hinks, Michael J. Hammerling, </w:t>
      </w:r>
      <w:r>
        <w:rPr>
          <w:sz w:val="20"/>
        </w:rPr>
        <w:lastRenderedPageBreak/>
        <w:t xml:space="preserve">Siddharth Narayanan, Manvitha Ponnapati, Andrew D. White, and Samuel G. Rodriques. 2024. </w:t>
      </w:r>
      <w:hyperlink r:id="rId133">
        <w:r>
          <w:rPr>
            <w:color w:val="00007F"/>
            <w:sz w:val="20"/>
          </w:rPr>
          <w:t xml:space="preserve">Lab-bench: </w:t>
        </w:r>
      </w:hyperlink>
      <w:hyperlink r:id="rId134">
        <w:r>
          <w:rPr>
            <w:color w:val="00007F"/>
            <w:sz w:val="20"/>
          </w:rPr>
          <w:t>Measuring capabilities of language models for biol</w:t>
        </w:r>
      </w:hyperlink>
      <w:hyperlink r:id="rId135">
        <w:r>
          <w:rPr>
            <w:color w:val="00007F"/>
            <w:sz w:val="20"/>
          </w:rPr>
          <w:t>ogy research</w:t>
        </w:r>
      </w:hyperlink>
      <w:hyperlink r:id="rId136">
        <w:r>
          <w:rPr>
            <w:sz w:val="20"/>
          </w:rPr>
          <w:t>.</w:t>
        </w:r>
      </w:hyperlink>
      <w:r>
        <w:rPr>
          <w:sz w:val="20"/>
        </w:rPr>
        <w:t xml:space="preserve"> </w:t>
      </w:r>
      <w:r>
        <w:rPr>
          <w:i/>
          <w:sz w:val="20"/>
        </w:rPr>
        <w:t>Preprint</w:t>
      </w:r>
      <w:r>
        <w:rPr>
          <w:sz w:val="20"/>
        </w:rPr>
        <w:t>, arXiv:2407.10362.</w:t>
      </w:r>
    </w:p>
    <w:p w:rsidR="00095056" w:rsidRDefault="002F5354">
      <w:pPr>
        <w:spacing w:after="170" w:line="228" w:lineRule="auto"/>
        <w:ind w:left="213" w:right="13" w:hanging="212"/>
      </w:pPr>
      <w:r>
        <w:rPr>
          <w:sz w:val="20"/>
        </w:rPr>
        <w:t>Kuang-Huei Lee, Xinyu</w:t>
      </w:r>
      <w:r>
        <w:rPr>
          <w:sz w:val="20"/>
        </w:rPr>
        <w:t xml:space="preserve">n Chen, Hiroki Furuta, John Canny, and Ian Fischer. 2024. </w:t>
      </w:r>
      <w:hyperlink r:id="rId137">
        <w:r>
          <w:rPr>
            <w:color w:val="00007F"/>
            <w:sz w:val="20"/>
          </w:rPr>
          <w:t xml:space="preserve">A human-inspired </w:t>
        </w:r>
      </w:hyperlink>
      <w:hyperlink r:id="rId138">
        <w:r>
          <w:rPr>
            <w:color w:val="00007F"/>
            <w:sz w:val="20"/>
          </w:rPr>
          <w:t>reading agent with gist memory of very long contexts</w:t>
        </w:r>
      </w:hyperlink>
      <w:hyperlink r:id="rId139">
        <w:r>
          <w:rPr>
            <w:sz w:val="20"/>
          </w:rPr>
          <w:t xml:space="preserve">. </w:t>
        </w:r>
      </w:hyperlink>
      <w:r>
        <w:rPr>
          <w:i/>
          <w:sz w:val="20"/>
        </w:rPr>
        <w:t>Preprint</w:t>
      </w:r>
      <w:r>
        <w:rPr>
          <w:sz w:val="20"/>
        </w:rPr>
        <w:t>, arXiv:2402.09727.</w:t>
      </w:r>
    </w:p>
    <w:p w:rsidR="00095056" w:rsidRDefault="002F5354">
      <w:pPr>
        <w:spacing w:after="22" w:line="228" w:lineRule="auto"/>
        <w:ind w:left="215" w:right="13" w:hanging="214"/>
      </w:pPr>
      <w:r>
        <w:rPr>
          <w:sz w:val="20"/>
        </w:rPr>
        <w:t xml:space="preserve">Yoonjoo Lee, Kyungjae Lee, Sunghyun Park, Dasol Hwang, Jaehyeon Kim, Hong-in Lee, and Moontae Lee. 2023. Qasa: advanced question answering on scientific articles. In </w:t>
      </w:r>
      <w:r>
        <w:rPr>
          <w:i/>
          <w:sz w:val="20"/>
        </w:rPr>
        <w:t>Proceedings of the 40th Internati</w:t>
      </w:r>
      <w:r>
        <w:rPr>
          <w:i/>
          <w:sz w:val="20"/>
        </w:rPr>
        <w:t>onal Conference on Machine Learning</w:t>
      </w:r>
      <w:r>
        <w:rPr>
          <w:sz w:val="20"/>
        </w:rPr>
        <w:t>, ICML’23. JMLR.org.</w:t>
      </w:r>
    </w:p>
    <w:p w:rsidR="00095056" w:rsidRDefault="002F5354">
      <w:pPr>
        <w:spacing w:after="155" w:line="228" w:lineRule="auto"/>
        <w:ind w:left="218" w:hanging="217"/>
      </w:pPr>
      <w:r>
        <w:rPr>
          <w:sz w:val="20"/>
        </w:rPr>
        <w:t xml:space="preserve">Elad Levi and Ilan Kadar. 2025a. </w:t>
      </w:r>
      <w:hyperlink r:id="rId140">
        <w:r>
          <w:rPr>
            <w:color w:val="00007F"/>
            <w:sz w:val="20"/>
          </w:rPr>
          <w:t>Intellagent: A multi</w:t>
        </w:r>
      </w:hyperlink>
      <w:hyperlink r:id="rId141">
        <w:r>
          <w:rPr>
            <w:color w:val="00007F"/>
            <w:sz w:val="20"/>
          </w:rPr>
          <w:t>agent framework for evaluating conversation</w:t>
        </w:r>
        <w:r>
          <w:rPr>
            <w:color w:val="00007F"/>
            <w:sz w:val="20"/>
          </w:rPr>
          <w:t>al ai sys</w:t>
        </w:r>
      </w:hyperlink>
      <w:hyperlink r:id="rId142">
        <w:r>
          <w:rPr>
            <w:color w:val="00007F"/>
            <w:sz w:val="20"/>
          </w:rPr>
          <w:t>tems</w:t>
        </w:r>
      </w:hyperlink>
      <w:hyperlink r:id="rId143">
        <w:r>
          <w:rPr>
            <w:sz w:val="20"/>
          </w:rPr>
          <w:t>.</w:t>
        </w:r>
      </w:hyperlink>
      <w:r>
        <w:rPr>
          <w:sz w:val="20"/>
        </w:rPr>
        <w:t xml:space="preserve"> </w:t>
      </w:r>
      <w:r>
        <w:rPr>
          <w:i/>
          <w:sz w:val="20"/>
        </w:rPr>
        <w:t>Preprint</w:t>
      </w:r>
      <w:r>
        <w:rPr>
          <w:sz w:val="20"/>
        </w:rPr>
        <w:t>, arXiv:2501.11067.</w:t>
      </w:r>
    </w:p>
    <w:p w:rsidR="00095056" w:rsidRDefault="002F5354">
      <w:pPr>
        <w:spacing w:after="171" w:line="226" w:lineRule="auto"/>
        <w:ind w:left="223" w:hanging="222"/>
        <w:jc w:val="left"/>
      </w:pPr>
      <w:r>
        <w:rPr>
          <w:sz w:val="20"/>
        </w:rPr>
        <w:t xml:space="preserve">Elad Levi and Ilan Kadar. 2025b. Intellagent: A multiagent framework for evaluating conversational ai systems. </w:t>
      </w:r>
      <w:r>
        <w:rPr>
          <w:i/>
          <w:sz w:val="20"/>
        </w:rPr>
        <w:t>arXiv preprint arXiv:2501.11067</w:t>
      </w:r>
      <w:r>
        <w:rPr>
          <w:sz w:val="20"/>
        </w:rPr>
        <w:t>.</w:t>
      </w:r>
    </w:p>
    <w:p w:rsidR="00095056" w:rsidRDefault="002F5354">
      <w:pPr>
        <w:spacing w:after="22" w:line="228" w:lineRule="auto"/>
        <w:ind w:left="212" w:right="13" w:hanging="211"/>
      </w:pPr>
      <w:r>
        <w:rPr>
          <w:sz w:val="20"/>
        </w:rPr>
        <w:t>Ido Levy, Ben Wiesel, Sami Marreed, Alon Oved, Avi Yaeli, and Segev Shlomov. 2024. St-</w:t>
      </w:r>
    </w:p>
    <w:p w:rsidR="00095056" w:rsidRDefault="002F5354">
      <w:pPr>
        <w:spacing w:after="152" w:line="228" w:lineRule="auto"/>
        <w:ind w:left="214" w:right="13" w:hanging="3"/>
      </w:pPr>
      <w:r>
        <w:rPr>
          <w:sz w:val="20"/>
        </w:rPr>
        <w:t>webagentbench: A benchmar</w:t>
      </w:r>
      <w:r>
        <w:rPr>
          <w:sz w:val="20"/>
        </w:rPr>
        <w:t xml:space="preserve">k for evaluating safety and trustworthiness in web agents. </w:t>
      </w:r>
      <w:r>
        <w:rPr>
          <w:i/>
          <w:sz w:val="20"/>
        </w:rPr>
        <w:t>arXiv preprint arXiv:2410.06703</w:t>
      </w:r>
      <w:r>
        <w:rPr>
          <w:sz w:val="20"/>
        </w:rPr>
        <w:t>.</w:t>
      </w:r>
    </w:p>
    <w:p w:rsidR="00095056" w:rsidRDefault="002F5354">
      <w:pPr>
        <w:spacing w:after="153" w:line="228" w:lineRule="auto"/>
        <w:ind w:left="219" w:right="13" w:hanging="218"/>
      </w:pPr>
      <w:r>
        <w:rPr>
          <w:sz w:val="20"/>
        </w:rPr>
        <w:t>Patrick Lewis, Ethan Perez, Aleksandra Piktus, Fabio Petroni, Vladimir Karpukhin, Naman Goyal, Heinrich Küttler, Mike Lewis, Wen-tau Yih, Tim Rocktäschel, et al. 20</w:t>
      </w:r>
      <w:r>
        <w:rPr>
          <w:sz w:val="20"/>
        </w:rPr>
        <w:t xml:space="preserve">20. Retrieval-augmented generation for knowledge-intensive nlp tasks. </w:t>
      </w:r>
      <w:r>
        <w:rPr>
          <w:i/>
          <w:sz w:val="20"/>
        </w:rPr>
        <w:t>Advances in neural information processing systems</w:t>
      </w:r>
      <w:r>
        <w:rPr>
          <w:sz w:val="20"/>
        </w:rPr>
        <w:t>, 33:9459–9474.</w:t>
      </w:r>
    </w:p>
    <w:p w:rsidR="00095056" w:rsidRDefault="002F5354">
      <w:pPr>
        <w:spacing w:after="156" w:line="228" w:lineRule="auto"/>
        <w:ind w:left="208" w:right="13" w:hanging="207"/>
      </w:pPr>
      <w:r>
        <w:rPr>
          <w:sz w:val="20"/>
        </w:rPr>
        <w:t xml:space="preserve">Lingyu Li, Yixu Wang, Haiquan Zhao, Shuqi Kong, Yan Teng, Chunbo Li, and Yingchun Wang. 2024. </w:t>
      </w:r>
      <w:hyperlink r:id="rId144">
        <w:r>
          <w:rPr>
            <w:color w:val="00007F"/>
            <w:sz w:val="20"/>
          </w:rPr>
          <w:t>Reflection-bench: probing ai intelligence with reflec</w:t>
        </w:r>
      </w:hyperlink>
      <w:hyperlink r:id="rId145">
        <w:r>
          <w:rPr>
            <w:color w:val="00007F"/>
            <w:sz w:val="20"/>
          </w:rPr>
          <w:t>tion</w:t>
        </w:r>
      </w:hyperlink>
      <w:hyperlink r:id="rId146">
        <w:r>
          <w:rPr>
            <w:sz w:val="20"/>
          </w:rPr>
          <w:t>.</w:t>
        </w:r>
      </w:hyperlink>
      <w:r>
        <w:rPr>
          <w:sz w:val="20"/>
        </w:rPr>
        <w:t xml:space="preserve"> </w:t>
      </w:r>
      <w:r>
        <w:rPr>
          <w:i/>
          <w:sz w:val="20"/>
        </w:rPr>
        <w:t>Preprint</w:t>
      </w:r>
      <w:r>
        <w:rPr>
          <w:sz w:val="20"/>
        </w:rPr>
        <w:t>, arXiv:2410.16270.</w:t>
      </w:r>
    </w:p>
    <w:p w:rsidR="00095056" w:rsidRDefault="002F5354">
      <w:pPr>
        <w:spacing w:after="148" w:line="228" w:lineRule="auto"/>
        <w:ind w:left="219" w:right="13" w:hanging="218"/>
      </w:pPr>
      <w:r>
        <w:rPr>
          <w:sz w:val="20"/>
        </w:rPr>
        <w:t>Minghao Li, Yin</w:t>
      </w:r>
      <w:r>
        <w:rPr>
          <w:sz w:val="20"/>
        </w:rPr>
        <w:t xml:space="preserve">gxiu Zhao, Bowen Yu, Feifan Song, Hangyu Li, Haiyang Yu, Zhoujun Li, Fei Huang, and Yongbin Li. 2023. </w:t>
      </w:r>
      <w:hyperlink r:id="rId147">
        <w:r>
          <w:rPr>
            <w:color w:val="00007F"/>
            <w:sz w:val="20"/>
          </w:rPr>
          <w:t>Api-bank: A comprehen</w:t>
        </w:r>
      </w:hyperlink>
      <w:hyperlink r:id="rId148">
        <w:r>
          <w:rPr>
            <w:color w:val="00007F"/>
            <w:sz w:val="20"/>
          </w:rPr>
          <w:t>sive benchmark for tool-augme</w:t>
        </w:r>
        <w:r>
          <w:rPr>
            <w:color w:val="00007F"/>
            <w:sz w:val="20"/>
          </w:rPr>
          <w:t>nted llms</w:t>
        </w:r>
      </w:hyperlink>
      <w:hyperlink r:id="rId149">
        <w:r>
          <w:rPr>
            <w:sz w:val="20"/>
          </w:rPr>
          <w:t>.</w:t>
        </w:r>
      </w:hyperlink>
      <w:r>
        <w:rPr>
          <w:sz w:val="20"/>
        </w:rPr>
        <w:t xml:space="preserve"> </w:t>
      </w:r>
      <w:r>
        <w:rPr>
          <w:i/>
          <w:sz w:val="20"/>
        </w:rPr>
        <w:t>Preprint</w:t>
      </w:r>
      <w:r>
        <w:rPr>
          <w:sz w:val="20"/>
        </w:rPr>
        <w:t>, arXiv:2304.08244.</w:t>
      </w:r>
    </w:p>
    <w:p w:rsidR="00095056" w:rsidRDefault="002F5354">
      <w:pPr>
        <w:spacing w:after="149" w:line="228" w:lineRule="auto"/>
        <w:ind w:left="206" w:right="13" w:hanging="205"/>
      </w:pPr>
      <w:r>
        <w:rPr>
          <w:sz w:val="20"/>
        </w:rPr>
        <w:t xml:space="preserve">Wang Ling, Dani Yogatama, Chris Dyer, and Phil Blunsom. 2017. </w:t>
      </w:r>
      <w:hyperlink r:id="rId150">
        <w:r>
          <w:rPr>
            <w:color w:val="00007F"/>
            <w:sz w:val="20"/>
          </w:rPr>
          <w:t>Program induction by rationale genera</w:t>
        </w:r>
      </w:hyperlink>
      <w:hyperlink r:id="rId151">
        <w:r>
          <w:rPr>
            <w:color w:val="00007F"/>
            <w:sz w:val="20"/>
          </w:rPr>
          <w:t xml:space="preserve">tion: Learning to solve and explain algebraic word </w:t>
        </w:r>
      </w:hyperlink>
      <w:hyperlink r:id="rId152">
        <w:r>
          <w:rPr>
            <w:color w:val="00007F"/>
            <w:sz w:val="20"/>
          </w:rPr>
          <w:t>problems</w:t>
        </w:r>
      </w:hyperlink>
      <w:hyperlink r:id="rId153">
        <w:r>
          <w:rPr>
            <w:sz w:val="20"/>
          </w:rPr>
          <w:t>.</w:t>
        </w:r>
      </w:hyperlink>
      <w:r>
        <w:rPr>
          <w:sz w:val="20"/>
        </w:rPr>
        <w:t xml:space="preserve"> In </w:t>
      </w:r>
      <w:r>
        <w:rPr>
          <w:i/>
          <w:sz w:val="20"/>
        </w:rPr>
        <w:t>Proceedings of the 55th Annual Mee</w:t>
      </w:r>
      <w:r>
        <w:rPr>
          <w:i/>
          <w:sz w:val="20"/>
        </w:rPr>
        <w:t>ting of the Association for Computational Linguistics (Volume 1: Long Papers)</w:t>
      </w:r>
      <w:r>
        <w:rPr>
          <w:sz w:val="20"/>
        </w:rPr>
        <w:t>, pages 158–167, Vancouver, Canada. Association for Computational Linguistics.</w:t>
      </w:r>
    </w:p>
    <w:p w:rsidR="00095056" w:rsidRDefault="002F5354">
      <w:pPr>
        <w:spacing w:after="154" w:line="228" w:lineRule="auto"/>
        <w:ind w:left="219" w:right="13" w:hanging="218"/>
      </w:pPr>
      <w:r>
        <w:rPr>
          <w:sz w:val="20"/>
        </w:rPr>
        <w:t xml:space="preserve">Evan Zheran Liu, Kelvin Guu, Panupong Pasupat, Tianlin Shi, and Percy Liang. 2018. </w:t>
      </w:r>
      <w:hyperlink r:id="rId154">
        <w:r>
          <w:rPr>
            <w:color w:val="00007F"/>
            <w:sz w:val="20"/>
          </w:rPr>
          <w:t>Reinforcement learn</w:t>
        </w:r>
      </w:hyperlink>
      <w:hyperlink r:id="rId155">
        <w:r>
          <w:rPr>
            <w:color w:val="00007F"/>
            <w:sz w:val="20"/>
          </w:rPr>
          <w:t>ing on web interfaces using workflow-guided explo</w:t>
        </w:r>
      </w:hyperlink>
      <w:hyperlink r:id="rId156">
        <w:r>
          <w:rPr>
            <w:color w:val="00007F"/>
            <w:sz w:val="20"/>
          </w:rPr>
          <w:t>ration</w:t>
        </w:r>
      </w:hyperlink>
      <w:hyperlink r:id="rId157">
        <w:r>
          <w:rPr>
            <w:sz w:val="20"/>
          </w:rPr>
          <w:t>.</w:t>
        </w:r>
      </w:hyperlink>
      <w:r>
        <w:rPr>
          <w:sz w:val="20"/>
        </w:rPr>
        <w:t xml:space="preserve"> </w:t>
      </w:r>
      <w:r>
        <w:rPr>
          <w:i/>
          <w:sz w:val="20"/>
        </w:rPr>
        <w:t>Preprint</w:t>
      </w:r>
      <w:r>
        <w:rPr>
          <w:sz w:val="20"/>
        </w:rPr>
        <w:t>, arXiv:1802.08802.</w:t>
      </w:r>
    </w:p>
    <w:p w:rsidR="00095056" w:rsidRDefault="002F5354">
      <w:pPr>
        <w:spacing w:after="153" w:line="228" w:lineRule="auto"/>
        <w:ind w:left="219" w:right="13" w:hanging="218"/>
      </w:pPr>
      <w:r>
        <w:rPr>
          <w:sz w:val="20"/>
        </w:rPr>
        <w:lastRenderedPageBreak/>
        <w:t xml:space="preserve">Fengyuan Liu, Nouar AlDahoul, Gregory Eady, Yasir Zaki, and Talal Rahwan. 2025. </w:t>
      </w:r>
      <w:hyperlink r:id="rId158">
        <w:r>
          <w:rPr>
            <w:color w:val="00007F"/>
            <w:sz w:val="20"/>
          </w:rPr>
          <w:t xml:space="preserve">Self-reflection makes </w:t>
        </w:r>
      </w:hyperlink>
      <w:hyperlink r:id="rId159">
        <w:r>
          <w:rPr>
            <w:color w:val="00007F"/>
            <w:sz w:val="20"/>
          </w:rPr>
          <w:t>large langu</w:t>
        </w:r>
        <w:r>
          <w:rPr>
            <w:color w:val="00007F"/>
            <w:sz w:val="20"/>
          </w:rPr>
          <w:t>age models safer, less biased, and ideolog</w:t>
        </w:r>
      </w:hyperlink>
      <w:hyperlink r:id="rId160">
        <w:r>
          <w:rPr>
            <w:color w:val="00007F"/>
            <w:sz w:val="20"/>
          </w:rPr>
          <w:t>ically neutral</w:t>
        </w:r>
      </w:hyperlink>
      <w:hyperlink r:id="rId161">
        <w:r>
          <w:rPr>
            <w:sz w:val="20"/>
          </w:rPr>
          <w:t>.</w:t>
        </w:r>
      </w:hyperlink>
      <w:r>
        <w:rPr>
          <w:sz w:val="20"/>
        </w:rPr>
        <w:t xml:space="preserve"> </w:t>
      </w:r>
      <w:r>
        <w:rPr>
          <w:i/>
          <w:sz w:val="20"/>
        </w:rPr>
        <w:t>Preprint</w:t>
      </w:r>
      <w:r>
        <w:rPr>
          <w:sz w:val="20"/>
        </w:rPr>
        <w:t>, arXiv:2406.10400.</w:t>
      </w:r>
    </w:p>
    <w:p w:rsidR="00095056" w:rsidRDefault="002F5354">
      <w:pPr>
        <w:spacing w:after="148" w:line="228" w:lineRule="auto"/>
        <w:ind w:left="218" w:hanging="217"/>
      </w:pPr>
      <w:r>
        <w:rPr>
          <w:sz w:val="20"/>
        </w:rPr>
        <w:t xml:space="preserve">Na Liu, Liangyu Chen, Xiaoyu Tian, Wei Zou, Kaijiang Chen, and Ming Cui. 2024a. </w:t>
      </w:r>
      <w:hyperlink r:id="rId162">
        <w:r>
          <w:rPr>
            <w:color w:val="00007F"/>
            <w:sz w:val="20"/>
          </w:rPr>
          <w:t>From llm to con</w:t>
        </w:r>
      </w:hyperlink>
      <w:hyperlink r:id="rId163">
        <w:r>
          <w:rPr>
            <w:color w:val="00007F"/>
            <w:sz w:val="20"/>
          </w:rPr>
          <w:t xml:space="preserve">versational agent: A </w:t>
        </w:r>
        <w:r>
          <w:rPr>
            <w:color w:val="00007F"/>
            <w:sz w:val="20"/>
          </w:rPr>
          <w:t xml:space="preserve">memory enhanced architecture </w:t>
        </w:r>
      </w:hyperlink>
      <w:hyperlink r:id="rId164">
        <w:r>
          <w:rPr>
            <w:color w:val="00007F"/>
            <w:sz w:val="20"/>
          </w:rPr>
          <w:t>with fine-tuning of large language models</w:t>
        </w:r>
      </w:hyperlink>
      <w:hyperlink r:id="rId165">
        <w:r>
          <w:rPr>
            <w:sz w:val="20"/>
          </w:rPr>
          <w:t>.</w:t>
        </w:r>
      </w:hyperlink>
      <w:r>
        <w:rPr>
          <w:sz w:val="20"/>
        </w:rPr>
        <w:t xml:space="preserve"> </w:t>
      </w:r>
      <w:r>
        <w:rPr>
          <w:i/>
          <w:sz w:val="20"/>
        </w:rPr>
        <w:t>ArXiv</w:t>
      </w:r>
      <w:r>
        <w:rPr>
          <w:sz w:val="20"/>
        </w:rPr>
        <w:t>, abs/2401.02777.</w:t>
      </w:r>
    </w:p>
    <w:p w:rsidR="00095056" w:rsidRDefault="002F5354">
      <w:pPr>
        <w:spacing w:after="152" w:line="228" w:lineRule="auto"/>
        <w:ind w:left="219" w:right="13" w:hanging="218"/>
      </w:pPr>
      <w:r>
        <w:rPr>
          <w:sz w:val="20"/>
        </w:rPr>
        <w:t xml:space="preserve">Nelson F Liu, Kevin Lin, John Hewitt, Ashwin Paranjape, Michele Bevilacqua, Fabio Petroni, and Percy Liang. 2024b. Lost in the middle: How language models use long contexts. </w:t>
      </w:r>
      <w:r>
        <w:rPr>
          <w:i/>
          <w:sz w:val="20"/>
        </w:rPr>
        <w:t>Transactions of the Association for Computational Linguistics</w:t>
      </w:r>
      <w:r>
        <w:rPr>
          <w:sz w:val="20"/>
        </w:rPr>
        <w:t>, 12:157–173.</w:t>
      </w:r>
    </w:p>
    <w:p w:rsidR="00095056" w:rsidRDefault="002F5354">
      <w:pPr>
        <w:spacing w:after="22" w:line="228" w:lineRule="auto"/>
        <w:ind w:left="219" w:right="13" w:hanging="218"/>
      </w:pPr>
      <w:r>
        <w:rPr>
          <w:sz w:val="20"/>
        </w:rPr>
        <w:t>Xiao Li</w:t>
      </w:r>
      <w:r>
        <w:rPr>
          <w:sz w:val="20"/>
        </w:rPr>
        <w:t xml:space="preserve">u, Hao Yu, Hanchen Zhang, Yifan Xu, Xuanyu Lei, Hanyu Lai, Yu Gu, Hangliang Ding, Kaiwen Men, Kejuan Yang, et al. 2023a. Agentbench: Evaluating llms as agents. </w:t>
      </w:r>
      <w:r>
        <w:rPr>
          <w:i/>
          <w:sz w:val="20"/>
        </w:rPr>
        <w:t>arXiv preprint arXiv:2308.03688</w:t>
      </w:r>
      <w:r>
        <w:rPr>
          <w:sz w:val="20"/>
        </w:rPr>
        <w:t>.</w:t>
      </w:r>
    </w:p>
    <w:p w:rsidR="00095056" w:rsidRDefault="002F5354">
      <w:pPr>
        <w:spacing w:after="0" w:line="228" w:lineRule="auto"/>
        <w:ind w:left="219" w:right="13" w:hanging="218"/>
      </w:pPr>
      <w:r>
        <w:rPr>
          <w:sz w:val="20"/>
        </w:rPr>
        <w:t>Xiao Liu, Hao Yu, Hanchen Zhang, Yifan Xu, Xuanyu Lei, Hanyu La</w:t>
      </w:r>
      <w:r>
        <w:rPr>
          <w:sz w:val="20"/>
        </w:rPr>
        <w:t>i, Yu Gu, Yuxian Gu, Hangliang Ding, Kai Men, Kejuan Yang, Shudan Zhang, Xiang Deng, Aohan Zeng, Zhengxiao Du, Chenhui Zhang, Shengqi Shen, Tianjun Zhang, Sheng Shen,</w:t>
      </w:r>
    </w:p>
    <w:p w:rsidR="00095056" w:rsidRDefault="002F5354">
      <w:pPr>
        <w:spacing w:after="22" w:line="228" w:lineRule="auto"/>
        <w:ind w:left="226" w:right="13" w:hanging="3"/>
      </w:pPr>
      <w:r>
        <w:rPr>
          <w:sz w:val="20"/>
        </w:rPr>
        <w:t>Yu Su, Huan Sun, Minlie Huang, Yuxiao Dong, and</w:t>
      </w:r>
    </w:p>
    <w:p w:rsidR="00095056" w:rsidRDefault="002F5354">
      <w:pPr>
        <w:spacing w:after="194" w:line="228" w:lineRule="auto"/>
        <w:ind w:left="235" w:hanging="4"/>
      </w:pPr>
      <w:r>
        <w:rPr>
          <w:sz w:val="20"/>
        </w:rPr>
        <w:t xml:space="preserve">Jie Tang. 2023b. </w:t>
      </w:r>
      <w:hyperlink r:id="rId166">
        <w:r>
          <w:rPr>
            <w:color w:val="00007F"/>
            <w:sz w:val="20"/>
          </w:rPr>
          <w:t xml:space="preserve">Agentbench: Evaluating llms as </w:t>
        </w:r>
      </w:hyperlink>
      <w:hyperlink r:id="rId167">
        <w:r>
          <w:rPr>
            <w:color w:val="00007F"/>
            <w:sz w:val="20"/>
          </w:rPr>
          <w:t>agents</w:t>
        </w:r>
      </w:hyperlink>
      <w:hyperlink r:id="rId168">
        <w:r>
          <w:rPr>
            <w:sz w:val="20"/>
          </w:rPr>
          <w:t>.</w:t>
        </w:r>
      </w:hyperlink>
      <w:r>
        <w:rPr>
          <w:sz w:val="20"/>
        </w:rPr>
        <w:t xml:space="preserve"> </w:t>
      </w:r>
      <w:r>
        <w:rPr>
          <w:i/>
          <w:sz w:val="20"/>
        </w:rPr>
        <w:t>ArXiv</w:t>
      </w:r>
      <w:r>
        <w:rPr>
          <w:sz w:val="20"/>
        </w:rPr>
        <w:t>, abs/2308.03688.</w:t>
      </w:r>
    </w:p>
    <w:p w:rsidR="00095056" w:rsidRDefault="002F5354">
      <w:pPr>
        <w:spacing w:after="211" w:line="228" w:lineRule="auto"/>
        <w:ind w:left="219" w:right="13" w:hanging="218"/>
      </w:pPr>
      <w:r>
        <w:rPr>
          <w:sz w:val="20"/>
        </w:rPr>
        <w:t>Zuxin Li</w:t>
      </w:r>
      <w:r>
        <w:rPr>
          <w:sz w:val="20"/>
        </w:rPr>
        <w:t xml:space="preserve">u, Thai Hoang, Jianguo Zhang, Ming Zhu, Tian Lan, Juntao Tan, Weiran Yao, Zhiwei Liu, Yihao Feng, Rithesh RN, et al. 2024c. Apigen: Automated pipeline for generating verifiable and diverse function-calling datasets. </w:t>
      </w:r>
      <w:r>
        <w:rPr>
          <w:i/>
          <w:sz w:val="20"/>
        </w:rPr>
        <w:t>Advances in Neural Information Processin</w:t>
      </w:r>
      <w:r>
        <w:rPr>
          <w:i/>
          <w:sz w:val="20"/>
        </w:rPr>
        <w:t>g Systems</w:t>
      </w:r>
      <w:r>
        <w:rPr>
          <w:sz w:val="20"/>
        </w:rPr>
        <w:t>, 37:54463–54482.</w:t>
      </w:r>
    </w:p>
    <w:p w:rsidR="00095056" w:rsidRDefault="002F5354">
      <w:pPr>
        <w:spacing w:after="22" w:line="228" w:lineRule="auto"/>
        <w:ind w:left="4" w:right="13" w:hanging="3"/>
      </w:pPr>
      <w:r>
        <w:rPr>
          <w:sz w:val="20"/>
        </w:rPr>
        <w:t>Renze Lou, Hanzi Xu, Sijia Wang, Jiangshu Du,</w:t>
      </w:r>
    </w:p>
    <w:p w:rsidR="00095056" w:rsidRDefault="002F5354">
      <w:pPr>
        <w:spacing w:after="22" w:line="228" w:lineRule="auto"/>
        <w:ind w:left="238" w:right="13" w:hanging="3"/>
      </w:pPr>
      <w:r>
        <w:rPr>
          <w:sz w:val="20"/>
        </w:rPr>
        <w:t>Ryo Kamoi, Xiaoxin Lu, Jian Xie, Yuxuan Sun,</w:t>
      </w:r>
    </w:p>
    <w:p w:rsidR="00095056" w:rsidRDefault="002F5354">
      <w:pPr>
        <w:spacing w:after="212" w:line="228" w:lineRule="auto"/>
        <w:ind w:left="226" w:right="13" w:hanging="3"/>
      </w:pPr>
      <w:r>
        <w:rPr>
          <w:sz w:val="20"/>
        </w:rPr>
        <w:t>Yusen Zhang, Jihyun Janice Ahn, Hongchao Fang, Zhuoyang Zou, Wenchao Ma, Xi Li, Kai Zhang, Congying Xia, Lifu Huang, and Wenpeng Yin. 2025</w:t>
      </w:r>
      <w:r>
        <w:rPr>
          <w:sz w:val="20"/>
        </w:rPr>
        <w:t xml:space="preserve">. </w:t>
      </w:r>
      <w:hyperlink r:id="rId169">
        <w:r>
          <w:rPr>
            <w:color w:val="00007F"/>
            <w:sz w:val="20"/>
          </w:rPr>
          <w:t>Aaar-1.0: Assessing ai’s potential to assist research</w:t>
        </w:r>
      </w:hyperlink>
      <w:hyperlink r:id="rId170">
        <w:r>
          <w:rPr>
            <w:sz w:val="20"/>
          </w:rPr>
          <w:t xml:space="preserve">. </w:t>
        </w:r>
      </w:hyperlink>
      <w:r>
        <w:rPr>
          <w:i/>
          <w:sz w:val="20"/>
        </w:rPr>
        <w:t>Preprint</w:t>
      </w:r>
      <w:r>
        <w:rPr>
          <w:sz w:val="20"/>
        </w:rPr>
        <w:t>, arXiv:2410.22394.</w:t>
      </w:r>
    </w:p>
    <w:p w:rsidR="00095056" w:rsidRDefault="002F5354">
      <w:pPr>
        <w:spacing w:after="214" w:line="228" w:lineRule="auto"/>
        <w:ind w:left="219" w:right="13" w:hanging="218"/>
      </w:pPr>
      <w:r>
        <w:rPr>
          <w:sz w:val="20"/>
        </w:rPr>
        <w:t xml:space="preserve">Jiarui Lu, Thomas Holleis, Yizhe Zhang, Bernhard Aumayer, Feng Nan, Felix Bai, Shuang Ma, Shen Ma, Mengyu Li, Guoli Yin, et al. 2024. Toolsandbox: A stateful, conversational, interactive evaluation benchmark for llm tool use capabilities. </w:t>
      </w:r>
      <w:r>
        <w:rPr>
          <w:i/>
          <w:sz w:val="20"/>
        </w:rPr>
        <w:t>arXiv preprint ar</w:t>
      </w:r>
      <w:r>
        <w:rPr>
          <w:i/>
          <w:sz w:val="20"/>
        </w:rPr>
        <w:t>Xiv:2408.04682</w:t>
      </w:r>
      <w:r>
        <w:rPr>
          <w:sz w:val="20"/>
        </w:rPr>
        <w:t>.</w:t>
      </w:r>
    </w:p>
    <w:p w:rsidR="00095056" w:rsidRDefault="002F5354">
      <w:pPr>
        <w:spacing w:after="22" w:line="228" w:lineRule="auto"/>
        <w:ind w:left="4" w:right="13" w:hanging="3"/>
      </w:pPr>
      <w:r>
        <w:rPr>
          <w:sz w:val="20"/>
        </w:rPr>
        <w:t>Pan Lu, Swaroop Mishra, Tony Xia, Liang Qiu, Kai-</w:t>
      </w:r>
    </w:p>
    <w:p w:rsidR="00095056" w:rsidRDefault="002F5354">
      <w:pPr>
        <w:spacing w:after="215" w:line="226" w:lineRule="auto"/>
        <w:ind w:left="234" w:hanging="9"/>
        <w:jc w:val="left"/>
      </w:pPr>
      <w:r>
        <w:rPr>
          <w:sz w:val="20"/>
        </w:rPr>
        <w:t xml:space="preserve">Wei Chang, Song-Chun Zhu, Oyvind Tafjord, Peter Clark, and Ashwin Kalyan. 2022. </w:t>
      </w:r>
      <w:hyperlink r:id="rId171">
        <w:r>
          <w:rPr>
            <w:color w:val="00007F"/>
            <w:sz w:val="20"/>
          </w:rPr>
          <w:t xml:space="preserve">Learn to explain: </w:t>
        </w:r>
      </w:hyperlink>
      <w:hyperlink r:id="rId172">
        <w:r>
          <w:rPr>
            <w:color w:val="00007F"/>
            <w:sz w:val="20"/>
          </w:rPr>
          <w:t xml:space="preserve">Multimodal reasoning via thought chains for science </w:t>
        </w:r>
      </w:hyperlink>
      <w:hyperlink r:id="rId173">
        <w:r>
          <w:rPr>
            <w:color w:val="00007F"/>
            <w:sz w:val="20"/>
          </w:rPr>
          <w:t>question answering</w:t>
        </w:r>
      </w:hyperlink>
      <w:hyperlink r:id="rId174">
        <w:r>
          <w:rPr>
            <w:sz w:val="20"/>
          </w:rPr>
          <w:t>.</w:t>
        </w:r>
      </w:hyperlink>
      <w:r>
        <w:rPr>
          <w:sz w:val="20"/>
        </w:rPr>
        <w:t xml:space="preserve"> </w:t>
      </w:r>
      <w:r>
        <w:rPr>
          <w:i/>
          <w:sz w:val="20"/>
        </w:rPr>
        <w:t>Preprint</w:t>
      </w:r>
      <w:r>
        <w:rPr>
          <w:sz w:val="20"/>
        </w:rPr>
        <w:t>, arXiv:2209.09513.</w:t>
      </w:r>
    </w:p>
    <w:p w:rsidR="00095056" w:rsidRDefault="002F5354">
      <w:pPr>
        <w:spacing w:after="22" w:line="228" w:lineRule="auto"/>
        <w:ind w:left="4" w:right="13" w:hanging="3"/>
      </w:pPr>
      <w:r>
        <w:rPr>
          <w:sz w:val="20"/>
        </w:rPr>
        <w:t>Pan Lu, Baolin Peng, Hao Cheng, Michel Galley, Kai-</w:t>
      </w:r>
    </w:p>
    <w:p w:rsidR="00095056" w:rsidRDefault="002F5354">
      <w:pPr>
        <w:spacing w:after="210" w:line="228" w:lineRule="auto"/>
        <w:ind w:left="228" w:right="13" w:hanging="3"/>
      </w:pPr>
      <w:r>
        <w:rPr>
          <w:sz w:val="20"/>
        </w:rPr>
        <w:lastRenderedPageBreak/>
        <w:t xml:space="preserve">Wei Chang, Ying Nian Wu, Song-Chun Zhu, and Jianfeng Gao. 2023. Chameleon: Plug-and-play compositional reasoning with large language models. </w:t>
      </w:r>
      <w:r>
        <w:rPr>
          <w:i/>
          <w:sz w:val="20"/>
        </w:rPr>
        <w:t>Advances in Neural Information Processing Systems</w:t>
      </w:r>
      <w:r>
        <w:rPr>
          <w:sz w:val="20"/>
        </w:rPr>
        <w:t>, 36:43447–434</w:t>
      </w:r>
      <w:r>
        <w:rPr>
          <w:sz w:val="20"/>
        </w:rPr>
        <w:t>78.</w:t>
      </w:r>
    </w:p>
    <w:p w:rsidR="00095056" w:rsidRDefault="002F5354">
      <w:pPr>
        <w:spacing w:after="22" w:line="228" w:lineRule="auto"/>
        <w:ind w:left="4" w:right="13" w:hanging="3"/>
      </w:pPr>
      <w:r>
        <w:rPr>
          <w:sz w:val="20"/>
        </w:rPr>
        <w:t>Xing Han Lù, Zdenek Kasner, and Siva Reddy. 2024.ˇ</w:t>
      </w:r>
    </w:p>
    <w:p w:rsidR="00095056" w:rsidRDefault="002F5354">
      <w:pPr>
        <w:spacing w:after="214" w:line="228" w:lineRule="auto"/>
        <w:ind w:left="228" w:right="13" w:hanging="3"/>
      </w:pPr>
      <w:r>
        <w:rPr>
          <w:sz w:val="20"/>
        </w:rPr>
        <w:t xml:space="preserve">Weblinx: Real-world website navigation with multiturn dialogue. </w:t>
      </w:r>
      <w:r>
        <w:rPr>
          <w:i/>
          <w:sz w:val="20"/>
        </w:rPr>
        <w:t>arXiv preprint arXiv:2402.05930</w:t>
      </w:r>
      <w:r>
        <w:rPr>
          <w:sz w:val="20"/>
        </w:rPr>
        <w:t>.</w:t>
      </w:r>
    </w:p>
    <w:p w:rsidR="00095056" w:rsidRDefault="002F5354">
      <w:pPr>
        <w:spacing w:after="22" w:line="228" w:lineRule="auto"/>
        <w:ind w:left="4" w:right="13" w:hanging="3"/>
      </w:pPr>
      <w:r>
        <w:rPr>
          <w:sz w:val="20"/>
        </w:rPr>
        <w:t>Adyasha Maharana, Dong-Ho Lee, Sergey Tulyakov,</w:t>
      </w:r>
    </w:p>
    <w:p w:rsidR="00095056" w:rsidRDefault="002F5354">
      <w:pPr>
        <w:spacing w:after="211" w:line="228" w:lineRule="auto"/>
        <w:ind w:left="238" w:right="13" w:hanging="3"/>
      </w:pPr>
      <w:r>
        <w:rPr>
          <w:sz w:val="20"/>
        </w:rPr>
        <w:t xml:space="preserve">Mohit Bansal, Francesco Barbieri, and Yuwei Fang. 2024. </w:t>
      </w:r>
      <w:r>
        <w:rPr>
          <w:sz w:val="20"/>
        </w:rPr>
        <w:t xml:space="preserve">Evaluating very long-term conversational memory of llm agents. </w:t>
      </w:r>
      <w:r>
        <w:rPr>
          <w:i/>
          <w:sz w:val="20"/>
        </w:rPr>
        <w:t>arXiv preprint arXiv:2402.17753</w:t>
      </w:r>
      <w:r>
        <w:rPr>
          <w:sz w:val="20"/>
        </w:rPr>
        <w:t>.</w:t>
      </w:r>
    </w:p>
    <w:p w:rsidR="00095056" w:rsidRDefault="002F5354">
      <w:pPr>
        <w:spacing w:after="210" w:line="228" w:lineRule="auto"/>
        <w:ind w:left="213" w:right="13" w:hanging="212"/>
      </w:pPr>
      <w:r>
        <w:rPr>
          <w:sz w:val="20"/>
        </w:rPr>
        <w:t xml:space="preserve">Grégoire Mialon, Clémentine Fourrier, Craig Swift, Thomas Wolf, Yann LeCun, and Thomas Scialom. 2023. </w:t>
      </w:r>
      <w:hyperlink r:id="rId175">
        <w:r>
          <w:rPr>
            <w:color w:val="00007F"/>
            <w:sz w:val="20"/>
          </w:rPr>
          <w:t xml:space="preserve">Gaia: </w:t>
        </w:r>
        <w:r>
          <w:rPr>
            <w:color w:val="00007F"/>
            <w:sz w:val="20"/>
          </w:rPr>
          <w:t>a benchmark for general ai assistants</w:t>
        </w:r>
      </w:hyperlink>
      <w:hyperlink r:id="rId176">
        <w:r>
          <w:rPr>
            <w:sz w:val="20"/>
          </w:rPr>
          <w:t xml:space="preserve">. </w:t>
        </w:r>
      </w:hyperlink>
      <w:r>
        <w:rPr>
          <w:i/>
          <w:sz w:val="20"/>
        </w:rPr>
        <w:t>Preprint</w:t>
      </w:r>
      <w:r>
        <w:rPr>
          <w:sz w:val="20"/>
        </w:rPr>
        <w:t>, arXiv:2311.12983.</w:t>
      </w:r>
    </w:p>
    <w:p w:rsidR="00095056" w:rsidRDefault="002F5354">
      <w:pPr>
        <w:spacing w:after="22" w:line="228" w:lineRule="auto"/>
        <w:ind w:left="219" w:right="13" w:hanging="218"/>
      </w:pPr>
      <w:r>
        <w:rPr>
          <w:sz w:val="20"/>
        </w:rPr>
        <w:t>Samuel Miserendino, Michele Wang, Tejal Patwardhan, and Johannes Heidecke. 2025. Swe-lancer: Can frontier llms earn $1 million from real-</w:t>
      </w:r>
      <w:r>
        <w:rPr>
          <w:sz w:val="20"/>
        </w:rPr>
        <w:t xml:space="preserve">world freelance software engineering? </w:t>
      </w:r>
      <w:r>
        <w:rPr>
          <w:i/>
          <w:sz w:val="20"/>
        </w:rPr>
        <w:t>arXiv preprint arXiv:2502.12115</w:t>
      </w:r>
      <w:r>
        <w:rPr>
          <w:sz w:val="20"/>
        </w:rPr>
        <w:t>.</w:t>
      </w:r>
    </w:p>
    <w:p w:rsidR="00095056" w:rsidRDefault="002F5354">
      <w:pPr>
        <w:spacing w:after="22" w:line="228" w:lineRule="auto"/>
        <w:ind w:left="4" w:right="13" w:hanging="3"/>
      </w:pPr>
      <w:r>
        <w:rPr>
          <w:sz w:val="20"/>
        </w:rPr>
        <w:t>Niels Mündler, Mark Müller, Jingxuan He, and Martin</w:t>
      </w:r>
    </w:p>
    <w:p w:rsidR="00095056" w:rsidRDefault="002F5354">
      <w:pPr>
        <w:spacing w:after="168" w:line="228" w:lineRule="auto"/>
        <w:ind w:left="214" w:right="13" w:hanging="3"/>
      </w:pPr>
      <w:r>
        <w:rPr>
          <w:sz w:val="20"/>
        </w:rPr>
        <w:t xml:space="preserve">Vechev. 2024. Swt-bench: Testing and validating real-world bug-fixes with code agents. </w:t>
      </w:r>
      <w:r>
        <w:rPr>
          <w:i/>
          <w:sz w:val="20"/>
        </w:rPr>
        <w:t>Advances in Neural Information Processing Systems</w:t>
      </w:r>
      <w:r>
        <w:rPr>
          <w:sz w:val="20"/>
        </w:rPr>
        <w:t>, 37:81857– 81887.</w:t>
      </w:r>
    </w:p>
    <w:p w:rsidR="00095056" w:rsidRDefault="002F5354">
      <w:pPr>
        <w:spacing w:after="173" w:line="228" w:lineRule="auto"/>
        <w:ind w:left="219" w:right="13" w:hanging="218"/>
      </w:pPr>
      <w:r>
        <w:rPr>
          <w:sz w:val="20"/>
        </w:rPr>
        <w:t>Reiichiro Nakano, Jacob Hilton, Suchir Balaji, Jeff Wu, Long Ouyang, Christina Kim, Christopher Hesse, Shantanu Jain, Vineet Kosaraju, William Saunders, et al. 2021. Webgpt: Browser-assist</w:t>
      </w:r>
      <w:r>
        <w:rPr>
          <w:sz w:val="20"/>
        </w:rPr>
        <w:t xml:space="preserve">ed questionanswering with human feedback. </w:t>
      </w:r>
      <w:r>
        <w:rPr>
          <w:i/>
          <w:sz w:val="20"/>
        </w:rPr>
        <w:t>arXiv preprint arXiv:2112.09332</w:t>
      </w:r>
      <w:r>
        <w:rPr>
          <w:sz w:val="20"/>
        </w:rPr>
        <w:t>.</w:t>
      </w:r>
    </w:p>
    <w:p w:rsidR="00095056" w:rsidRDefault="002F5354">
      <w:pPr>
        <w:spacing w:after="22" w:line="228" w:lineRule="auto"/>
        <w:ind w:left="4" w:right="13" w:hanging="3"/>
      </w:pPr>
      <w:r>
        <w:rPr>
          <w:sz w:val="20"/>
        </w:rPr>
        <w:t>Deepak Nathani, Lovish Madaan, Nicholas Roberts,</w:t>
      </w:r>
    </w:p>
    <w:p w:rsidR="00095056" w:rsidRDefault="002F5354">
      <w:pPr>
        <w:spacing w:after="22" w:line="228" w:lineRule="auto"/>
        <w:ind w:left="221" w:right="13" w:hanging="3"/>
      </w:pPr>
      <w:r>
        <w:rPr>
          <w:sz w:val="20"/>
        </w:rPr>
        <w:t>Nikolay Bashlykov, Ajay Menon, Vincent Moens,</w:t>
      </w:r>
    </w:p>
    <w:p w:rsidR="00095056" w:rsidRDefault="002F5354">
      <w:pPr>
        <w:tabs>
          <w:tab w:val="center" w:pos="442"/>
          <w:tab w:val="center" w:pos="1258"/>
          <w:tab w:val="center" w:pos="2253"/>
          <w:tab w:val="center" w:pos="3103"/>
          <w:tab w:val="right" w:pos="4400"/>
        </w:tabs>
        <w:spacing w:after="22" w:line="228" w:lineRule="auto"/>
        <w:ind w:left="0" w:firstLine="0"/>
        <w:jc w:val="left"/>
      </w:pPr>
      <w:r>
        <w:tab/>
      </w:r>
      <w:r>
        <w:rPr>
          <w:sz w:val="20"/>
        </w:rPr>
        <w:t>Amar</w:t>
      </w:r>
      <w:r>
        <w:rPr>
          <w:sz w:val="20"/>
        </w:rPr>
        <w:tab/>
        <w:t>Budhiraja,</w:t>
      </w:r>
      <w:r>
        <w:rPr>
          <w:sz w:val="20"/>
        </w:rPr>
        <w:tab/>
        <w:t>Despoina</w:t>
      </w:r>
      <w:r>
        <w:rPr>
          <w:sz w:val="20"/>
        </w:rPr>
        <w:tab/>
        <w:t>Magka,</w:t>
      </w:r>
      <w:r>
        <w:rPr>
          <w:sz w:val="20"/>
        </w:rPr>
        <w:tab/>
        <w:t>Vladislav</w:t>
      </w:r>
    </w:p>
    <w:p w:rsidR="00095056" w:rsidRDefault="002F5354">
      <w:pPr>
        <w:spacing w:after="177" w:line="228" w:lineRule="auto"/>
        <w:ind w:left="214" w:right="13" w:hanging="3"/>
      </w:pPr>
      <w:r>
        <w:rPr>
          <w:sz w:val="20"/>
        </w:rPr>
        <w:t>Vorotilov, Gaurav Chaurasia, et al. 2025. M</w:t>
      </w:r>
      <w:r>
        <w:rPr>
          <w:sz w:val="20"/>
        </w:rPr>
        <w:t xml:space="preserve">lgym: A new framework and benchmark for advancing ai research agents. </w:t>
      </w:r>
      <w:r>
        <w:rPr>
          <w:i/>
          <w:sz w:val="20"/>
        </w:rPr>
        <w:t>arXiv preprint arXiv:2502.14499</w:t>
      </w:r>
      <w:r>
        <w:rPr>
          <w:sz w:val="20"/>
        </w:rPr>
        <w:t>.</w:t>
      </w:r>
    </w:p>
    <w:p w:rsidR="00095056" w:rsidRDefault="002F5354">
      <w:pPr>
        <w:spacing w:after="175" w:line="228" w:lineRule="auto"/>
        <w:ind w:left="219" w:right="13" w:hanging="218"/>
      </w:pPr>
      <w:r>
        <w:rPr>
          <w:sz w:val="20"/>
        </w:rPr>
        <w:t xml:space="preserve">OpenAI. 2023. Openai evals: A framework for evaluating large language models. </w:t>
      </w:r>
      <w:hyperlink r:id="rId177">
        <w:r>
          <w:rPr>
            <w:color w:val="00007F"/>
            <w:sz w:val="20"/>
          </w:rPr>
          <w:t xml:space="preserve">https://github.com/ </w:t>
        </w:r>
      </w:hyperlink>
      <w:hyperlink r:id="rId178">
        <w:r>
          <w:rPr>
            <w:color w:val="00007F"/>
            <w:sz w:val="20"/>
          </w:rPr>
          <w:t>openai/evals</w:t>
        </w:r>
      </w:hyperlink>
      <w:hyperlink r:id="rId179">
        <w:r>
          <w:rPr>
            <w:sz w:val="20"/>
          </w:rPr>
          <w:t>.</w:t>
        </w:r>
      </w:hyperlink>
    </w:p>
    <w:p w:rsidR="00095056" w:rsidRDefault="002F5354">
      <w:pPr>
        <w:spacing w:after="171" w:line="226" w:lineRule="auto"/>
        <w:ind w:left="223" w:hanging="222"/>
        <w:jc w:val="left"/>
      </w:pPr>
      <w:r>
        <w:rPr>
          <w:sz w:val="20"/>
        </w:rPr>
        <w:t>OpenAI. 2024. Introducing swe-bench verified. urlhttps://openai.com/index/introducing-swe-benchverified/.</w:t>
      </w:r>
    </w:p>
    <w:p w:rsidR="00095056" w:rsidRDefault="002F5354">
      <w:pPr>
        <w:spacing w:after="170" w:line="228" w:lineRule="auto"/>
        <w:ind w:left="213" w:right="13" w:hanging="212"/>
      </w:pPr>
      <w:r>
        <w:rPr>
          <w:sz w:val="20"/>
        </w:rPr>
        <w:t xml:space="preserve">Charles Packer, Sarah Wooders, Kevin Lin, Vivian Fang, Shishir G. Patil, Ion Stoica, and Joseph E. Gonzalez. 2024. </w:t>
      </w:r>
      <w:hyperlink r:id="rId180">
        <w:r>
          <w:rPr>
            <w:color w:val="00007F"/>
            <w:sz w:val="20"/>
          </w:rPr>
          <w:t>Memgpt: Towards llms as operating systems</w:t>
        </w:r>
      </w:hyperlink>
      <w:hyperlink r:id="rId181">
        <w:r>
          <w:rPr>
            <w:sz w:val="20"/>
          </w:rPr>
          <w:t xml:space="preserve">. </w:t>
        </w:r>
      </w:hyperlink>
      <w:r>
        <w:rPr>
          <w:i/>
          <w:sz w:val="20"/>
        </w:rPr>
        <w:t>Preprint</w:t>
      </w:r>
      <w:r>
        <w:rPr>
          <w:sz w:val="20"/>
        </w:rPr>
        <w:t>, arXiv:2310.08560.</w:t>
      </w:r>
    </w:p>
    <w:p w:rsidR="00095056" w:rsidRDefault="002F5354">
      <w:pPr>
        <w:spacing w:after="194" w:line="228" w:lineRule="auto"/>
        <w:ind w:left="218" w:hanging="217"/>
      </w:pPr>
      <w:r>
        <w:rPr>
          <w:sz w:val="20"/>
        </w:rPr>
        <w:t xml:space="preserve">Ankit Pal, Logesh Kumar Umapathi, and Malaikannan Sankarasubbu. 2022. </w:t>
      </w:r>
      <w:hyperlink r:id="rId182">
        <w:r>
          <w:rPr>
            <w:color w:val="00007F"/>
            <w:sz w:val="20"/>
          </w:rPr>
          <w:t>Medmcqa : A large-scale multi</w:t>
        </w:r>
      </w:hyperlink>
      <w:hyperlink r:id="rId183">
        <w:r>
          <w:rPr>
            <w:color w:val="00007F"/>
            <w:sz w:val="20"/>
          </w:rPr>
          <w:t>subject multi-choic</w:t>
        </w:r>
        <w:r>
          <w:rPr>
            <w:color w:val="00007F"/>
            <w:sz w:val="20"/>
          </w:rPr>
          <w:t xml:space="preserve">e dataset for medical </w:t>
        </w:r>
        <w:r>
          <w:rPr>
            <w:color w:val="00007F"/>
            <w:sz w:val="20"/>
          </w:rPr>
          <w:lastRenderedPageBreak/>
          <w:t>domain ques</w:t>
        </w:r>
      </w:hyperlink>
      <w:hyperlink r:id="rId184">
        <w:r>
          <w:rPr>
            <w:color w:val="00007F"/>
            <w:sz w:val="20"/>
          </w:rPr>
          <w:t>tion answering</w:t>
        </w:r>
      </w:hyperlink>
      <w:hyperlink r:id="rId185">
        <w:r>
          <w:rPr>
            <w:sz w:val="20"/>
          </w:rPr>
          <w:t>.</w:t>
        </w:r>
      </w:hyperlink>
      <w:r>
        <w:rPr>
          <w:sz w:val="20"/>
        </w:rPr>
        <w:t xml:space="preserve"> </w:t>
      </w:r>
      <w:r>
        <w:rPr>
          <w:i/>
          <w:sz w:val="20"/>
        </w:rPr>
        <w:t>Preprint</w:t>
      </w:r>
      <w:r>
        <w:rPr>
          <w:sz w:val="20"/>
        </w:rPr>
        <w:t>, arXiv:2203.14371.</w:t>
      </w:r>
    </w:p>
    <w:p w:rsidR="00095056" w:rsidRDefault="002F5354">
      <w:pPr>
        <w:spacing w:after="174" w:line="228" w:lineRule="auto"/>
        <w:ind w:left="219" w:right="13" w:hanging="218"/>
      </w:pPr>
      <w:r>
        <w:rPr>
          <w:sz w:val="20"/>
        </w:rPr>
        <w:t xml:space="preserve">Jane Pan, Ryan Shar, Jacob Pfau, Ameet Talwalkar, He He, and Valerie Chen. </w:t>
      </w:r>
      <w:r>
        <w:rPr>
          <w:sz w:val="20"/>
        </w:rPr>
        <w:t xml:space="preserve">2025. </w:t>
      </w:r>
      <w:hyperlink r:id="rId186">
        <w:r>
          <w:rPr>
            <w:color w:val="00007F"/>
            <w:sz w:val="20"/>
          </w:rPr>
          <w:t xml:space="preserve">When benchmarks </w:t>
        </w:r>
      </w:hyperlink>
      <w:hyperlink r:id="rId187">
        <w:r>
          <w:rPr>
            <w:color w:val="00007F"/>
            <w:sz w:val="20"/>
          </w:rPr>
          <w:t>talk: Re-evaluating code llms with interactive feed</w:t>
        </w:r>
      </w:hyperlink>
      <w:hyperlink r:id="rId188">
        <w:r>
          <w:rPr>
            <w:color w:val="00007F"/>
            <w:sz w:val="20"/>
          </w:rPr>
          <w:t>back</w:t>
        </w:r>
      </w:hyperlink>
      <w:hyperlink r:id="rId189">
        <w:r>
          <w:rPr>
            <w:sz w:val="20"/>
          </w:rPr>
          <w:t>.</w:t>
        </w:r>
      </w:hyperlink>
      <w:r>
        <w:rPr>
          <w:sz w:val="20"/>
        </w:rPr>
        <w:t xml:space="preserve"> </w:t>
      </w:r>
      <w:r>
        <w:rPr>
          <w:i/>
          <w:sz w:val="20"/>
        </w:rPr>
        <w:t>Preprint</w:t>
      </w:r>
      <w:r>
        <w:rPr>
          <w:sz w:val="20"/>
        </w:rPr>
        <w:t>, arXiv:2502.18413.</w:t>
      </w:r>
    </w:p>
    <w:p w:rsidR="00095056" w:rsidRDefault="002F5354">
      <w:pPr>
        <w:spacing w:after="177" w:line="228" w:lineRule="auto"/>
        <w:ind w:left="212" w:right="13" w:hanging="211"/>
      </w:pPr>
      <w:r>
        <w:rPr>
          <w:sz w:val="20"/>
        </w:rPr>
        <w:t xml:space="preserve">Jiayi Pan, Xingyao Wang, Graham Neubig, Navdeep Jaitly, Heng Ji, Alane Suhr, and Yizhe Zhang. 2024a. Training software engineering agents and verifiers with swe-gym. </w:t>
      </w:r>
      <w:r>
        <w:rPr>
          <w:i/>
          <w:sz w:val="20"/>
        </w:rPr>
        <w:t>arXiv preprint arXiv:2412.21139</w:t>
      </w:r>
      <w:r>
        <w:rPr>
          <w:sz w:val="20"/>
        </w:rPr>
        <w:t>.</w:t>
      </w:r>
    </w:p>
    <w:p w:rsidR="00095056" w:rsidRDefault="002F5354">
      <w:pPr>
        <w:spacing w:after="0" w:line="228" w:lineRule="auto"/>
        <w:ind w:left="219" w:right="13" w:hanging="218"/>
      </w:pPr>
      <w:r>
        <w:rPr>
          <w:sz w:val="20"/>
        </w:rPr>
        <w:t>Yichen Pan, Dehan Kong, Sida Zhou, Cheng Cui, Yifei Leng, Bing Jiang, Hangyu Liu, Yanyi Shang, Shuyan</w:t>
      </w:r>
    </w:p>
    <w:p w:rsidR="00095056" w:rsidRDefault="002F5354">
      <w:pPr>
        <w:spacing w:after="175" w:line="228" w:lineRule="auto"/>
        <w:ind w:left="221" w:right="13" w:hanging="3"/>
      </w:pPr>
      <w:r>
        <w:rPr>
          <w:sz w:val="20"/>
        </w:rPr>
        <w:t xml:space="preserve">Zhou, Tongshuang Wu, et al. 2024b. Webcanvas: Benchmarking web agents in online environments. </w:t>
      </w:r>
      <w:r>
        <w:rPr>
          <w:i/>
          <w:sz w:val="20"/>
        </w:rPr>
        <w:t>arXiv preprint arXiv:2406.12373</w:t>
      </w:r>
      <w:r>
        <w:rPr>
          <w:sz w:val="20"/>
        </w:rPr>
        <w:t>.</w:t>
      </w:r>
    </w:p>
    <w:p w:rsidR="00095056" w:rsidRDefault="002F5354">
      <w:pPr>
        <w:spacing w:after="22" w:line="228" w:lineRule="auto"/>
        <w:ind w:left="4" w:right="13" w:hanging="3"/>
      </w:pPr>
      <w:r>
        <w:rPr>
          <w:sz w:val="20"/>
        </w:rPr>
        <w:t>Richard Yuanzhe Pang, Ali</w:t>
      </w:r>
      <w:r>
        <w:rPr>
          <w:sz w:val="20"/>
        </w:rPr>
        <w:t>cia Parrish, Nitish Joshi,</w:t>
      </w:r>
    </w:p>
    <w:p w:rsidR="00095056" w:rsidRDefault="002F5354">
      <w:pPr>
        <w:spacing w:after="177" w:line="228" w:lineRule="auto"/>
        <w:ind w:left="221" w:right="13" w:hanging="3"/>
      </w:pPr>
      <w:r>
        <w:rPr>
          <w:sz w:val="20"/>
        </w:rPr>
        <w:t xml:space="preserve">Nikita Nangia, Jason Phang, Angelica Chen, Vishakh Padmakumar, Johnny Ma, Jana Thompson, He He, et al. 2021. Quality: Question answering with long input texts, yes! </w:t>
      </w:r>
      <w:r>
        <w:rPr>
          <w:i/>
          <w:sz w:val="20"/>
        </w:rPr>
        <w:t>arXiv preprint arXiv:2112.08608</w:t>
      </w:r>
      <w:r>
        <w:rPr>
          <w:sz w:val="20"/>
        </w:rPr>
        <w:t>.</w:t>
      </w:r>
    </w:p>
    <w:p w:rsidR="00095056" w:rsidRDefault="002F5354">
      <w:pPr>
        <w:spacing w:after="22" w:line="228" w:lineRule="auto"/>
        <w:ind w:left="219" w:right="13" w:hanging="218"/>
      </w:pPr>
      <w:r>
        <w:rPr>
          <w:sz w:val="20"/>
        </w:rPr>
        <w:t>Joon Sung Park, Joseph O’Brien,</w:t>
      </w:r>
      <w:r>
        <w:rPr>
          <w:sz w:val="20"/>
        </w:rPr>
        <w:t xml:space="preserve"> Carrie Jun Cai, Meredith Ringel Morris, Percy Liang, and Michael S Bernstein. 2023. Generative agents: Interactive simulacra of human behavior. In </w:t>
      </w:r>
      <w:r>
        <w:rPr>
          <w:i/>
          <w:sz w:val="20"/>
        </w:rPr>
        <w:t>Proceedings of the 36th annual acm symposium on user interface software and technology</w:t>
      </w:r>
      <w:r>
        <w:rPr>
          <w:sz w:val="20"/>
        </w:rPr>
        <w:t>, pages 1–22.</w:t>
      </w:r>
    </w:p>
    <w:p w:rsidR="00095056" w:rsidRDefault="002F5354">
      <w:pPr>
        <w:spacing w:after="217" w:line="228" w:lineRule="auto"/>
        <w:ind w:left="216" w:right="13" w:hanging="215"/>
      </w:pPr>
      <w:r>
        <w:rPr>
          <w:sz w:val="20"/>
        </w:rPr>
        <w:t xml:space="preserve">Shishir G Patil, Tianjun Zhang, Xin Wang, and Joseph E Gonzalez. 2025. Gorilla: Large language model connected with massive apis. </w:t>
      </w:r>
      <w:r>
        <w:rPr>
          <w:i/>
          <w:sz w:val="20"/>
        </w:rPr>
        <w:t>Advances in Neural Information Processing Systems</w:t>
      </w:r>
      <w:r>
        <w:rPr>
          <w:sz w:val="20"/>
        </w:rPr>
        <w:t>, 37:126544–126565.</w:t>
      </w:r>
    </w:p>
    <w:p w:rsidR="00095056" w:rsidRDefault="002F5354">
      <w:pPr>
        <w:spacing w:after="194" w:line="228" w:lineRule="auto"/>
        <w:ind w:left="218" w:hanging="217"/>
      </w:pPr>
      <w:r>
        <w:rPr>
          <w:sz w:val="20"/>
        </w:rPr>
        <w:t xml:space="preserve">Patronus AI, Inc. 2023. </w:t>
      </w:r>
      <w:hyperlink r:id="rId190">
        <w:r>
          <w:rPr>
            <w:color w:val="00007F"/>
            <w:sz w:val="20"/>
          </w:rPr>
          <w:t xml:space="preserve">Patronus ai: Automated testing </w:t>
        </w:r>
      </w:hyperlink>
      <w:hyperlink r:id="rId191">
        <w:r>
          <w:rPr>
            <w:color w:val="00007F"/>
            <w:sz w:val="20"/>
          </w:rPr>
          <w:t>and evaluation platform for generative ai applica</w:t>
        </w:r>
      </w:hyperlink>
      <w:hyperlink r:id="rId192">
        <w:r>
          <w:rPr>
            <w:color w:val="00007F"/>
            <w:sz w:val="20"/>
          </w:rPr>
          <w:t>tions</w:t>
        </w:r>
      </w:hyperlink>
      <w:hyperlink r:id="rId193">
        <w:r>
          <w:rPr>
            <w:sz w:val="20"/>
          </w:rPr>
          <w:t>.</w:t>
        </w:r>
      </w:hyperlink>
    </w:p>
    <w:p w:rsidR="00095056" w:rsidRDefault="002F5354">
      <w:pPr>
        <w:spacing w:after="223" w:line="228" w:lineRule="auto"/>
        <w:ind w:left="208" w:right="13" w:hanging="207"/>
      </w:pPr>
      <w:r>
        <w:rPr>
          <w:sz w:val="20"/>
        </w:rPr>
        <w:t xml:space="preserve">Yujia Qin, Shihao Liang, Yining Ye, Kunlun Zhu, Lan Yan, Yaxi Lu, Yankai Lin, Xin Cong, Xiangru Tang, Bill Qian, et al. 2023. Toolllm: Facilitating large language models to master 16000+ real-world apis. </w:t>
      </w:r>
      <w:r>
        <w:rPr>
          <w:i/>
          <w:sz w:val="20"/>
        </w:rPr>
        <w:t>arXiv preprint arXiv:2307.16789</w:t>
      </w:r>
      <w:r>
        <w:rPr>
          <w:sz w:val="20"/>
        </w:rPr>
        <w:t>.</w:t>
      </w:r>
    </w:p>
    <w:p w:rsidR="00095056" w:rsidRDefault="002F5354">
      <w:pPr>
        <w:spacing w:after="194" w:line="228" w:lineRule="auto"/>
        <w:ind w:left="218" w:hanging="217"/>
      </w:pPr>
      <w:r>
        <w:rPr>
          <w:sz w:val="20"/>
        </w:rPr>
        <w:t>Matthew Renze and E</w:t>
      </w:r>
      <w:r>
        <w:rPr>
          <w:sz w:val="20"/>
        </w:rPr>
        <w:t xml:space="preserve">rhan Guven. 2024. </w:t>
      </w:r>
      <w:hyperlink r:id="rId194">
        <w:r>
          <w:rPr>
            <w:color w:val="00007F"/>
            <w:sz w:val="20"/>
          </w:rPr>
          <w:t xml:space="preserve">Self-reflection </w:t>
        </w:r>
      </w:hyperlink>
      <w:hyperlink r:id="rId195">
        <w:r>
          <w:rPr>
            <w:color w:val="00007F"/>
            <w:sz w:val="20"/>
          </w:rPr>
          <w:t>in llm agents: Effects on problem-solving perfor</w:t>
        </w:r>
      </w:hyperlink>
      <w:hyperlink r:id="rId196">
        <w:r>
          <w:rPr>
            <w:color w:val="00007F"/>
            <w:sz w:val="20"/>
          </w:rPr>
          <w:t>mance</w:t>
        </w:r>
      </w:hyperlink>
      <w:hyperlink r:id="rId197">
        <w:r>
          <w:rPr>
            <w:sz w:val="20"/>
          </w:rPr>
          <w:t>.</w:t>
        </w:r>
      </w:hyperlink>
      <w:r>
        <w:rPr>
          <w:sz w:val="20"/>
        </w:rPr>
        <w:t xml:space="preserve"> </w:t>
      </w:r>
      <w:r>
        <w:rPr>
          <w:i/>
          <w:sz w:val="20"/>
        </w:rPr>
        <w:t>Preprint</w:t>
      </w:r>
      <w:r>
        <w:rPr>
          <w:sz w:val="20"/>
        </w:rPr>
        <w:t>, arXiv:2405.06682.</w:t>
      </w:r>
    </w:p>
    <w:p w:rsidR="00095056" w:rsidRDefault="002F5354">
      <w:pPr>
        <w:spacing w:after="195" w:line="228" w:lineRule="auto"/>
        <w:ind w:left="214" w:right="13" w:hanging="213"/>
      </w:pPr>
      <w:r>
        <w:rPr>
          <w:sz w:val="20"/>
        </w:rPr>
        <w:t xml:space="preserve">Yangjun Ruan, Honghua Dong, Andrew Wang, Silviu Pitis, Yongchao Zhou, Jimmy Ba, Yann Dubois, Chris J. Maddison, and Tatsunori Hashimoto. 2023. </w:t>
      </w:r>
      <w:hyperlink r:id="rId198">
        <w:r>
          <w:rPr>
            <w:color w:val="00007F"/>
            <w:sz w:val="20"/>
          </w:rPr>
          <w:t>Identifying the risks of lm agents with an lm</w:t>
        </w:r>
      </w:hyperlink>
      <w:hyperlink r:id="rId199">
        <w:r>
          <w:rPr>
            <w:color w:val="00007F"/>
            <w:sz w:val="20"/>
          </w:rPr>
          <w:t>emulated sandbox</w:t>
        </w:r>
      </w:hyperlink>
      <w:hyperlink r:id="rId200">
        <w:r>
          <w:rPr>
            <w:sz w:val="20"/>
          </w:rPr>
          <w:t>.</w:t>
        </w:r>
      </w:hyperlink>
      <w:r>
        <w:rPr>
          <w:sz w:val="20"/>
        </w:rPr>
        <w:t xml:space="preserve"> </w:t>
      </w:r>
      <w:r>
        <w:rPr>
          <w:i/>
          <w:sz w:val="20"/>
        </w:rPr>
        <w:t>ArXiv</w:t>
      </w:r>
      <w:r>
        <w:rPr>
          <w:sz w:val="20"/>
        </w:rPr>
        <w:t>, abs/2309.15817.</w:t>
      </w:r>
    </w:p>
    <w:p w:rsidR="00095056" w:rsidRDefault="002F5354">
      <w:pPr>
        <w:spacing w:after="191" w:line="228" w:lineRule="auto"/>
        <w:ind w:left="213" w:right="13" w:hanging="212"/>
      </w:pPr>
      <w:r>
        <w:rPr>
          <w:sz w:val="20"/>
        </w:rPr>
        <w:t>Timo</w:t>
      </w:r>
      <w:r>
        <w:rPr>
          <w:sz w:val="20"/>
        </w:rPr>
        <w:t xml:space="preserve"> Schick, Jane Dwivedi-Yu, Roberto Dessì, Roberta Raileanu, Maria Lomeli, Eric Hambro, Luke Zettlemoyer, Nicola Cancedda, and Thomas Scialom. 2023. Toolformer: Language models can teach </w:t>
      </w:r>
      <w:r>
        <w:rPr>
          <w:sz w:val="20"/>
        </w:rPr>
        <w:lastRenderedPageBreak/>
        <w:t xml:space="preserve">themselves to use tools. </w:t>
      </w:r>
      <w:r>
        <w:rPr>
          <w:i/>
          <w:sz w:val="20"/>
        </w:rPr>
        <w:t>Advances in Neural Information Processing Syst</w:t>
      </w:r>
      <w:r>
        <w:rPr>
          <w:i/>
          <w:sz w:val="20"/>
        </w:rPr>
        <w:t>ems</w:t>
      </w:r>
      <w:r>
        <w:rPr>
          <w:sz w:val="20"/>
        </w:rPr>
        <w:t>, 36:68539–68551.</w:t>
      </w:r>
    </w:p>
    <w:p w:rsidR="00095056" w:rsidRDefault="002F5354">
      <w:pPr>
        <w:spacing w:after="189" w:line="228" w:lineRule="auto"/>
        <w:ind w:left="211" w:right="13" w:hanging="210"/>
      </w:pPr>
      <w:r>
        <w:rPr>
          <w:sz w:val="20"/>
        </w:rPr>
        <w:t xml:space="preserve">Tianlin Shi, Andrej Karpathy, Linxi Fan, Jonathan Hernandez, and Percy Liang. 2017. </w:t>
      </w:r>
      <w:hyperlink r:id="rId201">
        <w:r>
          <w:rPr>
            <w:color w:val="00007F"/>
            <w:sz w:val="20"/>
          </w:rPr>
          <w:t xml:space="preserve">World of bits: An </w:t>
        </w:r>
      </w:hyperlink>
      <w:hyperlink r:id="rId202">
        <w:r>
          <w:rPr>
            <w:color w:val="00007F"/>
            <w:sz w:val="20"/>
          </w:rPr>
          <w:t>ope</w:t>
        </w:r>
        <w:r>
          <w:rPr>
            <w:color w:val="00007F"/>
            <w:sz w:val="20"/>
          </w:rPr>
          <w:t>n-domain platform for web-based agents</w:t>
        </w:r>
      </w:hyperlink>
      <w:hyperlink r:id="rId203">
        <w:r>
          <w:rPr>
            <w:sz w:val="20"/>
          </w:rPr>
          <w:t>.</w:t>
        </w:r>
      </w:hyperlink>
      <w:r>
        <w:rPr>
          <w:sz w:val="20"/>
        </w:rPr>
        <w:t xml:space="preserve"> In </w:t>
      </w:r>
      <w:r>
        <w:rPr>
          <w:i/>
          <w:sz w:val="20"/>
        </w:rPr>
        <w:t>Proceedings of the 34th International Conference on Machine Learning</w:t>
      </w:r>
      <w:r>
        <w:rPr>
          <w:sz w:val="20"/>
        </w:rPr>
        <w:t xml:space="preserve">, volume 70 of </w:t>
      </w:r>
      <w:r>
        <w:rPr>
          <w:i/>
          <w:sz w:val="20"/>
        </w:rPr>
        <w:t>Proceedings of Machine Learning Research</w:t>
      </w:r>
      <w:r>
        <w:rPr>
          <w:sz w:val="20"/>
        </w:rPr>
        <w:t>, pages 3135–3144. PMLR.</w:t>
      </w:r>
    </w:p>
    <w:p w:rsidR="00095056" w:rsidRDefault="002F5354">
      <w:pPr>
        <w:spacing w:after="192" w:line="228" w:lineRule="auto"/>
        <w:ind w:left="219" w:right="13" w:hanging="218"/>
      </w:pPr>
      <w:r>
        <w:rPr>
          <w:sz w:val="20"/>
        </w:rPr>
        <w:t xml:space="preserve">Noah Shinn, Federico Cassano, Beck Labash, Ashwin Gopinath, Karthik Narasimhan, and Shunyu Yao. 2023. </w:t>
      </w:r>
      <w:hyperlink r:id="rId204">
        <w:r>
          <w:rPr>
            <w:color w:val="00007F"/>
            <w:sz w:val="20"/>
          </w:rPr>
          <w:t>Reflexion: language agents with verbal re</w:t>
        </w:r>
      </w:hyperlink>
      <w:hyperlink r:id="rId205">
        <w:r>
          <w:rPr>
            <w:color w:val="00007F"/>
            <w:sz w:val="20"/>
          </w:rPr>
          <w:t>inforcement learning</w:t>
        </w:r>
      </w:hyperlink>
      <w:hyperlink r:id="rId206">
        <w:r>
          <w:rPr>
            <w:sz w:val="20"/>
          </w:rPr>
          <w:t>.</w:t>
        </w:r>
      </w:hyperlink>
      <w:r>
        <w:rPr>
          <w:sz w:val="20"/>
        </w:rPr>
        <w:t xml:space="preserve"> In </w:t>
      </w:r>
      <w:r>
        <w:rPr>
          <w:i/>
          <w:sz w:val="20"/>
        </w:rPr>
        <w:t>Neural Information Processing Systems</w:t>
      </w:r>
      <w:r>
        <w:rPr>
          <w:sz w:val="20"/>
        </w:rPr>
        <w:t>.</w:t>
      </w:r>
    </w:p>
    <w:p w:rsidR="00095056" w:rsidRDefault="002F5354">
      <w:pPr>
        <w:spacing w:after="189" w:line="228" w:lineRule="auto"/>
        <w:ind w:left="208" w:right="13" w:hanging="207"/>
      </w:pPr>
      <w:r>
        <w:rPr>
          <w:sz w:val="20"/>
        </w:rPr>
        <w:t xml:space="preserve">Mohit Shridhar, Xingdi Yuan, Marc-Alexandre Côté, Yonatan Bisk, Adam Trischler, and Matthew Hausknecht. 2021. </w:t>
      </w:r>
      <w:hyperlink r:id="rId207">
        <w:r>
          <w:rPr>
            <w:color w:val="00007F"/>
            <w:sz w:val="20"/>
          </w:rPr>
          <w:t xml:space="preserve">Alfworld: Aligning text and </w:t>
        </w:r>
      </w:hyperlink>
      <w:hyperlink r:id="rId208">
        <w:r>
          <w:rPr>
            <w:color w:val="00007F"/>
            <w:sz w:val="20"/>
          </w:rPr>
          <w:t>embodied envir</w:t>
        </w:r>
        <w:r>
          <w:rPr>
            <w:color w:val="00007F"/>
            <w:sz w:val="20"/>
          </w:rPr>
          <w:t>onments for interactive learning</w:t>
        </w:r>
      </w:hyperlink>
      <w:hyperlink r:id="rId209">
        <w:r>
          <w:rPr>
            <w:sz w:val="20"/>
          </w:rPr>
          <w:t xml:space="preserve">. </w:t>
        </w:r>
      </w:hyperlink>
      <w:r>
        <w:rPr>
          <w:i/>
          <w:sz w:val="20"/>
        </w:rPr>
        <w:t>Preprint</w:t>
      </w:r>
      <w:r>
        <w:rPr>
          <w:sz w:val="20"/>
        </w:rPr>
        <w:t>, arXiv:2010.03768.</w:t>
      </w:r>
    </w:p>
    <w:p w:rsidR="00095056" w:rsidRDefault="002F5354">
      <w:pPr>
        <w:spacing w:after="194" w:line="228" w:lineRule="auto"/>
        <w:ind w:left="218" w:hanging="217"/>
      </w:pPr>
      <w:r>
        <w:rPr>
          <w:sz w:val="20"/>
        </w:rPr>
        <w:t xml:space="preserve">Chenglei Si, Diyi Yang, and Tatsunori Hashimoto. 2025. </w:t>
      </w:r>
      <w:hyperlink r:id="rId210">
        <w:r>
          <w:rPr>
            <w:color w:val="00007F"/>
            <w:sz w:val="20"/>
          </w:rPr>
          <w:t>Can LLMs generate novel r</w:t>
        </w:r>
        <w:r>
          <w:rPr>
            <w:color w:val="00007F"/>
            <w:sz w:val="20"/>
          </w:rPr>
          <w:t>esearch ideas? a large</w:t>
        </w:r>
      </w:hyperlink>
      <w:hyperlink r:id="rId211">
        <w:r>
          <w:rPr>
            <w:color w:val="00007F"/>
            <w:sz w:val="20"/>
          </w:rPr>
          <w:t>scale human study with 100+ NLP researchers</w:t>
        </w:r>
      </w:hyperlink>
      <w:hyperlink r:id="rId212">
        <w:r>
          <w:rPr>
            <w:sz w:val="20"/>
          </w:rPr>
          <w:t>.</w:t>
        </w:r>
      </w:hyperlink>
      <w:r>
        <w:rPr>
          <w:sz w:val="20"/>
        </w:rPr>
        <w:t xml:space="preserve"> In </w:t>
      </w:r>
      <w:r>
        <w:rPr>
          <w:i/>
          <w:sz w:val="20"/>
        </w:rPr>
        <w:t>The Thirteenth International Conference on Learning Representa</w:t>
      </w:r>
      <w:r>
        <w:rPr>
          <w:i/>
          <w:sz w:val="20"/>
        </w:rPr>
        <w:t>tions</w:t>
      </w:r>
      <w:r>
        <w:rPr>
          <w:sz w:val="20"/>
        </w:rPr>
        <w:t>.</w:t>
      </w:r>
    </w:p>
    <w:p w:rsidR="00095056" w:rsidRDefault="002F5354">
      <w:pPr>
        <w:spacing w:after="22" w:line="228" w:lineRule="auto"/>
        <w:ind w:left="4" w:right="13" w:hanging="3"/>
      </w:pPr>
      <w:r>
        <w:rPr>
          <w:sz w:val="20"/>
        </w:rPr>
        <w:t>Zachary S. Siegel, Sayash Kapoor, Nitya Nagdir,</w:t>
      </w:r>
    </w:p>
    <w:p w:rsidR="00095056" w:rsidRDefault="002F5354">
      <w:pPr>
        <w:spacing w:after="194" w:line="228" w:lineRule="auto"/>
        <w:ind w:left="235" w:firstLine="0"/>
      </w:pPr>
      <w:r>
        <w:rPr>
          <w:sz w:val="20"/>
        </w:rPr>
        <w:t xml:space="preserve">Benedikt Stroebl, and Arvind Narayanan. 2024. </w:t>
      </w:r>
      <w:hyperlink r:id="rId213">
        <w:r>
          <w:rPr>
            <w:color w:val="00007F"/>
            <w:sz w:val="20"/>
          </w:rPr>
          <w:t>Core-bench: Fostering the credibility of published re</w:t>
        </w:r>
      </w:hyperlink>
      <w:hyperlink r:id="rId214">
        <w:r>
          <w:rPr>
            <w:color w:val="00007F"/>
            <w:sz w:val="20"/>
          </w:rPr>
          <w:t xml:space="preserve">search through a computational reproducibility agent </w:t>
        </w:r>
      </w:hyperlink>
      <w:hyperlink r:id="rId215">
        <w:r>
          <w:rPr>
            <w:color w:val="00007F"/>
            <w:sz w:val="20"/>
          </w:rPr>
          <w:t>benchmark</w:t>
        </w:r>
      </w:hyperlink>
      <w:hyperlink r:id="rId216">
        <w:r>
          <w:rPr>
            <w:sz w:val="20"/>
          </w:rPr>
          <w:t>.</w:t>
        </w:r>
      </w:hyperlink>
      <w:r>
        <w:rPr>
          <w:sz w:val="20"/>
        </w:rPr>
        <w:t xml:space="preserve"> </w:t>
      </w:r>
      <w:r>
        <w:rPr>
          <w:i/>
          <w:sz w:val="20"/>
        </w:rPr>
        <w:t>Preprint</w:t>
      </w:r>
      <w:r>
        <w:rPr>
          <w:sz w:val="20"/>
        </w:rPr>
        <w:t>, arXiv:2409.11363.</w:t>
      </w:r>
    </w:p>
    <w:p w:rsidR="00095056" w:rsidRDefault="002F5354">
      <w:pPr>
        <w:spacing w:after="22" w:line="228" w:lineRule="auto"/>
        <w:ind w:left="219" w:right="13" w:hanging="218"/>
      </w:pPr>
      <w:r>
        <w:rPr>
          <w:sz w:val="20"/>
        </w:rPr>
        <w:t>Yifan Song</w:t>
      </w:r>
      <w:r>
        <w:rPr>
          <w:sz w:val="20"/>
        </w:rPr>
        <w:t>, Weimin Xiong, Dawei Zhu, Wenhao Wu, Han Qian, Mingbo Song, Hailiang Huang, Cheng</w:t>
      </w:r>
    </w:p>
    <w:p w:rsidR="00095056" w:rsidRDefault="002F5354">
      <w:pPr>
        <w:spacing w:after="174" w:line="228" w:lineRule="auto"/>
        <w:ind w:left="221" w:right="13" w:hanging="3"/>
      </w:pPr>
      <w:r>
        <w:rPr>
          <w:sz w:val="20"/>
        </w:rPr>
        <w:t xml:space="preserve">Li, Ke Wang, Rong Yao, et al. 2023. Restgpt: Connecting large language models with real-world restful apis. </w:t>
      </w:r>
      <w:r>
        <w:rPr>
          <w:i/>
          <w:sz w:val="20"/>
        </w:rPr>
        <w:t>arXiv preprint arXiv:2306.06624</w:t>
      </w:r>
      <w:r>
        <w:rPr>
          <w:sz w:val="20"/>
        </w:rPr>
        <w:t>.</w:t>
      </w:r>
    </w:p>
    <w:p w:rsidR="00095056" w:rsidRDefault="002F5354">
      <w:pPr>
        <w:spacing w:after="171" w:line="228" w:lineRule="auto"/>
        <w:ind w:left="219" w:right="13" w:hanging="218"/>
      </w:pPr>
      <w:r>
        <w:rPr>
          <w:sz w:val="20"/>
        </w:rPr>
        <w:t>Zayne Sprague, Xi Ye, Kaj Bostro</w:t>
      </w:r>
      <w:r>
        <w:rPr>
          <w:sz w:val="20"/>
        </w:rPr>
        <w:t xml:space="preserve">m, Swarat Chaudhuri, and Greg Durrett. 2023. Musr: Testing the limits of chain-of-thought with multistep soft reasoning. </w:t>
      </w:r>
      <w:r>
        <w:rPr>
          <w:i/>
          <w:sz w:val="20"/>
        </w:rPr>
        <w:t>arXiv preprint arXiv:2310.16049</w:t>
      </w:r>
      <w:r>
        <w:rPr>
          <w:sz w:val="20"/>
        </w:rPr>
        <w:t>.</w:t>
      </w:r>
    </w:p>
    <w:p w:rsidR="00095056" w:rsidRDefault="002F5354">
      <w:pPr>
        <w:spacing w:after="202" w:line="228" w:lineRule="auto"/>
        <w:ind w:left="212" w:right="13" w:hanging="211"/>
      </w:pPr>
      <w:r>
        <w:rPr>
          <w:sz w:val="20"/>
        </w:rPr>
        <w:t>Katharina Stein, Daniel Fišer, Jörg Hoffmann, and Alexander Koller. 2023. Autoplanbench: Automatically</w:t>
      </w:r>
      <w:r>
        <w:rPr>
          <w:sz w:val="20"/>
        </w:rPr>
        <w:t xml:space="preserve"> generating benchmarks for llm planners from pddl. </w:t>
      </w:r>
      <w:r>
        <w:rPr>
          <w:i/>
          <w:sz w:val="20"/>
        </w:rPr>
        <w:t>arXiv preprint arXiv:2311.09830</w:t>
      </w:r>
      <w:r>
        <w:rPr>
          <w:sz w:val="20"/>
        </w:rPr>
        <w:t>.</w:t>
      </w:r>
    </w:p>
    <w:p w:rsidR="00095056" w:rsidRDefault="002F5354">
      <w:pPr>
        <w:spacing w:after="171" w:line="228" w:lineRule="auto"/>
        <w:ind w:left="219" w:right="13" w:hanging="218"/>
      </w:pPr>
      <w:r>
        <w:rPr>
          <w:sz w:val="20"/>
        </w:rPr>
        <w:t xml:space="preserve">Benedikt Stroebl, Sayash Kapoor, and Arvind Narayanan. 2025. Hal: A holistic agent leaderboard for centralized and reproducible agent evaluation. </w:t>
      </w:r>
      <w:hyperlink r:id="rId217">
        <w:r>
          <w:rPr>
            <w:color w:val="00007F"/>
            <w:sz w:val="20"/>
          </w:rPr>
          <w:t xml:space="preserve">https://github.com/princeton-pli/ </w:t>
        </w:r>
      </w:hyperlink>
      <w:hyperlink r:id="rId218">
        <w:r>
          <w:rPr>
            <w:color w:val="00007F"/>
            <w:sz w:val="20"/>
          </w:rPr>
          <w:t>hal-harness</w:t>
        </w:r>
      </w:hyperlink>
      <w:hyperlink r:id="rId219">
        <w:r>
          <w:rPr>
            <w:sz w:val="20"/>
          </w:rPr>
          <w:t>.</w:t>
        </w:r>
      </w:hyperlink>
    </w:p>
    <w:p w:rsidR="00095056" w:rsidRDefault="002F5354">
      <w:pPr>
        <w:spacing w:after="163" w:line="228" w:lineRule="auto"/>
        <w:ind w:left="219" w:right="13" w:hanging="218"/>
      </w:pPr>
      <w:r>
        <w:rPr>
          <w:sz w:val="20"/>
        </w:rPr>
        <w:t xml:space="preserve">Haotian Sun, Yuchen Zhuang, Lingkai Kong, Bo Dai, and Chao Zhang. 2023. </w:t>
      </w:r>
      <w:hyperlink r:id="rId220">
        <w:r>
          <w:rPr>
            <w:color w:val="00007F"/>
            <w:sz w:val="20"/>
          </w:rPr>
          <w:t>Adaplanner: Adaptive plan</w:t>
        </w:r>
      </w:hyperlink>
      <w:hyperlink r:id="rId221">
        <w:r>
          <w:rPr>
            <w:color w:val="00007F"/>
            <w:sz w:val="20"/>
          </w:rPr>
          <w:t>ning from feedback with language models</w:t>
        </w:r>
      </w:hyperlink>
      <w:hyperlink r:id="rId222">
        <w:r>
          <w:rPr>
            <w:sz w:val="20"/>
          </w:rPr>
          <w:t>.</w:t>
        </w:r>
      </w:hyperlink>
      <w:r>
        <w:rPr>
          <w:sz w:val="20"/>
        </w:rPr>
        <w:t xml:space="preserve"> </w:t>
      </w:r>
      <w:r>
        <w:rPr>
          <w:i/>
          <w:sz w:val="20"/>
        </w:rPr>
        <w:t>Preprint</w:t>
      </w:r>
      <w:r>
        <w:rPr>
          <w:sz w:val="20"/>
        </w:rPr>
        <w:t>, arXiv:2305.16653.</w:t>
      </w:r>
    </w:p>
    <w:p w:rsidR="00095056" w:rsidRDefault="002F5354">
      <w:pPr>
        <w:spacing w:after="0" w:line="228" w:lineRule="auto"/>
        <w:ind w:left="212" w:right="13" w:hanging="211"/>
      </w:pPr>
      <w:r>
        <w:rPr>
          <w:sz w:val="20"/>
        </w:rPr>
        <w:t>Mirac Suzgun, Nathan Scales, Nathanael Schärli, Sebastian Gehrmann, Yi Tay, Hyung Won Chung, Aakanksha Chowdhery, Quoc V Le, Ed H Chi, Denny</w:t>
      </w:r>
    </w:p>
    <w:p w:rsidR="00095056" w:rsidRDefault="002F5354">
      <w:pPr>
        <w:spacing w:after="168" w:line="228" w:lineRule="auto"/>
        <w:ind w:left="214" w:right="13" w:hanging="3"/>
      </w:pPr>
      <w:r>
        <w:rPr>
          <w:sz w:val="20"/>
        </w:rPr>
        <w:t>Zhou, et al. 2022. Challenging big-bench tasks an</w:t>
      </w:r>
      <w:r>
        <w:rPr>
          <w:sz w:val="20"/>
        </w:rPr>
        <w:t xml:space="preserve">d whether chain-of-thought can solve them. </w:t>
      </w:r>
      <w:r>
        <w:rPr>
          <w:i/>
          <w:sz w:val="20"/>
        </w:rPr>
        <w:t>arXiv preprint arXiv:2210.09261</w:t>
      </w:r>
      <w:r>
        <w:rPr>
          <w:sz w:val="20"/>
        </w:rPr>
        <w:t>.</w:t>
      </w:r>
    </w:p>
    <w:p w:rsidR="00095056" w:rsidRDefault="002F5354">
      <w:pPr>
        <w:spacing w:after="167" w:line="228" w:lineRule="auto"/>
        <w:ind w:left="219" w:right="13" w:hanging="218"/>
      </w:pPr>
      <w:r>
        <w:rPr>
          <w:sz w:val="20"/>
        </w:rPr>
        <w:t>SWE-bench Lite. 2024. Swe-bench lite. urlhttps://www.swebench.com/lite.html.</w:t>
      </w:r>
    </w:p>
    <w:p w:rsidR="00095056" w:rsidRDefault="002F5354">
      <w:pPr>
        <w:spacing w:after="0" w:line="228" w:lineRule="auto"/>
        <w:ind w:left="219" w:right="13" w:hanging="218"/>
      </w:pPr>
      <w:r>
        <w:rPr>
          <w:sz w:val="20"/>
        </w:rPr>
        <w:t>Qiaoyu Tang, Ziliang Deng, Hongyu Lin, Xianpei Han, Qiao Liang, Boxi Cao, and Le Sun. 2023.</w:t>
      </w:r>
    </w:p>
    <w:p w:rsidR="00095056" w:rsidRDefault="002F5354">
      <w:pPr>
        <w:spacing w:after="195" w:line="228" w:lineRule="auto"/>
        <w:ind w:left="215" w:right="13" w:hanging="3"/>
      </w:pPr>
      <w:r>
        <w:rPr>
          <w:sz w:val="20"/>
        </w:rPr>
        <w:t xml:space="preserve">Toolalpaca: Generalized tool learning for language models with 3000 simulated cases. </w:t>
      </w:r>
      <w:r>
        <w:rPr>
          <w:i/>
          <w:sz w:val="20"/>
        </w:rPr>
        <w:t>arXiv preprint arXiv:2306.05301</w:t>
      </w:r>
      <w:r>
        <w:rPr>
          <w:sz w:val="20"/>
        </w:rPr>
        <w:t>.</w:t>
      </w:r>
    </w:p>
    <w:p w:rsidR="00095056" w:rsidRDefault="002F5354">
      <w:pPr>
        <w:spacing w:after="166" w:line="228" w:lineRule="auto"/>
        <w:ind w:left="218" w:hanging="217"/>
      </w:pPr>
      <w:r>
        <w:rPr>
          <w:sz w:val="20"/>
        </w:rPr>
        <w:t xml:space="preserve">Nexusflow.ai team. 2023. </w:t>
      </w:r>
      <w:hyperlink r:id="rId223">
        <w:r>
          <w:rPr>
            <w:color w:val="00007F"/>
            <w:sz w:val="20"/>
          </w:rPr>
          <w:t xml:space="preserve">Nexusraven-v2: Surpassing </w:t>
        </w:r>
      </w:hyperlink>
      <w:hyperlink r:id="rId224">
        <w:r>
          <w:rPr>
            <w:color w:val="00007F"/>
            <w:sz w:val="20"/>
          </w:rPr>
          <w:t>gpt-4 for zero-shot function calling</w:t>
        </w:r>
      </w:hyperlink>
      <w:hyperlink r:id="rId225">
        <w:r>
          <w:rPr>
            <w:sz w:val="20"/>
          </w:rPr>
          <w:t>.</w:t>
        </w:r>
      </w:hyperlink>
    </w:p>
    <w:p w:rsidR="00095056" w:rsidRDefault="002F5354">
      <w:pPr>
        <w:spacing w:after="0" w:line="228" w:lineRule="auto"/>
        <w:ind w:left="208" w:right="13" w:hanging="207"/>
      </w:pPr>
      <w:r>
        <w:rPr>
          <w:sz w:val="20"/>
        </w:rPr>
        <w:t>Minyang Tian, Luyu Gao, Dylan Zhang, Xinan Chen, Cunwei Fan, Xuefei Guo, Roland Haas, Pan Ji, Kittithat Krongchon, Yao Li, Shengyan Liu, Di Luo</w:t>
      </w:r>
      <w:r>
        <w:rPr>
          <w:sz w:val="20"/>
        </w:rPr>
        <w:t>, Yutao Ma, HAO TONG, Kha Trinh, Chenyu Tian,</w:t>
      </w:r>
    </w:p>
    <w:p w:rsidR="00095056" w:rsidRDefault="002F5354">
      <w:pPr>
        <w:spacing w:after="22" w:line="228" w:lineRule="auto"/>
        <w:ind w:left="221" w:right="13" w:hanging="3"/>
      </w:pPr>
      <w:r>
        <w:rPr>
          <w:sz w:val="20"/>
        </w:rPr>
        <w:t>Zihan Wang, Bohao Wu, Shengzhu Yin, Minhui Zhu,</w:t>
      </w:r>
    </w:p>
    <w:p w:rsidR="00095056" w:rsidRDefault="002F5354">
      <w:pPr>
        <w:spacing w:after="22" w:line="228" w:lineRule="auto"/>
        <w:ind w:left="221" w:right="13" w:hanging="3"/>
      </w:pPr>
      <w:r>
        <w:rPr>
          <w:sz w:val="20"/>
        </w:rPr>
        <w:t>Kilian Lieret, Yanxin Lu, Genglin Liu, Yufeng Du,</w:t>
      </w:r>
    </w:p>
    <w:p w:rsidR="00095056" w:rsidRDefault="002F5354">
      <w:pPr>
        <w:spacing w:after="170" w:line="226" w:lineRule="auto"/>
        <w:ind w:left="216" w:hanging="3"/>
      </w:pPr>
      <w:r>
        <w:rPr>
          <w:sz w:val="20"/>
        </w:rPr>
        <w:t xml:space="preserve">Tianhua Tao, Ofir Press, Jamie Callan, Eliu A Huerta, and Hao Peng. 2024a. </w:t>
      </w:r>
      <w:hyperlink r:id="rId226">
        <w:r>
          <w:rPr>
            <w:color w:val="00007F"/>
            <w:sz w:val="20"/>
          </w:rPr>
          <w:t xml:space="preserve">Scicode: A research coding </w:t>
        </w:r>
      </w:hyperlink>
      <w:hyperlink r:id="rId227">
        <w:r>
          <w:rPr>
            <w:color w:val="00007F"/>
            <w:sz w:val="20"/>
          </w:rPr>
          <w:t>benchmark curated by scientists</w:t>
        </w:r>
      </w:hyperlink>
      <w:hyperlink r:id="rId228">
        <w:r>
          <w:rPr>
            <w:sz w:val="20"/>
          </w:rPr>
          <w:t>.</w:t>
        </w:r>
      </w:hyperlink>
      <w:r>
        <w:rPr>
          <w:sz w:val="20"/>
        </w:rPr>
        <w:t xml:space="preserve"> In </w:t>
      </w:r>
      <w:r>
        <w:rPr>
          <w:i/>
          <w:sz w:val="20"/>
        </w:rPr>
        <w:t>The Thirty-eight Conference on Neural Inform</w:t>
      </w:r>
      <w:r>
        <w:rPr>
          <w:i/>
          <w:sz w:val="20"/>
        </w:rPr>
        <w:t>ation Processing Systems Datasets and Benchmarks Track</w:t>
      </w:r>
      <w:r>
        <w:rPr>
          <w:sz w:val="20"/>
        </w:rPr>
        <w:t>.</w:t>
      </w:r>
    </w:p>
    <w:p w:rsidR="00095056" w:rsidRDefault="002F5354">
      <w:pPr>
        <w:spacing w:after="0" w:line="228" w:lineRule="auto"/>
        <w:ind w:left="219" w:right="13" w:hanging="218"/>
      </w:pPr>
      <w:r>
        <w:rPr>
          <w:sz w:val="20"/>
        </w:rPr>
        <w:t>Minyang Tian, Luyu Gao, Shizhuo Dylan Zhang, Xinan Chen, Cunwei Fan, Xuefei Guo, Roland Haas, Pan Ji,</w:t>
      </w:r>
    </w:p>
    <w:p w:rsidR="00095056" w:rsidRDefault="002F5354">
      <w:pPr>
        <w:spacing w:after="22" w:line="228" w:lineRule="auto"/>
        <w:ind w:left="221" w:right="13" w:hanging="3"/>
      </w:pPr>
      <w:r>
        <w:rPr>
          <w:sz w:val="20"/>
        </w:rPr>
        <w:t>Kittithat Krongchon, Yao Li, Shengyan Liu, Di Luo,</w:t>
      </w:r>
    </w:p>
    <w:p w:rsidR="00095056" w:rsidRDefault="002F5354">
      <w:pPr>
        <w:spacing w:after="0" w:line="228" w:lineRule="auto"/>
        <w:ind w:left="210" w:right="13" w:hanging="3"/>
      </w:pPr>
      <w:r>
        <w:rPr>
          <w:sz w:val="20"/>
        </w:rPr>
        <w:t>Yutao Ma, Hao Tong, Kha Trinh, Chenyu Tian, Zih</w:t>
      </w:r>
      <w:r>
        <w:rPr>
          <w:sz w:val="20"/>
        </w:rPr>
        <w:t>an Wang, Bohao Wu, Yanyu Xiong, Shengzhu Yin, Minhui Zhu, Kilian Lieret, Yanxin Lu, Genglin Liu,</w:t>
      </w:r>
    </w:p>
    <w:p w:rsidR="00095056" w:rsidRDefault="002F5354">
      <w:pPr>
        <w:spacing w:after="22" w:line="228" w:lineRule="auto"/>
        <w:ind w:left="210" w:right="13" w:hanging="3"/>
      </w:pPr>
      <w:r>
        <w:rPr>
          <w:sz w:val="20"/>
        </w:rPr>
        <w:t xml:space="preserve">Yufeng Du, Tianhua Tao, Ofir Press, Jamie Callan, Eliu Huerta, and Hao Peng. 2024b. </w:t>
      </w:r>
      <w:hyperlink r:id="rId229">
        <w:r>
          <w:rPr>
            <w:color w:val="00007F"/>
            <w:sz w:val="20"/>
          </w:rPr>
          <w:t>Scicode:</w:t>
        </w:r>
      </w:hyperlink>
      <w:r>
        <w:rPr>
          <w:color w:val="00007F"/>
          <w:sz w:val="20"/>
        </w:rPr>
        <w:t xml:space="preserve"> </w:t>
      </w:r>
      <w:hyperlink r:id="rId230">
        <w:r>
          <w:rPr>
            <w:color w:val="00007F"/>
            <w:sz w:val="20"/>
          </w:rPr>
          <w:t xml:space="preserve">A </w:t>
        </w:r>
      </w:hyperlink>
      <w:hyperlink r:id="rId231">
        <w:r>
          <w:rPr>
            <w:color w:val="00007F"/>
            <w:sz w:val="20"/>
          </w:rPr>
          <w:t>research coding benchmark curated by scientists</w:t>
        </w:r>
      </w:hyperlink>
      <w:hyperlink r:id="rId232">
        <w:r>
          <w:rPr>
            <w:sz w:val="20"/>
          </w:rPr>
          <w:t xml:space="preserve">. </w:t>
        </w:r>
      </w:hyperlink>
      <w:r>
        <w:rPr>
          <w:i/>
          <w:sz w:val="20"/>
        </w:rPr>
        <w:t>Preprint</w:t>
      </w:r>
      <w:r>
        <w:rPr>
          <w:sz w:val="20"/>
        </w:rPr>
        <w:t>, arXiv:2407.13168.</w:t>
      </w:r>
    </w:p>
    <w:p w:rsidR="00095056" w:rsidRDefault="002F5354">
      <w:pPr>
        <w:spacing w:after="22" w:line="228" w:lineRule="auto"/>
        <w:ind w:left="4" w:right="13" w:hanging="3"/>
      </w:pPr>
      <w:r>
        <w:rPr>
          <w:sz w:val="20"/>
        </w:rPr>
        <w:t>Harsh Trivedi, Tushar Khot, Mareike Hartmann, Ruskin</w:t>
      </w:r>
    </w:p>
    <w:p w:rsidR="00095056" w:rsidRDefault="002F5354">
      <w:pPr>
        <w:spacing w:after="22" w:line="228" w:lineRule="auto"/>
        <w:ind w:left="230" w:right="13" w:hanging="3"/>
      </w:pPr>
      <w:r>
        <w:rPr>
          <w:sz w:val="20"/>
        </w:rPr>
        <w:t xml:space="preserve">Manku, Vinty Dong, Edward Li, Shashank Gupta, Ashish Sabharwal, and Niranjan Balasubramanian. 2024. </w:t>
      </w:r>
      <w:hyperlink r:id="rId233">
        <w:r>
          <w:rPr>
            <w:color w:val="00007F"/>
            <w:sz w:val="20"/>
          </w:rPr>
          <w:t>AppWorld: A controllable world of apps</w:t>
        </w:r>
        <w:r>
          <w:rPr>
            <w:color w:val="00007F"/>
            <w:sz w:val="20"/>
          </w:rPr>
          <w:t xml:space="preserve"> and </w:t>
        </w:r>
      </w:hyperlink>
      <w:hyperlink r:id="rId234">
        <w:r>
          <w:rPr>
            <w:color w:val="00007F"/>
            <w:sz w:val="20"/>
          </w:rPr>
          <w:t>people for benchmarking interactive coding agents</w:t>
        </w:r>
      </w:hyperlink>
      <w:hyperlink r:id="rId235">
        <w:r>
          <w:rPr>
            <w:sz w:val="20"/>
          </w:rPr>
          <w:t xml:space="preserve">. </w:t>
        </w:r>
      </w:hyperlink>
      <w:r>
        <w:rPr>
          <w:sz w:val="20"/>
        </w:rPr>
        <w:t xml:space="preserve">In </w:t>
      </w:r>
      <w:r>
        <w:rPr>
          <w:i/>
          <w:sz w:val="20"/>
        </w:rPr>
        <w:t>Proceedings of the 62nd Annual Meeting of the</w:t>
      </w:r>
    </w:p>
    <w:p w:rsidR="00095056" w:rsidRDefault="002F5354">
      <w:pPr>
        <w:spacing w:after="27" w:line="226" w:lineRule="auto"/>
        <w:ind w:left="216" w:hanging="3"/>
      </w:pPr>
      <w:r>
        <w:rPr>
          <w:i/>
          <w:sz w:val="20"/>
        </w:rPr>
        <w:t>Association for Compu</w:t>
      </w:r>
      <w:r>
        <w:rPr>
          <w:i/>
          <w:sz w:val="20"/>
        </w:rPr>
        <w:t>tational Linguistics (Volume 1:</w:t>
      </w:r>
    </w:p>
    <w:p w:rsidR="00095056" w:rsidRDefault="002F5354">
      <w:pPr>
        <w:spacing w:after="162" w:line="228" w:lineRule="auto"/>
        <w:ind w:left="232" w:right="13" w:hanging="3"/>
      </w:pPr>
      <w:r>
        <w:rPr>
          <w:i/>
          <w:sz w:val="20"/>
        </w:rPr>
        <w:t>Long Papers)</w:t>
      </w:r>
      <w:r>
        <w:rPr>
          <w:sz w:val="20"/>
        </w:rPr>
        <w:t>, pages 16022–16076, Bangkok, Thailand. Association for Computational Linguistics.</w:t>
      </w:r>
    </w:p>
    <w:p w:rsidR="00095056" w:rsidRDefault="002F5354">
      <w:pPr>
        <w:spacing w:after="163" w:line="228" w:lineRule="auto"/>
        <w:ind w:left="213" w:right="13" w:hanging="212"/>
      </w:pPr>
      <w:r>
        <w:rPr>
          <w:sz w:val="20"/>
        </w:rPr>
        <w:t>Karthik Valmeekam, Matthew Marquez, Alberto Olmo, Sarath Sreedharan, and Subbarao Kambhampati. 2023. Planbench: An extensible ben</w:t>
      </w:r>
      <w:r>
        <w:rPr>
          <w:sz w:val="20"/>
        </w:rPr>
        <w:t xml:space="preserve">chmark for evaluating large language models on planning and reasoning about change. </w:t>
      </w:r>
      <w:r>
        <w:rPr>
          <w:i/>
          <w:sz w:val="20"/>
        </w:rPr>
        <w:t>Advances in Neural Information Processing Systems</w:t>
      </w:r>
      <w:r>
        <w:rPr>
          <w:sz w:val="20"/>
        </w:rPr>
        <w:t>, 36:38975–38987.</w:t>
      </w:r>
    </w:p>
    <w:p w:rsidR="00095056" w:rsidRDefault="002F5354">
      <w:pPr>
        <w:spacing w:after="162" w:line="228" w:lineRule="auto"/>
        <w:ind w:left="213" w:right="13" w:hanging="212"/>
      </w:pPr>
      <w:r>
        <w:rPr>
          <w:sz w:val="20"/>
        </w:rPr>
        <w:t>David Wadden, Kejian Shi, Jacob Morrison, Aakanksha Naik, Shruti Singh, Nitzan Barzilay, Kyle Lo, Tom Hop</w:t>
      </w:r>
      <w:r>
        <w:rPr>
          <w:sz w:val="20"/>
        </w:rPr>
        <w:t xml:space="preserve">e, Luca Soldaini, Shannon Zejiang Shen, Doug Downey, Hannaneh Hajishirzi, and Arman Cohan. 2024. </w:t>
      </w:r>
      <w:r>
        <w:rPr>
          <w:color w:val="00007F"/>
          <w:sz w:val="20"/>
        </w:rPr>
        <w:t>Sciriff: A resource to enhance languag</w:t>
      </w:r>
      <w:hyperlink r:id="rId236">
        <w:r>
          <w:rPr>
            <w:color w:val="00007F"/>
            <w:sz w:val="20"/>
          </w:rPr>
          <w:t xml:space="preserve">e </w:t>
        </w:r>
      </w:hyperlink>
      <w:hyperlink r:id="rId237">
        <w:r>
          <w:rPr>
            <w:color w:val="00007F"/>
            <w:sz w:val="20"/>
          </w:rPr>
          <w:t>model instructi</w:t>
        </w:r>
        <w:r>
          <w:rPr>
            <w:color w:val="00007F"/>
            <w:sz w:val="20"/>
          </w:rPr>
          <w:t>on-following over scientific literature</w:t>
        </w:r>
      </w:hyperlink>
      <w:hyperlink r:id="rId238">
        <w:r>
          <w:rPr>
            <w:sz w:val="20"/>
          </w:rPr>
          <w:t xml:space="preserve">. </w:t>
        </w:r>
      </w:hyperlink>
      <w:r>
        <w:rPr>
          <w:i/>
          <w:sz w:val="20"/>
        </w:rPr>
        <w:t>Preprint</w:t>
      </w:r>
      <w:r>
        <w:rPr>
          <w:sz w:val="20"/>
        </w:rPr>
        <w:t>, arXiv:2406.07835.</w:t>
      </w:r>
    </w:p>
    <w:p w:rsidR="00095056" w:rsidRDefault="002F5354">
      <w:pPr>
        <w:spacing w:after="163" w:line="228" w:lineRule="auto"/>
        <w:ind w:left="208" w:right="13" w:hanging="207"/>
      </w:pPr>
      <w:r>
        <w:rPr>
          <w:sz w:val="20"/>
        </w:rPr>
        <w:t>Lei Wang, Chen Ma, Xueyang Feng, Zeyu Zhang, Hao Yang, Jingsen Zhang, Zhiyuan Chen, Jiakai Tang, Xu Chen, Yankai Lin, et al. 2024a. A s</w:t>
      </w:r>
      <w:r>
        <w:rPr>
          <w:sz w:val="20"/>
        </w:rPr>
        <w:t xml:space="preserve">urvey on large language model based autonomous agents. </w:t>
      </w:r>
      <w:r>
        <w:rPr>
          <w:i/>
          <w:sz w:val="20"/>
        </w:rPr>
        <w:t>Frontiers of Computer Science</w:t>
      </w:r>
      <w:r>
        <w:rPr>
          <w:sz w:val="20"/>
        </w:rPr>
        <w:t>, 18(6):186345.</w:t>
      </w:r>
    </w:p>
    <w:p w:rsidR="00095056" w:rsidRDefault="002F5354">
      <w:pPr>
        <w:spacing w:after="22" w:line="228" w:lineRule="auto"/>
        <w:ind w:left="4" w:right="13" w:hanging="3"/>
      </w:pPr>
      <w:r>
        <w:rPr>
          <w:sz w:val="20"/>
        </w:rPr>
        <w:t>Ruoyao Wang, Peter Jansen, Marc-Alexandre Côté, and</w:t>
      </w:r>
    </w:p>
    <w:p w:rsidR="00095056" w:rsidRDefault="002F5354">
      <w:pPr>
        <w:spacing w:after="3" w:line="226" w:lineRule="auto"/>
        <w:ind w:left="216" w:hanging="3"/>
      </w:pPr>
      <w:r>
        <w:rPr>
          <w:sz w:val="20"/>
        </w:rPr>
        <w:t xml:space="preserve">Prithviraj Ammanabrolu. 2022a. </w:t>
      </w:r>
      <w:hyperlink r:id="rId239">
        <w:r>
          <w:rPr>
            <w:color w:val="00007F"/>
            <w:sz w:val="20"/>
          </w:rPr>
          <w:t>Scienc</w:t>
        </w:r>
        <w:r>
          <w:rPr>
            <w:color w:val="00007F"/>
            <w:sz w:val="20"/>
          </w:rPr>
          <w:t xml:space="preserve">eWorld: Is </w:t>
        </w:r>
      </w:hyperlink>
      <w:hyperlink r:id="rId240">
        <w:r>
          <w:rPr>
            <w:color w:val="00007F"/>
            <w:sz w:val="20"/>
          </w:rPr>
          <w:t>your agent smarter than a 5th grader?</w:t>
        </w:r>
      </w:hyperlink>
      <w:r>
        <w:rPr>
          <w:color w:val="00007F"/>
          <w:sz w:val="20"/>
        </w:rPr>
        <w:t xml:space="preserve"> </w:t>
      </w:r>
      <w:r>
        <w:rPr>
          <w:sz w:val="20"/>
        </w:rPr>
        <w:t xml:space="preserve">In </w:t>
      </w:r>
      <w:r>
        <w:rPr>
          <w:i/>
          <w:sz w:val="20"/>
        </w:rPr>
        <w:t>Proceedings of the 2022 Conference on Empirical Methods in Natural Language Processing</w:t>
      </w:r>
      <w:r>
        <w:rPr>
          <w:sz w:val="20"/>
        </w:rPr>
        <w:t>, pages 11279–11298,</w:t>
      </w:r>
    </w:p>
    <w:p w:rsidR="00095056" w:rsidRDefault="002F5354">
      <w:pPr>
        <w:spacing w:after="162" w:line="228" w:lineRule="auto"/>
        <w:ind w:left="230" w:right="13" w:hanging="3"/>
      </w:pPr>
      <w:r>
        <w:rPr>
          <w:sz w:val="20"/>
        </w:rPr>
        <w:t>Abu Dhabi, United Arab Emirates. Association for Computational Linguistics.</w:t>
      </w:r>
    </w:p>
    <w:p w:rsidR="00095056" w:rsidRDefault="002F5354">
      <w:pPr>
        <w:spacing w:after="163" w:line="228" w:lineRule="auto"/>
        <w:ind w:left="212" w:right="13" w:hanging="211"/>
      </w:pPr>
      <w:r>
        <w:rPr>
          <w:sz w:val="20"/>
        </w:rPr>
        <w:t xml:space="preserve">Xingyao Wang, Zihan Wang, Jiateng Liu, Yangyi Chen, Lifan Yuan, Hao Peng, and Heng Ji. 2023. Mint: Evaluating llms in multi-turn interaction with tools and language feedback. </w:t>
      </w:r>
      <w:r>
        <w:rPr>
          <w:i/>
          <w:sz w:val="20"/>
        </w:rPr>
        <w:t>arXiv</w:t>
      </w:r>
      <w:r>
        <w:rPr>
          <w:i/>
          <w:sz w:val="20"/>
        </w:rPr>
        <w:t xml:space="preserve"> preprint arXiv:2309.10691</w:t>
      </w:r>
      <w:r>
        <w:rPr>
          <w:sz w:val="20"/>
        </w:rPr>
        <w:t>.</w:t>
      </w:r>
    </w:p>
    <w:p w:rsidR="00095056" w:rsidRDefault="002F5354">
      <w:pPr>
        <w:spacing w:after="165" w:line="228" w:lineRule="auto"/>
        <w:ind w:left="219" w:right="13" w:hanging="218"/>
      </w:pPr>
      <w:r>
        <w:rPr>
          <w:sz w:val="20"/>
        </w:rPr>
        <w:t xml:space="preserve">Yizhong Wang, Yeganeh Kordi, Swaroop Mishra, Alisa Liu, Noah A Smith, Daniel Khashabi, and Hannaneh Hajishirzi. 2022b. Self-instruct: Aligning language models with self-generated instructions. </w:t>
      </w:r>
      <w:r>
        <w:rPr>
          <w:i/>
          <w:sz w:val="20"/>
        </w:rPr>
        <w:t>arXiv preprint arXiv:2212.10560</w:t>
      </w:r>
      <w:r>
        <w:rPr>
          <w:sz w:val="20"/>
        </w:rPr>
        <w:t>.</w:t>
      </w:r>
    </w:p>
    <w:p w:rsidR="00095056" w:rsidRDefault="002F5354">
      <w:pPr>
        <w:spacing w:after="162" w:line="228" w:lineRule="auto"/>
        <w:ind w:left="211" w:right="13" w:hanging="210"/>
      </w:pPr>
      <w:r>
        <w:rPr>
          <w:sz w:val="20"/>
        </w:rPr>
        <w:t>Zh</w:t>
      </w:r>
      <w:r>
        <w:rPr>
          <w:sz w:val="20"/>
        </w:rPr>
        <w:t xml:space="preserve">iruo Wang, Shuyan Zhou, Daniel Fried, and Graham Neubig. 2022c. </w:t>
      </w:r>
      <w:hyperlink r:id="rId241">
        <w:r>
          <w:rPr>
            <w:color w:val="00007F"/>
            <w:sz w:val="20"/>
          </w:rPr>
          <w:t>Execution-based evaluation for open</w:t>
        </w:r>
      </w:hyperlink>
      <w:hyperlink r:id="rId242">
        <w:r>
          <w:rPr>
            <w:color w:val="00007F"/>
            <w:sz w:val="20"/>
          </w:rPr>
          <w:t>domain code gener</w:t>
        </w:r>
        <w:r>
          <w:rPr>
            <w:color w:val="00007F"/>
            <w:sz w:val="20"/>
          </w:rPr>
          <w:t>ation</w:t>
        </w:r>
      </w:hyperlink>
      <w:hyperlink r:id="rId243">
        <w:r>
          <w:rPr>
            <w:sz w:val="20"/>
          </w:rPr>
          <w:t>.</w:t>
        </w:r>
      </w:hyperlink>
      <w:r>
        <w:rPr>
          <w:sz w:val="20"/>
        </w:rPr>
        <w:t xml:space="preserve"> In </w:t>
      </w:r>
      <w:r>
        <w:rPr>
          <w:i/>
          <w:sz w:val="20"/>
        </w:rPr>
        <w:t>Conference on Empirical Methods in Natural Language Processing</w:t>
      </w:r>
      <w:r>
        <w:rPr>
          <w:sz w:val="20"/>
        </w:rPr>
        <w:t>.</w:t>
      </w:r>
    </w:p>
    <w:p w:rsidR="00095056" w:rsidRDefault="002F5354">
      <w:pPr>
        <w:spacing w:after="162" w:line="228" w:lineRule="auto"/>
        <w:ind w:left="213" w:right="13" w:hanging="212"/>
      </w:pPr>
      <w:r>
        <w:rPr>
          <w:sz w:val="20"/>
        </w:rPr>
        <w:t xml:space="preserve">Zixuan Wang, Bo Yu, Junzhe Zhao, Wenhao Sun, Sai Hou, Shuai Liang, Xing Hu, Yinhe Han, and Yiming Gan. 2024b. </w:t>
      </w:r>
      <w:hyperlink r:id="rId244">
        <w:r>
          <w:rPr>
            <w:color w:val="00007F"/>
            <w:sz w:val="20"/>
          </w:rPr>
          <w:t xml:space="preserve">Karma: Augmenting embodied ai </w:t>
        </w:r>
      </w:hyperlink>
      <w:hyperlink r:id="rId245">
        <w:r>
          <w:rPr>
            <w:color w:val="00007F"/>
            <w:sz w:val="20"/>
          </w:rPr>
          <w:t>agents with long-and-short term memory systems</w:t>
        </w:r>
      </w:hyperlink>
      <w:hyperlink r:id="rId246">
        <w:r>
          <w:rPr>
            <w:sz w:val="20"/>
          </w:rPr>
          <w:t xml:space="preserve">. </w:t>
        </w:r>
      </w:hyperlink>
      <w:r>
        <w:rPr>
          <w:i/>
          <w:sz w:val="20"/>
        </w:rPr>
        <w:t>Preprint</w:t>
      </w:r>
      <w:r>
        <w:rPr>
          <w:sz w:val="20"/>
        </w:rPr>
        <w:t>, arXiv:2409.149</w:t>
      </w:r>
      <w:r>
        <w:rPr>
          <w:sz w:val="20"/>
        </w:rPr>
        <w:t>08.</w:t>
      </w:r>
    </w:p>
    <w:p w:rsidR="00095056" w:rsidRDefault="002F5354">
      <w:pPr>
        <w:spacing w:after="171" w:line="226" w:lineRule="auto"/>
        <w:ind w:left="223" w:hanging="222"/>
        <w:jc w:val="left"/>
      </w:pPr>
      <w:r>
        <w:rPr>
          <w:sz w:val="20"/>
        </w:rPr>
        <w:t xml:space="preserve">Cheng-Kuang Wu, Zhi Rui Tam, Chieh-Yen Lin, YunNung Chen, and Hung-yi Lee. 2024a. Streambench: Towards benchmarking continuous improvement of language agents. </w:t>
      </w:r>
      <w:r>
        <w:rPr>
          <w:i/>
          <w:sz w:val="20"/>
        </w:rPr>
        <w:t>arXiv preprint arXiv:2406.08747</w:t>
      </w:r>
      <w:r>
        <w:rPr>
          <w:sz w:val="20"/>
        </w:rPr>
        <w:t>.</w:t>
      </w:r>
    </w:p>
    <w:p w:rsidR="00095056" w:rsidRDefault="002F5354">
      <w:pPr>
        <w:spacing w:after="211" w:line="228" w:lineRule="auto"/>
        <w:ind w:left="212" w:right="13" w:hanging="211"/>
      </w:pPr>
      <w:r>
        <w:rPr>
          <w:sz w:val="20"/>
        </w:rPr>
        <w:t xml:space="preserve">Mengsong Wu, Tong Zhu, Han Han, Chuanyuan Tan, Xiang Zhang, </w:t>
      </w:r>
      <w:r>
        <w:rPr>
          <w:sz w:val="20"/>
        </w:rPr>
        <w:t xml:space="preserve">and Wenliang Chen. 2024b. Seal-tools: Self-instruct tool learning dataset for agent tuning and detailed benchmark. In </w:t>
      </w:r>
      <w:r>
        <w:rPr>
          <w:i/>
          <w:sz w:val="20"/>
        </w:rPr>
        <w:t>CCF International Conference on Natural Language Processing and Chinese Computing</w:t>
      </w:r>
      <w:r>
        <w:rPr>
          <w:sz w:val="20"/>
        </w:rPr>
        <w:t>, pages 372–384. Springer.</w:t>
      </w:r>
    </w:p>
    <w:p w:rsidR="00095056" w:rsidRDefault="002F5354">
      <w:pPr>
        <w:spacing w:after="211" w:line="228" w:lineRule="auto"/>
        <w:ind w:left="219" w:right="13" w:hanging="218"/>
      </w:pPr>
      <w:r>
        <w:rPr>
          <w:sz w:val="20"/>
        </w:rPr>
        <w:t>Chun Xia, Yinlin Deng, Soren D</w:t>
      </w:r>
      <w:r>
        <w:rPr>
          <w:sz w:val="20"/>
        </w:rPr>
        <w:t xml:space="preserve">unn, and Lingming Zhang. 2024. </w:t>
      </w:r>
      <w:hyperlink r:id="rId247">
        <w:r>
          <w:rPr>
            <w:color w:val="00007F"/>
            <w:sz w:val="20"/>
          </w:rPr>
          <w:t xml:space="preserve">Agentless: Demystifying llm-based </w:t>
        </w:r>
      </w:hyperlink>
      <w:hyperlink r:id="rId248">
        <w:r>
          <w:rPr>
            <w:color w:val="00007F"/>
            <w:sz w:val="20"/>
          </w:rPr>
          <w:t>software engineering agents</w:t>
        </w:r>
      </w:hyperlink>
      <w:hyperlink r:id="rId249">
        <w:r>
          <w:rPr>
            <w:sz w:val="20"/>
          </w:rPr>
          <w:t>.</w:t>
        </w:r>
      </w:hyperlink>
      <w:r>
        <w:rPr>
          <w:sz w:val="20"/>
        </w:rPr>
        <w:t xml:space="preserve"> </w:t>
      </w:r>
      <w:r>
        <w:rPr>
          <w:i/>
          <w:sz w:val="20"/>
        </w:rPr>
        <w:t>ArXiv</w:t>
      </w:r>
      <w:r>
        <w:rPr>
          <w:sz w:val="20"/>
        </w:rPr>
        <w:t>, abs/2407.01489.</w:t>
      </w:r>
    </w:p>
    <w:p w:rsidR="00095056" w:rsidRDefault="002F5354">
      <w:pPr>
        <w:spacing w:after="22" w:line="228" w:lineRule="auto"/>
        <w:ind w:left="4" w:right="13" w:hanging="3"/>
      </w:pPr>
      <w:r>
        <w:rPr>
          <w:sz w:val="20"/>
        </w:rPr>
        <w:t>Ruixuan Xiao, Wentao Ma, Ke Wang, Yuchuan Wu,</w:t>
      </w:r>
    </w:p>
    <w:p w:rsidR="00095056" w:rsidRDefault="002F5354">
      <w:pPr>
        <w:spacing w:after="215" w:line="228" w:lineRule="auto"/>
        <w:ind w:left="217" w:right="13" w:hanging="3"/>
      </w:pPr>
      <w:r>
        <w:rPr>
          <w:sz w:val="20"/>
        </w:rPr>
        <w:t xml:space="preserve">Junbo Zhao, Haobo Wang, Fei Huang, and Yongbin Li. 2024. Flowbench: Revisiting and benchmarking workflow-guided planning for llm-based agents. </w:t>
      </w:r>
      <w:r>
        <w:rPr>
          <w:i/>
          <w:sz w:val="20"/>
        </w:rPr>
        <w:t>arXiv preprint arXiv:2406.14884</w:t>
      </w:r>
      <w:r>
        <w:rPr>
          <w:sz w:val="20"/>
        </w:rPr>
        <w:t>.</w:t>
      </w:r>
    </w:p>
    <w:p w:rsidR="00095056" w:rsidRDefault="002F5354">
      <w:pPr>
        <w:spacing w:after="214" w:line="228" w:lineRule="auto"/>
        <w:ind w:left="208" w:right="13" w:hanging="207"/>
      </w:pPr>
      <w:r>
        <w:rPr>
          <w:sz w:val="20"/>
        </w:rPr>
        <w:t>Tianbao Xie, Danyang Zhang, Jixuan Chen, Xiaochuan Li, Siheng Zhao, Ruisheng Cao</w:t>
      </w:r>
      <w:r>
        <w:rPr>
          <w:sz w:val="20"/>
        </w:rPr>
        <w:t xml:space="preserve">, Toh Jing Hua, Zhoujun Cheng, Dongchan Shin, Fangyu Lei, Yitao Liu, Yiheng Xu, Shuyan Zhou, Silvio Savarese, Caiming Xiong, Victor Zhong, and Tao Yu. 2024. </w:t>
      </w:r>
      <w:hyperlink r:id="rId250">
        <w:r>
          <w:rPr>
            <w:color w:val="00007F"/>
            <w:sz w:val="20"/>
          </w:rPr>
          <w:t xml:space="preserve">OSWorld: </w:t>
        </w:r>
      </w:hyperlink>
      <w:hyperlink r:id="rId251">
        <w:r>
          <w:rPr>
            <w:color w:val="00007F"/>
            <w:sz w:val="20"/>
          </w:rPr>
          <w:t xml:space="preserve">Benchmarking multimodal agents for open-ended </w:t>
        </w:r>
      </w:hyperlink>
      <w:hyperlink r:id="rId252">
        <w:r>
          <w:rPr>
            <w:color w:val="00007F"/>
            <w:sz w:val="20"/>
          </w:rPr>
          <w:t>tasks in real computer environments</w:t>
        </w:r>
      </w:hyperlink>
      <w:hyperlink r:id="rId253">
        <w:r>
          <w:rPr>
            <w:sz w:val="20"/>
          </w:rPr>
          <w:t>.</w:t>
        </w:r>
      </w:hyperlink>
      <w:r>
        <w:rPr>
          <w:sz w:val="20"/>
        </w:rPr>
        <w:t xml:space="preserve"> In </w:t>
      </w:r>
      <w:r>
        <w:rPr>
          <w:i/>
          <w:sz w:val="20"/>
        </w:rPr>
        <w:t>The Thirtyei</w:t>
      </w:r>
      <w:r>
        <w:rPr>
          <w:i/>
          <w:sz w:val="20"/>
        </w:rPr>
        <w:t>ght Conference on Neural Information Processing Systems Datasets and Benchmarks Track</w:t>
      </w:r>
      <w:r>
        <w:rPr>
          <w:sz w:val="20"/>
        </w:rPr>
        <w:t>.</w:t>
      </w:r>
    </w:p>
    <w:p w:rsidR="00095056" w:rsidRDefault="002F5354">
      <w:pPr>
        <w:spacing w:after="22" w:line="228" w:lineRule="auto"/>
        <w:ind w:left="4" w:right="13" w:hanging="3"/>
      </w:pPr>
      <w:r>
        <w:rPr>
          <w:sz w:val="20"/>
        </w:rPr>
        <w:t>Frank F. Xu, Yufan Song, Boxuan Li, Yuxuan Tang,</w:t>
      </w:r>
    </w:p>
    <w:p w:rsidR="00095056" w:rsidRDefault="002F5354">
      <w:pPr>
        <w:spacing w:after="22" w:line="228" w:lineRule="auto"/>
        <w:ind w:left="221" w:right="13" w:hanging="3"/>
      </w:pPr>
      <w:r>
        <w:rPr>
          <w:sz w:val="20"/>
        </w:rPr>
        <w:t>Kritanjali Jain, Mengxue Bao, Zora Z. Wang, Xuhui</w:t>
      </w:r>
    </w:p>
    <w:p w:rsidR="00095056" w:rsidRDefault="002F5354">
      <w:pPr>
        <w:spacing w:after="209" w:line="228" w:lineRule="auto"/>
        <w:ind w:left="217" w:right="13" w:hanging="3"/>
      </w:pPr>
      <w:r>
        <w:rPr>
          <w:sz w:val="20"/>
        </w:rPr>
        <w:t>Zhou, Zhitong Guo, Murong Cao, Mingyang Yang, Hao Yang Lu, Amaad Marti</w:t>
      </w:r>
      <w:r>
        <w:rPr>
          <w:sz w:val="20"/>
        </w:rPr>
        <w:t xml:space="preserve">n, Zhe Su, Leander Maben, Raj Mehta, Wayne Chi, Lawrence Jang, Yiqing Xie, Shuyan Zhou, and Graham Neubig. 2024. </w:t>
      </w:r>
      <w:hyperlink r:id="rId254">
        <w:r>
          <w:rPr>
            <w:color w:val="00007F"/>
            <w:sz w:val="20"/>
          </w:rPr>
          <w:t xml:space="preserve">Theagentcompany: Benchmarking llm </w:t>
        </w:r>
      </w:hyperlink>
      <w:hyperlink r:id="rId255">
        <w:r>
          <w:rPr>
            <w:color w:val="00007F"/>
            <w:sz w:val="20"/>
          </w:rPr>
          <w:t>agent</w:t>
        </w:r>
        <w:r>
          <w:rPr>
            <w:color w:val="00007F"/>
            <w:sz w:val="20"/>
          </w:rPr>
          <w:t>s on consequential real world tasks</w:t>
        </w:r>
      </w:hyperlink>
      <w:hyperlink r:id="rId256">
        <w:r>
          <w:rPr>
            <w:sz w:val="20"/>
          </w:rPr>
          <w:t>.</w:t>
        </w:r>
      </w:hyperlink>
      <w:r>
        <w:rPr>
          <w:sz w:val="20"/>
        </w:rPr>
        <w:t xml:space="preserve"> </w:t>
      </w:r>
      <w:r>
        <w:rPr>
          <w:i/>
          <w:sz w:val="20"/>
        </w:rPr>
        <w:t>Preprint</w:t>
      </w:r>
      <w:r>
        <w:rPr>
          <w:sz w:val="20"/>
        </w:rPr>
        <w:t>, arXiv:2412.14161.</w:t>
      </w:r>
    </w:p>
    <w:p w:rsidR="00095056" w:rsidRDefault="002F5354">
      <w:pPr>
        <w:spacing w:after="217" w:line="228" w:lineRule="auto"/>
        <w:ind w:left="214" w:right="13" w:hanging="213"/>
      </w:pPr>
      <w:r>
        <w:rPr>
          <w:sz w:val="20"/>
        </w:rPr>
        <w:t xml:space="preserve">Jing Xu, Arthur Szlam, and Jason Weston. 2021. Beyond goldfish memory: Long-term open-domain conversation. </w:t>
      </w:r>
      <w:r>
        <w:rPr>
          <w:i/>
          <w:sz w:val="20"/>
        </w:rPr>
        <w:t>arXiv preprint arXiv:2107.07567</w:t>
      </w:r>
      <w:r>
        <w:rPr>
          <w:sz w:val="20"/>
        </w:rPr>
        <w:t>.</w:t>
      </w:r>
    </w:p>
    <w:p w:rsidR="00095056" w:rsidRDefault="002F5354">
      <w:pPr>
        <w:spacing w:after="218" w:line="228" w:lineRule="auto"/>
        <w:ind w:left="219" w:right="13" w:hanging="218"/>
      </w:pPr>
      <w:r>
        <w:rPr>
          <w:sz w:val="20"/>
        </w:rPr>
        <w:t xml:space="preserve">Qiantong Xu, Fenglu Hong, Bo Li, Changran Hu, Zhengyu Chen, and Jian Zhang. 2023. On the tool manipulation capability of open-source large language models. </w:t>
      </w:r>
      <w:r>
        <w:rPr>
          <w:i/>
          <w:sz w:val="20"/>
        </w:rPr>
        <w:t>arXiv preprint arXiv:2305.16504</w:t>
      </w:r>
      <w:r>
        <w:rPr>
          <w:sz w:val="20"/>
        </w:rPr>
        <w:t>.</w:t>
      </w:r>
    </w:p>
    <w:p w:rsidR="00095056" w:rsidRDefault="002F5354">
      <w:pPr>
        <w:spacing w:after="22" w:line="228" w:lineRule="auto"/>
        <w:ind w:left="4" w:right="13" w:hanging="3"/>
      </w:pPr>
      <w:r>
        <w:rPr>
          <w:sz w:val="20"/>
        </w:rPr>
        <w:t>Wujiang Xu, Zujie Liang, Kai Mei, Hang Gao, Juntao</w:t>
      </w:r>
    </w:p>
    <w:p w:rsidR="00095056" w:rsidRDefault="002F5354">
      <w:pPr>
        <w:spacing w:after="211" w:line="228" w:lineRule="auto"/>
        <w:ind w:left="215" w:right="13" w:hanging="3"/>
      </w:pPr>
      <w:r>
        <w:rPr>
          <w:sz w:val="20"/>
        </w:rPr>
        <w:t>Tan, and Yongfe</w:t>
      </w:r>
      <w:r>
        <w:rPr>
          <w:sz w:val="20"/>
        </w:rPr>
        <w:t xml:space="preserve">ng Zhang. 2025. </w:t>
      </w:r>
      <w:hyperlink r:id="rId257">
        <w:r>
          <w:rPr>
            <w:color w:val="00007F"/>
            <w:sz w:val="20"/>
          </w:rPr>
          <w:t xml:space="preserve">A-mem: Agentic </w:t>
        </w:r>
      </w:hyperlink>
      <w:hyperlink r:id="rId258">
        <w:r>
          <w:rPr>
            <w:color w:val="00007F"/>
            <w:sz w:val="20"/>
          </w:rPr>
          <w:t>memory for llm agents</w:t>
        </w:r>
      </w:hyperlink>
      <w:hyperlink r:id="rId259">
        <w:r>
          <w:rPr>
            <w:sz w:val="20"/>
          </w:rPr>
          <w:t>.</w:t>
        </w:r>
      </w:hyperlink>
      <w:r>
        <w:rPr>
          <w:sz w:val="20"/>
        </w:rPr>
        <w:t xml:space="preserve"> </w:t>
      </w:r>
      <w:r>
        <w:rPr>
          <w:i/>
          <w:sz w:val="20"/>
        </w:rPr>
        <w:t>Preprint</w:t>
      </w:r>
      <w:r>
        <w:rPr>
          <w:sz w:val="20"/>
        </w:rPr>
        <w:t>, arXiv:2502.12110.</w:t>
      </w:r>
    </w:p>
    <w:p w:rsidR="00095056" w:rsidRDefault="002F5354">
      <w:pPr>
        <w:spacing w:after="0" w:line="228" w:lineRule="auto"/>
        <w:ind w:left="213" w:right="13" w:hanging="212"/>
      </w:pPr>
      <w:r>
        <w:rPr>
          <w:sz w:val="20"/>
        </w:rPr>
        <w:t>Fanjia Yan, Huanzhi Mao, Charlie Cheng-Jie Ji, Tianjun Zhang, Shishir G. Patil, Ion Stoica, and</w:t>
      </w:r>
    </w:p>
    <w:p w:rsidR="00095056" w:rsidRDefault="002F5354">
      <w:pPr>
        <w:spacing w:after="213" w:line="231" w:lineRule="auto"/>
        <w:ind w:left="218" w:hanging="4"/>
      </w:pPr>
      <w:r>
        <w:rPr>
          <w:sz w:val="20"/>
        </w:rPr>
        <w:t xml:space="preserve">Joseph E. Gonzalez. 2024. Berkeley function calling leaderboard. </w:t>
      </w:r>
      <w:hyperlink r:id="rId260">
        <w:r>
          <w:rPr>
            <w:color w:val="00007F"/>
            <w:sz w:val="20"/>
          </w:rPr>
          <w:t xml:space="preserve">https://gorilla.cs.berkeley. </w:t>
        </w:r>
      </w:hyperlink>
      <w:hyperlink r:id="rId261">
        <w:r>
          <w:rPr>
            <w:color w:val="00007F"/>
            <w:sz w:val="20"/>
          </w:rPr>
          <w:t xml:space="preserve">edu/blogs/8_berkeley_function_calling_ </w:t>
        </w:r>
      </w:hyperlink>
      <w:hyperlink r:id="rId262">
        <w:r>
          <w:rPr>
            <w:color w:val="00007F"/>
            <w:sz w:val="20"/>
          </w:rPr>
          <w:t>leaderboard.html</w:t>
        </w:r>
      </w:hyperlink>
      <w:hyperlink r:id="rId263">
        <w:r>
          <w:rPr>
            <w:sz w:val="20"/>
          </w:rPr>
          <w:t>.</w:t>
        </w:r>
      </w:hyperlink>
    </w:p>
    <w:p w:rsidR="00095056" w:rsidRDefault="002F5354">
      <w:pPr>
        <w:spacing w:after="0" w:line="228" w:lineRule="auto"/>
        <w:ind w:left="219" w:right="13" w:hanging="218"/>
      </w:pPr>
      <w:r>
        <w:rPr>
          <w:sz w:val="20"/>
        </w:rPr>
        <w:t xml:space="preserve">John Yang, Carlos E. Jimenez, Alex L. Zhang, Kilian Lieret, Joyce Yang, Xindi Wu, Ori Press, Niklas Muennighoff, </w:t>
      </w:r>
      <w:r>
        <w:rPr>
          <w:sz w:val="20"/>
        </w:rPr>
        <w:t>Gabriele Synnaeve, Karthik R.</w:t>
      </w:r>
    </w:p>
    <w:p w:rsidR="00095056" w:rsidRDefault="002F5354">
      <w:pPr>
        <w:spacing w:after="194" w:line="228" w:lineRule="auto"/>
        <w:ind w:left="218" w:firstLine="0"/>
      </w:pPr>
      <w:r>
        <w:rPr>
          <w:sz w:val="20"/>
        </w:rPr>
        <w:t xml:space="preserve">Narasimhan, Diyi Yang, Sida I. Wang, and Ofir Press. 2024. </w:t>
      </w:r>
      <w:hyperlink r:id="rId264">
        <w:r>
          <w:rPr>
            <w:color w:val="00007F"/>
            <w:sz w:val="20"/>
          </w:rPr>
          <w:t>Swe-bench multimodal: Do ai sys</w:t>
        </w:r>
      </w:hyperlink>
      <w:hyperlink r:id="rId265">
        <w:r>
          <w:rPr>
            <w:color w:val="00007F"/>
            <w:sz w:val="20"/>
          </w:rPr>
          <w:t>tems generalize to visual software domains?</w:t>
        </w:r>
      </w:hyperlink>
      <w:r>
        <w:rPr>
          <w:color w:val="00007F"/>
          <w:sz w:val="20"/>
        </w:rPr>
        <w:t xml:space="preserve"> </w:t>
      </w:r>
      <w:r>
        <w:rPr>
          <w:i/>
          <w:sz w:val="20"/>
        </w:rPr>
        <w:t>ArXiv</w:t>
      </w:r>
      <w:r>
        <w:rPr>
          <w:sz w:val="20"/>
        </w:rPr>
        <w:t>, abs/2410.03859.</w:t>
      </w:r>
    </w:p>
    <w:p w:rsidR="00095056" w:rsidRDefault="002F5354">
      <w:pPr>
        <w:spacing w:after="171" w:line="228" w:lineRule="auto"/>
        <w:ind w:left="219" w:right="13" w:hanging="218"/>
      </w:pPr>
      <w:r>
        <w:rPr>
          <w:sz w:val="20"/>
        </w:rPr>
        <w:t xml:space="preserve">Zhilin Yang, Peng Qi, Saizheng Zhang, Yoshua Bengio, William W. Cohen, Ruslan Salakhutdinov, and Christopher D. Manning. 2018. </w:t>
      </w:r>
      <w:hyperlink r:id="rId266">
        <w:r>
          <w:rPr>
            <w:color w:val="00007F"/>
            <w:sz w:val="20"/>
          </w:rPr>
          <w:t>Hotpot</w:t>
        </w:r>
        <w:r>
          <w:rPr>
            <w:color w:val="00007F"/>
            <w:sz w:val="20"/>
          </w:rPr>
          <w:t xml:space="preserve">qa: A dataset </w:t>
        </w:r>
      </w:hyperlink>
      <w:hyperlink r:id="rId267">
        <w:r>
          <w:rPr>
            <w:color w:val="00007F"/>
            <w:sz w:val="20"/>
          </w:rPr>
          <w:t>for diverse, explainable multi-hop question answer</w:t>
        </w:r>
      </w:hyperlink>
      <w:hyperlink r:id="rId268">
        <w:r>
          <w:rPr>
            <w:color w:val="00007F"/>
            <w:sz w:val="20"/>
          </w:rPr>
          <w:t>ing</w:t>
        </w:r>
      </w:hyperlink>
      <w:hyperlink r:id="rId269">
        <w:r>
          <w:rPr>
            <w:sz w:val="20"/>
          </w:rPr>
          <w:t>.</w:t>
        </w:r>
      </w:hyperlink>
      <w:r>
        <w:rPr>
          <w:sz w:val="20"/>
        </w:rPr>
        <w:t xml:space="preserve"> </w:t>
      </w:r>
      <w:r>
        <w:rPr>
          <w:i/>
          <w:sz w:val="20"/>
        </w:rPr>
        <w:t>Preprint</w:t>
      </w:r>
      <w:r>
        <w:rPr>
          <w:sz w:val="20"/>
        </w:rPr>
        <w:t>, arXiv:1809.09600.</w:t>
      </w:r>
    </w:p>
    <w:p w:rsidR="00095056" w:rsidRDefault="002F5354">
      <w:pPr>
        <w:spacing w:after="167" w:line="228" w:lineRule="auto"/>
        <w:ind w:left="207" w:right="13" w:hanging="206"/>
      </w:pPr>
      <w:r>
        <w:rPr>
          <w:sz w:val="20"/>
        </w:rPr>
        <w:t>Shu</w:t>
      </w:r>
      <w:r>
        <w:rPr>
          <w:sz w:val="20"/>
        </w:rPr>
        <w:t xml:space="preserve">nyu Yao, Howard Chen, John Yang, and Karthik Narasimhan. 2022. Webshop: Towards scalable realworld web interaction with grounded language agents. </w:t>
      </w:r>
      <w:r>
        <w:rPr>
          <w:i/>
          <w:sz w:val="20"/>
        </w:rPr>
        <w:t>Advances in Neural Information Processing Systems</w:t>
      </w:r>
      <w:r>
        <w:rPr>
          <w:sz w:val="20"/>
        </w:rPr>
        <w:t>, 35:20744–20757.</w:t>
      </w:r>
    </w:p>
    <w:p w:rsidR="00095056" w:rsidRDefault="002F5354">
      <w:pPr>
        <w:spacing w:after="166" w:line="228" w:lineRule="auto"/>
        <w:ind w:left="213" w:right="13" w:hanging="212"/>
      </w:pPr>
      <w:r>
        <w:rPr>
          <w:sz w:val="20"/>
        </w:rPr>
        <w:t xml:space="preserve">Shunyu Yao, Noah Shinn, Pedram Razavi, and Karthik Narasimhan. 2024. </w:t>
      </w:r>
      <w:hyperlink r:id="rId270">
        <w:r>
          <w:rPr>
            <w:rFonts w:ascii="Cambria" w:eastAsia="Cambria" w:hAnsi="Cambria" w:cs="Cambria"/>
            <w:i/>
            <w:color w:val="00007F"/>
            <w:sz w:val="20"/>
          </w:rPr>
          <w:t>τ</w:t>
        </w:r>
      </w:hyperlink>
      <w:r>
        <w:rPr>
          <w:color w:val="00007F"/>
          <w:sz w:val="20"/>
        </w:rPr>
        <w:t>-bench: A benchmark fo</w:t>
      </w:r>
      <w:hyperlink r:id="rId271">
        <w:r>
          <w:rPr>
            <w:color w:val="00007F"/>
            <w:sz w:val="20"/>
          </w:rPr>
          <w:t xml:space="preserve">r </w:t>
        </w:r>
      </w:hyperlink>
      <w:hyperlink r:id="rId272">
        <w:r>
          <w:rPr>
            <w:color w:val="00007F"/>
            <w:sz w:val="20"/>
          </w:rPr>
          <w:t>tool-a</w:t>
        </w:r>
        <w:r>
          <w:rPr>
            <w:color w:val="00007F"/>
            <w:sz w:val="20"/>
          </w:rPr>
          <w:t>gent-user interaction in real-world domains</w:t>
        </w:r>
      </w:hyperlink>
      <w:hyperlink r:id="rId273">
        <w:r>
          <w:rPr>
            <w:sz w:val="20"/>
          </w:rPr>
          <w:t xml:space="preserve">. </w:t>
        </w:r>
      </w:hyperlink>
      <w:r>
        <w:rPr>
          <w:i/>
          <w:sz w:val="20"/>
        </w:rPr>
        <w:t>Preprint</w:t>
      </w:r>
      <w:r>
        <w:rPr>
          <w:sz w:val="20"/>
        </w:rPr>
        <w:t>, arXiv:2406.12045.</w:t>
      </w:r>
    </w:p>
    <w:p w:rsidR="00095056" w:rsidRDefault="002F5354">
      <w:pPr>
        <w:spacing w:after="196" w:line="228" w:lineRule="auto"/>
        <w:ind w:left="212" w:right="13" w:hanging="211"/>
      </w:pPr>
      <w:r>
        <w:rPr>
          <w:sz w:val="20"/>
        </w:rPr>
        <w:t>Shunyu Yao, Dian Yu, Jeffrey Zhao, Izhak Shafran, Tom Griffiths, Yuan Cao, and Karthik Narasimhan. 2023. Tree of thoughts: Delibera</w:t>
      </w:r>
      <w:r>
        <w:rPr>
          <w:sz w:val="20"/>
        </w:rPr>
        <w:t xml:space="preserve">te problem solving with large language models. </w:t>
      </w:r>
      <w:r>
        <w:rPr>
          <w:i/>
          <w:sz w:val="20"/>
        </w:rPr>
        <w:t>Advances in neural information processing systems</w:t>
      </w:r>
      <w:r>
        <w:rPr>
          <w:sz w:val="20"/>
        </w:rPr>
        <w:t>, 36:11809–11822.</w:t>
      </w:r>
    </w:p>
    <w:p w:rsidR="00095056" w:rsidRDefault="002F5354">
      <w:pPr>
        <w:spacing w:after="197" w:line="228" w:lineRule="auto"/>
        <w:ind w:left="219" w:right="13" w:hanging="218"/>
      </w:pPr>
      <w:r>
        <w:rPr>
          <w:sz w:val="20"/>
        </w:rPr>
        <w:t>Ori Yoran, Samuel Joseph Amouyal, Chaitanya Malaviya, Ben Bogin, Ofir Press, and Jonathan Berant. 2024. Assistantbench: Can web agents solve r</w:t>
      </w:r>
      <w:r>
        <w:rPr>
          <w:sz w:val="20"/>
        </w:rPr>
        <w:t xml:space="preserve">ealistic and time-consuming tasks? </w:t>
      </w:r>
      <w:r>
        <w:rPr>
          <w:i/>
          <w:sz w:val="20"/>
        </w:rPr>
        <w:t>arXiv preprint arXiv:2407.15711</w:t>
      </w:r>
      <w:r>
        <w:rPr>
          <w:sz w:val="20"/>
        </w:rPr>
        <w:t>.</w:t>
      </w:r>
    </w:p>
    <w:p w:rsidR="00095056" w:rsidRDefault="002F5354">
      <w:pPr>
        <w:tabs>
          <w:tab w:val="center" w:pos="1835"/>
          <w:tab w:val="right" w:pos="4400"/>
        </w:tabs>
        <w:spacing w:after="22" w:line="228" w:lineRule="auto"/>
        <w:ind w:left="0" w:firstLine="0"/>
        <w:jc w:val="left"/>
      </w:pPr>
      <w:r>
        <w:rPr>
          <w:sz w:val="20"/>
        </w:rPr>
        <w:t>Jiaxuan You,</w:t>
      </w:r>
      <w:r>
        <w:rPr>
          <w:sz w:val="20"/>
        </w:rPr>
        <w:tab/>
        <w:t>Mingjie Liu,</w:t>
      </w:r>
      <w:r>
        <w:rPr>
          <w:sz w:val="20"/>
        </w:rPr>
        <w:tab/>
        <w:t>Shrimai Prabhumoye,</w:t>
      </w:r>
    </w:p>
    <w:p w:rsidR="00095056" w:rsidRDefault="002F5354">
      <w:pPr>
        <w:spacing w:after="165" w:line="228" w:lineRule="auto"/>
        <w:ind w:left="223" w:right="13" w:hanging="3"/>
      </w:pPr>
      <w:r>
        <w:rPr>
          <w:sz w:val="20"/>
        </w:rPr>
        <w:t xml:space="preserve">Mostofa Patwary, Mohammad Shoeybi, and Bryan Catanzaro. 2024. </w:t>
      </w:r>
      <w:r>
        <w:rPr>
          <w:color w:val="00007F"/>
          <w:sz w:val="20"/>
        </w:rPr>
        <w:t>LLM-evolve: Evaluation fo</w:t>
      </w:r>
      <w:hyperlink r:id="rId274">
        <w:r>
          <w:rPr>
            <w:color w:val="00007F"/>
            <w:sz w:val="20"/>
          </w:rPr>
          <w:t xml:space="preserve">r </w:t>
        </w:r>
      </w:hyperlink>
      <w:hyperlink r:id="rId275">
        <w:r>
          <w:rPr>
            <w:color w:val="00007F"/>
            <w:sz w:val="20"/>
          </w:rPr>
          <w:t>LLM‘s evolving capability on benchmarks</w:t>
        </w:r>
      </w:hyperlink>
      <w:hyperlink r:id="rId276">
        <w:r>
          <w:rPr>
            <w:sz w:val="20"/>
          </w:rPr>
          <w:t>.</w:t>
        </w:r>
      </w:hyperlink>
      <w:r>
        <w:rPr>
          <w:sz w:val="20"/>
        </w:rPr>
        <w:t xml:space="preserve"> In </w:t>
      </w:r>
      <w:r>
        <w:rPr>
          <w:i/>
          <w:sz w:val="20"/>
        </w:rPr>
        <w:t>Proceedings</w:t>
      </w:r>
      <w:r>
        <w:rPr>
          <w:i/>
          <w:sz w:val="20"/>
        </w:rPr>
        <w:t xml:space="preserve"> of the 2024 Conference on Empirical Methods in Natural Language Processing</w:t>
      </w:r>
      <w:r>
        <w:rPr>
          <w:sz w:val="20"/>
        </w:rPr>
        <w:t>, pages 16937– 16942, Miami, Florida, USA. Association for Computational Linguistics.</w:t>
      </w:r>
    </w:p>
    <w:p w:rsidR="00095056" w:rsidRDefault="002F5354">
      <w:pPr>
        <w:spacing w:after="171" w:line="228" w:lineRule="auto"/>
        <w:ind w:left="219" w:right="13" w:hanging="218"/>
      </w:pPr>
      <w:r>
        <w:rPr>
          <w:sz w:val="20"/>
        </w:rPr>
        <w:t>Tao Yu, Rui Zhang, Kai Yang, Michihiro Yasunaga, Dongxu Wang, Zifan Li, James Ma, Irene Li, Qin</w:t>
      </w:r>
      <w:r>
        <w:rPr>
          <w:sz w:val="20"/>
        </w:rPr>
        <w:t xml:space="preserve">gning Yao, Shanelle Roman, et al. 2018. Spider: A large-scale human-labeled dataset for complex and cross-domain semantic parsing and text-to-sql task. </w:t>
      </w:r>
      <w:r>
        <w:rPr>
          <w:i/>
          <w:sz w:val="20"/>
        </w:rPr>
        <w:t>arXiv preprint arXiv:1809.08887</w:t>
      </w:r>
      <w:r>
        <w:rPr>
          <w:sz w:val="20"/>
        </w:rPr>
        <w:t>.</w:t>
      </w:r>
    </w:p>
    <w:p w:rsidR="00095056" w:rsidRDefault="002F5354">
      <w:pPr>
        <w:spacing w:after="0" w:line="228" w:lineRule="auto"/>
        <w:ind w:left="208" w:right="13" w:hanging="207"/>
      </w:pPr>
      <w:r>
        <w:rPr>
          <w:sz w:val="20"/>
        </w:rPr>
        <w:t>Daoguang Zan, Zhirong Huang, Ailun Yu, Shaoxin Lin, Yifan Shi, Wei Liu,</w:t>
      </w:r>
      <w:r>
        <w:rPr>
          <w:sz w:val="20"/>
        </w:rPr>
        <w:t xml:space="preserve"> Dong Chen, Zongshuai Qi, Hao</w:t>
      </w:r>
    </w:p>
    <w:p w:rsidR="00095056" w:rsidRDefault="002F5354">
      <w:pPr>
        <w:spacing w:after="168" w:line="228" w:lineRule="auto"/>
        <w:ind w:left="226" w:right="13" w:hanging="3"/>
      </w:pPr>
      <w:r>
        <w:rPr>
          <w:sz w:val="20"/>
        </w:rPr>
        <w:t xml:space="preserve">Yu, Lei Yu, et al. 2024. Swe-bench-java: A github issue resolving benchmark for java. </w:t>
      </w:r>
      <w:r>
        <w:rPr>
          <w:i/>
          <w:sz w:val="20"/>
        </w:rPr>
        <w:t>arXiv preprint arXiv:2408.14354</w:t>
      </w:r>
      <w:r>
        <w:rPr>
          <w:sz w:val="20"/>
        </w:rPr>
        <w:t>.</w:t>
      </w:r>
    </w:p>
    <w:p w:rsidR="00095056" w:rsidRDefault="002F5354">
      <w:pPr>
        <w:spacing w:after="173" w:line="228" w:lineRule="auto"/>
        <w:ind w:left="219" w:right="13" w:hanging="218"/>
      </w:pPr>
      <w:r>
        <w:rPr>
          <w:sz w:val="20"/>
        </w:rPr>
        <w:t>Ziniu Zhang, Shulin Tian, Liangyu Chen, and Ziwei Liu. 2024. Mmina: Benchmarking multihop multimodal intern</w:t>
      </w:r>
      <w:r>
        <w:rPr>
          <w:sz w:val="20"/>
        </w:rPr>
        <w:t xml:space="preserve">et agents. </w:t>
      </w:r>
      <w:r>
        <w:rPr>
          <w:i/>
          <w:sz w:val="20"/>
        </w:rPr>
        <w:t>arXiv preprint arXiv:2404.09992</w:t>
      </w:r>
      <w:r>
        <w:rPr>
          <w:sz w:val="20"/>
        </w:rPr>
        <w:t>.</w:t>
      </w:r>
    </w:p>
    <w:p w:rsidR="00095056" w:rsidRDefault="002F5354">
      <w:pPr>
        <w:spacing w:after="22" w:line="228" w:lineRule="auto"/>
        <w:ind w:left="4" w:right="13" w:hanging="3"/>
      </w:pPr>
      <w:r>
        <w:rPr>
          <w:sz w:val="20"/>
        </w:rPr>
        <w:t>Huaixiu Steven Zheng, Swaroop Mishra, Hugh Zhang,</w:t>
      </w:r>
    </w:p>
    <w:p w:rsidR="00095056" w:rsidRDefault="002F5354">
      <w:pPr>
        <w:spacing w:after="174" w:line="228" w:lineRule="auto"/>
        <w:ind w:left="230" w:right="13" w:hanging="3"/>
      </w:pPr>
      <w:r>
        <w:rPr>
          <w:sz w:val="20"/>
        </w:rPr>
        <w:t xml:space="preserve">Xinyun Chen, Minmin Chen, Azade Nova, Le Hou, Heng-Tze Cheng, Quoc V Le, Ed H Chi, et al. 2024. Natural plan: Benchmarking llms on natural language planning. </w:t>
      </w:r>
      <w:r>
        <w:rPr>
          <w:i/>
          <w:sz w:val="20"/>
        </w:rPr>
        <w:t>arXi</w:t>
      </w:r>
      <w:r>
        <w:rPr>
          <w:i/>
          <w:sz w:val="20"/>
        </w:rPr>
        <w:t>v preprint arXiv:2406.04520</w:t>
      </w:r>
      <w:r>
        <w:rPr>
          <w:sz w:val="20"/>
        </w:rPr>
        <w:t>.</w:t>
      </w:r>
    </w:p>
    <w:p w:rsidR="00095056" w:rsidRDefault="002F5354">
      <w:pPr>
        <w:spacing w:after="22" w:line="228" w:lineRule="auto"/>
        <w:ind w:left="219" w:right="13" w:hanging="218"/>
      </w:pPr>
      <w:r>
        <w:rPr>
          <w:sz w:val="20"/>
        </w:rPr>
        <w:t xml:space="preserve">Lucen Zhong, Zhengxiao Du, Xiaohan Zhang, Haiyi Hu, and Jie Tang. 2025. Complexfuncbench: Exploring multi-step and constrained function calling under long-context scenario. </w:t>
      </w:r>
      <w:r>
        <w:rPr>
          <w:i/>
          <w:sz w:val="20"/>
        </w:rPr>
        <w:t>arXiv preprint arXiv:2501.10132</w:t>
      </w:r>
      <w:r>
        <w:rPr>
          <w:sz w:val="20"/>
        </w:rPr>
        <w:t>.</w:t>
      </w:r>
    </w:p>
    <w:p w:rsidR="00095056" w:rsidRDefault="002F5354">
      <w:pPr>
        <w:spacing w:after="173" w:line="228" w:lineRule="auto"/>
        <w:ind w:left="219" w:right="13" w:hanging="218"/>
      </w:pPr>
      <w:r>
        <w:rPr>
          <w:sz w:val="20"/>
        </w:rPr>
        <w:t xml:space="preserve">Ming Zhong, Da Yin, Tao Yu, Ahmad Zaidi, Mutethia Mutuma, Rahul Jha, Ahmed Hassan Awadallah, Asli Celikyilmaz, Yang Liu, Xipeng Qiu, et al. 2021. Qmsum: A new benchmark for query-based multidomain meeting summarization. </w:t>
      </w:r>
      <w:r>
        <w:rPr>
          <w:i/>
          <w:sz w:val="20"/>
        </w:rPr>
        <w:t>arXiv preprint arXiv:2104.05938</w:t>
      </w:r>
      <w:r>
        <w:rPr>
          <w:sz w:val="20"/>
        </w:rPr>
        <w:t>.</w:t>
      </w:r>
    </w:p>
    <w:p w:rsidR="00095056" w:rsidRDefault="002F5354">
      <w:pPr>
        <w:spacing w:after="22" w:line="228" w:lineRule="auto"/>
        <w:ind w:left="219" w:right="13" w:hanging="218"/>
      </w:pPr>
      <w:r>
        <w:rPr>
          <w:sz w:val="20"/>
        </w:rPr>
        <w:t>Wan</w:t>
      </w:r>
      <w:r>
        <w:rPr>
          <w:sz w:val="20"/>
        </w:rPr>
        <w:t>jun Zhong, Ruixiang Cui, Yiduo Guo, Yaobo Liang, Shuai Lu, Yanlin Wang, Amin Saied, Weizhu</w:t>
      </w:r>
    </w:p>
    <w:p w:rsidR="00095056" w:rsidRDefault="002F5354">
      <w:pPr>
        <w:spacing w:after="171" w:line="228" w:lineRule="auto"/>
        <w:ind w:left="212" w:firstLine="6"/>
      </w:pPr>
      <w:r>
        <w:rPr>
          <w:sz w:val="20"/>
        </w:rPr>
        <w:t xml:space="preserve">Chen, and Nan Duan. 2023. </w:t>
      </w:r>
      <w:hyperlink r:id="rId277">
        <w:r>
          <w:rPr>
            <w:color w:val="00007F"/>
            <w:sz w:val="20"/>
          </w:rPr>
          <w:t>Agieval: A human</w:t>
        </w:r>
      </w:hyperlink>
      <w:hyperlink r:id="rId278">
        <w:r>
          <w:rPr>
            <w:color w:val="00007F"/>
            <w:sz w:val="20"/>
          </w:rPr>
          <w:t>centric benchmark for evaluating foundation models</w:t>
        </w:r>
      </w:hyperlink>
      <w:hyperlink r:id="rId279">
        <w:r>
          <w:rPr>
            <w:sz w:val="20"/>
          </w:rPr>
          <w:t xml:space="preserve">. </w:t>
        </w:r>
      </w:hyperlink>
      <w:r>
        <w:rPr>
          <w:i/>
          <w:sz w:val="20"/>
        </w:rPr>
        <w:t>Preprint</w:t>
      </w:r>
      <w:r>
        <w:rPr>
          <w:sz w:val="20"/>
        </w:rPr>
        <w:t>, arXiv:2304.06364.</w:t>
      </w:r>
    </w:p>
    <w:p w:rsidR="00095056" w:rsidRDefault="002F5354">
      <w:pPr>
        <w:spacing w:after="22" w:line="228" w:lineRule="auto"/>
        <w:ind w:left="4" w:right="13" w:hanging="3"/>
      </w:pPr>
      <w:r>
        <w:rPr>
          <w:sz w:val="20"/>
        </w:rPr>
        <w:t>Shuyan Zhou, Frank F Xu, Hao Zhu, Xuhui Zhou,</w:t>
      </w:r>
    </w:p>
    <w:p w:rsidR="00095056" w:rsidRDefault="002F5354">
      <w:pPr>
        <w:spacing w:after="176" w:line="228" w:lineRule="auto"/>
        <w:ind w:left="221" w:right="13" w:hanging="3"/>
      </w:pPr>
      <w:r>
        <w:rPr>
          <w:sz w:val="20"/>
        </w:rPr>
        <w:t>Robert Lo, Abishek Sridhar, Xianyi Cheng, Tianyue Ou, Yonatan Bisk, Daniel Fri</w:t>
      </w:r>
      <w:r>
        <w:rPr>
          <w:sz w:val="20"/>
        </w:rPr>
        <w:t xml:space="preserve">ed, et al. 2023. Webarena: A realistic web environment for building autonomous agents. </w:t>
      </w:r>
      <w:r>
        <w:rPr>
          <w:i/>
          <w:sz w:val="20"/>
        </w:rPr>
        <w:t>arXiv preprint arXiv:2307.13854</w:t>
      </w:r>
      <w:r>
        <w:rPr>
          <w:sz w:val="20"/>
        </w:rPr>
        <w:t>.</w:t>
      </w:r>
    </w:p>
    <w:p w:rsidR="00095056" w:rsidRDefault="002F5354">
      <w:pPr>
        <w:spacing w:after="22" w:line="228" w:lineRule="auto"/>
        <w:ind w:left="4" w:right="13" w:hanging="3"/>
      </w:pPr>
      <w:r>
        <w:rPr>
          <w:sz w:val="20"/>
        </w:rPr>
        <w:t>Mingchen Zhuge, Changsheng Zhao, Dylan Ashley,</w:t>
      </w:r>
    </w:p>
    <w:p w:rsidR="00095056" w:rsidRDefault="002F5354">
      <w:pPr>
        <w:spacing w:after="22" w:line="228" w:lineRule="auto"/>
        <w:ind w:left="212" w:right="13" w:hanging="3"/>
      </w:pPr>
      <w:r>
        <w:rPr>
          <w:sz w:val="20"/>
        </w:rPr>
        <w:t>Wenyi Wang, Dmitrii Khizbullin, Yunyang Xiong, Zechun Liu, Ernie Chang, Raghuraman Krishn</w:t>
      </w:r>
      <w:r>
        <w:rPr>
          <w:sz w:val="20"/>
        </w:rPr>
        <w:t xml:space="preserve">amoorthi, Yuandong Tian, et al. 2024. Agent-as-ajudge: Evaluate agents with agents. </w:t>
      </w:r>
      <w:r>
        <w:rPr>
          <w:i/>
          <w:sz w:val="20"/>
        </w:rPr>
        <w:t>arXiv preprint arXiv:2410.10934</w:t>
      </w:r>
      <w:r>
        <w:rPr>
          <w:sz w:val="20"/>
        </w:rPr>
        <w:t>.</w:t>
      </w:r>
    </w:p>
    <w:sectPr w:rsidR="00095056">
      <w:footnotePr>
        <w:numRestart w:val="eachPage"/>
      </w:footnotePr>
      <w:type w:val="continuous"/>
      <w:pgSz w:w="11906" w:h="16838"/>
      <w:pgMar w:top="1408" w:right="1348" w:bottom="1334" w:left="1401" w:header="720" w:footer="720" w:gutter="0"/>
      <w:cols w:num="2" w:space="273"/>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5354" w:rsidRDefault="002F5354">
      <w:pPr>
        <w:spacing w:after="0" w:line="240" w:lineRule="auto"/>
      </w:pPr>
      <w:r>
        <w:separator/>
      </w:r>
    </w:p>
  </w:endnote>
  <w:endnote w:type="continuationSeparator" w:id="0">
    <w:p w:rsidR="002F5354" w:rsidRDefault="002F5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5056" w:rsidRDefault="002F5354">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5056" w:rsidRDefault="002F5354">
    <w:pPr>
      <w:spacing w:after="0" w:line="259" w:lineRule="auto"/>
      <w:ind w:left="0" w:firstLine="0"/>
      <w:jc w:val="center"/>
    </w:pPr>
    <w:r>
      <w:fldChar w:fldCharType="begin"/>
    </w:r>
    <w:r>
      <w:instrText xml:space="preserve"> PAGE   \* MERGEFORMAT </w:instrText>
    </w:r>
    <w:r>
      <w:fldChar w:fldCharType="separate"/>
    </w:r>
    <w:r w:rsidR="00EA0888">
      <w:rPr>
        <w:noProof/>
      </w:rPr>
      <w:t>1</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5056" w:rsidRDefault="002F5354">
    <w:pPr>
      <w:spacing w:after="0" w:line="259" w:lineRule="auto"/>
      <w:ind w:left="0" w:firstLine="0"/>
      <w:jc w:val="center"/>
    </w:pPr>
    <w:r>
      <w:fldChar w:fldCharType="begin"/>
    </w:r>
    <w:r>
      <w:instrText xml:space="preserve"> PAGE   \</w:instrText>
    </w:r>
    <w:r>
      <w:instrText xml:space="preserve">*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5354" w:rsidRDefault="002F5354">
      <w:pPr>
        <w:spacing w:after="0" w:line="229" w:lineRule="auto"/>
        <w:ind w:left="9" w:right="40" w:firstLine="277"/>
      </w:pPr>
      <w:r>
        <w:separator/>
      </w:r>
    </w:p>
  </w:footnote>
  <w:footnote w:type="continuationSeparator" w:id="0">
    <w:p w:rsidR="002F5354" w:rsidRDefault="002F5354">
      <w:pPr>
        <w:spacing w:after="0" w:line="229" w:lineRule="auto"/>
        <w:ind w:left="9" w:right="40" w:firstLine="277"/>
      </w:pPr>
      <w:r>
        <w:continuationSeparator/>
      </w:r>
    </w:p>
  </w:footnote>
  <w:footnote w:id="1">
    <w:p w:rsidR="00095056" w:rsidRDefault="002F5354">
      <w:pPr>
        <w:pStyle w:val="footnotedescription"/>
      </w:pPr>
      <w:r>
        <w:rPr>
          <w:rStyle w:val="footnotemark"/>
        </w:rPr>
        <w:footnoteRef/>
      </w:r>
      <w:r>
        <w:t xml:space="preserve"> The terminology for more complex systems that utilize LLMs as core components varies across the literature. Common terms include “LLM</w:t>
      </w:r>
      <w:r>
        <w:t>-based Agents”, ‘LLM Agents”, “Language Agents”, “AI Agents”, “Agents,” and “Agentic Systems”. We adopt the terms “LLM-based agents” and “LLM agents” to emphasize both the foundational technology (LLMs) and the agentic capabilities that extend beyond singl</w:t>
      </w:r>
      <w:r>
        <w:t>e model inference.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056"/>
    <w:rsid w:val="00095056"/>
    <w:rsid w:val="002F5354"/>
    <w:rsid w:val="00EA08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C105C6-A3AB-4AB9-90E9-A87723820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55" w:lineRule="auto"/>
      <w:ind w:left="16" w:firstLine="225"/>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21"/>
      <w:ind w:left="70" w:hanging="10"/>
      <w:outlineLvl w:val="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line="229" w:lineRule="auto"/>
      <w:ind w:left="9" w:right="40" w:firstLine="277"/>
      <w:jc w:val="both"/>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Heading1Char">
    <w:name w:val="Heading 1 Char"/>
    <w:link w:val="Heading1"/>
    <w:rPr>
      <w:rFonts w:ascii="Calibri" w:eastAsia="Calibri" w:hAnsi="Calibri" w:cs="Calibri"/>
      <w:color w:val="000000"/>
      <w:sz w:val="24"/>
    </w:rPr>
  </w:style>
  <w:style w:type="character" w:customStyle="1" w:styleId="footnotemark">
    <w:name w:val="footnote mark"/>
    <w:hidden/>
    <w:rPr>
      <w:rFonts w:ascii="Calibri" w:eastAsia="Calibri" w:hAnsi="Calibri" w:cs="Calibri"/>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17" Type="http://schemas.openxmlformats.org/officeDocument/2006/relationships/hyperlink" Target="https://botpress.com/blog/multi-agent-evaluation-systems" TargetMode="External"/><Relationship Id="rId21" Type="http://schemas.openxmlformats.org/officeDocument/2006/relationships/hyperlink" Target="https://doi.org/10.18653/v1/2024.genbench-1.4" TargetMode="External"/><Relationship Id="rId63" Type="http://schemas.openxmlformats.org/officeDocument/2006/relationships/hyperlink" Target="https://arxiv.org/abs/2312.06853" TargetMode="External"/><Relationship Id="rId159" Type="http://schemas.openxmlformats.org/officeDocument/2006/relationships/hyperlink" Target="https://arxiv.org/abs/2406.10400" TargetMode="External"/><Relationship Id="rId170" Type="http://schemas.openxmlformats.org/officeDocument/2006/relationships/hyperlink" Target="https://arxiv.org/abs/2410.22394" TargetMode="External"/><Relationship Id="rId226" Type="http://schemas.openxmlformats.org/officeDocument/2006/relationships/hyperlink" Target="https://openreview.net/forum?id=ADLaALtdoG" TargetMode="External"/><Relationship Id="rId268" Type="http://schemas.openxmlformats.org/officeDocument/2006/relationships/hyperlink" Target="https://arxiv.org/abs/1809.09600" TargetMode="External"/><Relationship Id="rId32" Type="http://schemas.openxmlformats.org/officeDocument/2006/relationships/hyperlink" Target="https://arxiv.org/abs/2409.07440" TargetMode="External"/><Relationship Id="rId74" Type="http://schemas.openxmlformats.org/officeDocument/2006/relationships/hyperlink" Target="https://docs.databricks.com/en/generative-ai/agent-evaluation/" TargetMode="External"/><Relationship Id="rId128" Type="http://schemas.openxmlformats.org/officeDocument/2006/relationships/hyperlink" Target="https://docs.smith.langchain.com/evaluation/concepts" TargetMode="External"/><Relationship Id="rId5" Type="http://schemas.openxmlformats.org/officeDocument/2006/relationships/endnotes" Target="endnotes.xml"/><Relationship Id="rId181" Type="http://schemas.openxmlformats.org/officeDocument/2006/relationships/hyperlink" Target="https://arxiv.org/abs/2310.08560" TargetMode="External"/><Relationship Id="rId237" Type="http://schemas.openxmlformats.org/officeDocument/2006/relationships/hyperlink" Target="https://arxiv.org/abs/2406.07835" TargetMode="External"/><Relationship Id="rId279" Type="http://schemas.openxmlformats.org/officeDocument/2006/relationships/hyperlink" Target="https://arxiv.org/abs/2304.06364" TargetMode="External"/><Relationship Id="rId22" Type="http://schemas.openxmlformats.org/officeDocument/2006/relationships/hyperlink" Target="https://doi.org/10.18653/v1/2024.genbench-1.4" TargetMode="External"/><Relationship Id="rId43" Type="http://schemas.openxmlformats.org/officeDocument/2006/relationships/hyperlink" Target="https://doi.org/10.18653/v1/2024.findings-acl.580" TargetMode="External"/><Relationship Id="rId64" Type="http://schemas.openxmlformats.org/officeDocument/2006/relationships/hyperlink" Target="https://arxiv.org/abs/2312.06853" TargetMode="External"/><Relationship Id="rId118" Type="http://schemas.openxmlformats.org/officeDocument/2006/relationships/hyperlink" Target="https://botpress.com/blog/multi-agent-evaluation-systems" TargetMode="External"/><Relationship Id="rId139" Type="http://schemas.openxmlformats.org/officeDocument/2006/relationships/hyperlink" Target="https://arxiv.org/abs/2402.09727" TargetMode="External"/><Relationship Id="rId85" Type="http://schemas.openxmlformats.org/officeDocument/2006/relationships/hyperlink" Target="https://cloud.google.com/blog/products/ai-machine-learning/introducing-agent-evaluation-in-vertex-ai-gen-ai-evaluation-service" TargetMode="External"/><Relationship Id="rId150" Type="http://schemas.openxmlformats.org/officeDocument/2006/relationships/hyperlink" Target="https://doi.org/10.18653/v1/P17-1015" TargetMode="External"/><Relationship Id="rId171" Type="http://schemas.openxmlformats.org/officeDocument/2006/relationships/hyperlink" Target="https://arxiv.org/abs/2209.09513" TargetMode="External"/><Relationship Id="rId192" Type="http://schemas.openxmlformats.org/officeDocument/2006/relationships/hyperlink" Target="https://docs.patronus.ai/docs" TargetMode="External"/><Relationship Id="rId206" Type="http://schemas.openxmlformats.org/officeDocument/2006/relationships/hyperlink" Target="https://api.semanticscholar.org/CorpusID:258833055" TargetMode="External"/><Relationship Id="rId227" Type="http://schemas.openxmlformats.org/officeDocument/2006/relationships/hyperlink" Target="https://openreview.net/forum?id=ADLaALtdoG" TargetMode="External"/><Relationship Id="rId248" Type="http://schemas.openxmlformats.org/officeDocument/2006/relationships/hyperlink" Target="https://api.semanticscholar.org/CorpusID:270870279" TargetMode="External"/><Relationship Id="rId269" Type="http://schemas.openxmlformats.org/officeDocument/2006/relationships/hyperlink" Target="https://arxiv.org/abs/1809.09600" TargetMode="External"/><Relationship Id="rId12" Type="http://schemas.openxmlformats.org/officeDocument/2006/relationships/hyperlink" Target="https://api.semanticscholar.org/CorpusID:273228646" TargetMode="External"/><Relationship Id="rId33" Type="http://schemas.openxmlformats.org/officeDocument/2006/relationships/hyperlink" Target="https://arxiv.org/abs/2409.07440" TargetMode="External"/><Relationship Id="rId108" Type="http://schemas.openxmlformats.org/officeDocument/2006/relationships/hyperlink" Target="https://arxiv.org/abs/2406.06769" TargetMode="External"/><Relationship Id="rId129" Type="http://schemas.openxmlformats.org/officeDocument/2006/relationships/hyperlink" Target="https://docs.smith.langchain.com/evaluation/concepts" TargetMode="External"/><Relationship Id="rId280" Type="http://schemas.openxmlformats.org/officeDocument/2006/relationships/fontTable" Target="fontTable.xml"/><Relationship Id="rId54" Type="http://schemas.openxmlformats.org/officeDocument/2006/relationships/hyperlink" Target="https://arxiv.org/abs/2410.05080" TargetMode="External"/><Relationship Id="rId75" Type="http://schemas.openxmlformats.org/officeDocument/2006/relationships/hyperlink" Target="https://arxiv.org/abs/2104.06486" TargetMode="External"/><Relationship Id="rId96" Type="http://schemas.openxmlformats.org/officeDocument/2006/relationships/hyperlink" Target="https://arxiv.org/abs/2411.02305" TargetMode="External"/><Relationship Id="rId140" Type="http://schemas.openxmlformats.org/officeDocument/2006/relationships/hyperlink" Target="https://arxiv.org/abs/2501.11067" TargetMode="External"/><Relationship Id="rId161" Type="http://schemas.openxmlformats.org/officeDocument/2006/relationships/hyperlink" Target="https://arxiv.org/abs/2406.10400" TargetMode="External"/><Relationship Id="rId182" Type="http://schemas.openxmlformats.org/officeDocument/2006/relationships/hyperlink" Target="https://arxiv.org/abs/2203.14371" TargetMode="External"/><Relationship Id="rId217" Type="http://schemas.openxmlformats.org/officeDocument/2006/relationships/hyperlink" Target="https://github.com/princeton-pli/hal-harness" TargetMode="External"/><Relationship Id="rId6" Type="http://schemas.openxmlformats.org/officeDocument/2006/relationships/footer" Target="footer1.xml"/><Relationship Id="rId238" Type="http://schemas.openxmlformats.org/officeDocument/2006/relationships/hyperlink" Target="https://arxiv.org/abs/2406.07835" TargetMode="External"/><Relationship Id="rId259" Type="http://schemas.openxmlformats.org/officeDocument/2006/relationships/hyperlink" Target="https://arxiv.org/abs/2502.12110" TargetMode="External"/><Relationship Id="rId23" Type="http://schemas.openxmlformats.org/officeDocument/2006/relationships/hyperlink" Target="https://docs.arize.com/arize/llm-evaluation-and-annotations/how-does-evaluation-work/agent-evaluation" TargetMode="External"/><Relationship Id="rId119" Type="http://schemas.openxmlformats.org/officeDocument/2006/relationships/hyperlink" Target="https://api.semanticscholar.org/CorpusID:253734939" TargetMode="External"/><Relationship Id="rId270" Type="http://schemas.openxmlformats.org/officeDocument/2006/relationships/hyperlink" Target="https://arxiv.org/abs/2406.12045" TargetMode="External"/><Relationship Id="rId44" Type="http://schemas.openxmlformats.org/officeDocument/2006/relationships/hyperlink" Target="https://doi.org/10.18653/v1/2024.findings-acl.580" TargetMode="External"/><Relationship Id="rId65" Type="http://schemas.openxmlformats.org/officeDocument/2006/relationships/hyperlink" Target="https://arxiv.org/abs/1803.05457" TargetMode="External"/><Relationship Id="rId86" Type="http://schemas.openxmlformats.org/officeDocument/2006/relationships/hyperlink" Target="https://www.semanticscholar.org/paper/5581bf85386737bd3378eec68189759a05280bea" TargetMode="External"/><Relationship Id="rId130" Type="http://schemas.openxmlformats.org/officeDocument/2006/relationships/hyperlink" Target="https://langfuse.com/" TargetMode="External"/><Relationship Id="rId151" Type="http://schemas.openxmlformats.org/officeDocument/2006/relationships/hyperlink" Target="https://doi.org/10.18653/v1/P17-1015" TargetMode="External"/><Relationship Id="rId172" Type="http://schemas.openxmlformats.org/officeDocument/2006/relationships/hyperlink" Target="https://arxiv.org/abs/2209.09513" TargetMode="External"/><Relationship Id="rId193" Type="http://schemas.openxmlformats.org/officeDocument/2006/relationships/hyperlink" Target="https://docs.patronus.ai/docs" TargetMode="External"/><Relationship Id="rId207" Type="http://schemas.openxmlformats.org/officeDocument/2006/relationships/hyperlink" Target="https://arxiv.org/abs/2010.03768" TargetMode="External"/><Relationship Id="rId228" Type="http://schemas.openxmlformats.org/officeDocument/2006/relationships/hyperlink" Target="https://openreview.net/forum?id=ADLaALtdoG" TargetMode="External"/><Relationship Id="rId249" Type="http://schemas.openxmlformats.org/officeDocument/2006/relationships/hyperlink" Target="https://api.semanticscholar.org/CorpusID:270870279" TargetMode="External"/><Relationship Id="rId13" Type="http://schemas.openxmlformats.org/officeDocument/2006/relationships/hyperlink" Target="https://api.semanticscholar.org/CorpusID:273228646" TargetMode="External"/><Relationship Id="rId109" Type="http://schemas.openxmlformats.org/officeDocument/2006/relationships/hyperlink" Target="https://arxiv.org/abs/2406.06769" TargetMode="External"/><Relationship Id="rId260" Type="http://schemas.openxmlformats.org/officeDocument/2006/relationships/hyperlink" Target="https://gorilla.cs.berkeley.edu/blogs/8_berkeley_function_calling_leaderboard.html" TargetMode="External"/><Relationship Id="rId281" Type="http://schemas.openxmlformats.org/officeDocument/2006/relationships/theme" Target="theme/theme1.xml"/><Relationship Id="rId34" Type="http://schemas.openxmlformats.org/officeDocument/2006/relationships/hyperlink" Target="https://arxiv.org/abs/2409.07440" TargetMode="External"/><Relationship Id="rId55" Type="http://schemas.openxmlformats.org/officeDocument/2006/relationships/hyperlink" Target="https://arxiv.org/abs/2410.05080" TargetMode="External"/><Relationship Id="rId76" Type="http://schemas.openxmlformats.org/officeDocument/2006/relationships/hyperlink" Target="https://arxiv.org/abs/2104.06486" TargetMode="External"/><Relationship Id="rId97" Type="http://schemas.openxmlformats.org/officeDocument/2006/relationships/hyperlink" Target="https://arxiv.org/abs/2411.02305" TargetMode="External"/><Relationship Id="rId120" Type="http://schemas.openxmlformats.org/officeDocument/2006/relationships/hyperlink" Target="https://api.semanticscholar.org/CorpusID:253734939" TargetMode="External"/><Relationship Id="rId141" Type="http://schemas.openxmlformats.org/officeDocument/2006/relationships/hyperlink" Target="https://arxiv.org/abs/2501.11067" TargetMode="External"/><Relationship Id="rId7" Type="http://schemas.openxmlformats.org/officeDocument/2006/relationships/footer" Target="footer2.xml"/><Relationship Id="rId162" Type="http://schemas.openxmlformats.org/officeDocument/2006/relationships/hyperlink" Target="https://api.semanticscholar.org/CorpusID:266818453" TargetMode="External"/><Relationship Id="rId183" Type="http://schemas.openxmlformats.org/officeDocument/2006/relationships/hyperlink" Target="https://arxiv.org/abs/2203.14371" TargetMode="External"/><Relationship Id="rId218" Type="http://schemas.openxmlformats.org/officeDocument/2006/relationships/hyperlink" Target="https://github.com/princeton-pli/hal-harness" TargetMode="External"/><Relationship Id="rId239" Type="http://schemas.openxmlformats.org/officeDocument/2006/relationships/hyperlink" Target="https://doi.org/10.18653/v1/2022.emnlp-main.775" TargetMode="External"/><Relationship Id="rId250" Type="http://schemas.openxmlformats.org/officeDocument/2006/relationships/hyperlink" Target="https://openreview.net/forum?id=tN61DTr4Ed" TargetMode="External"/><Relationship Id="rId271" Type="http://schemas.openxmlformats.org/officeDocument/2006/relationships/hyperlink" Target="https://arxiv.org/abs/2406.12045" TargetMode="External"/><Relationship Id="rId24" Type="http://schemas.openxmlformats.org/officeDocument/2006/relationships/hyperlink" Target="https://docs.arize.com/arize/llm-evaluation-and-annotations/how-does-evaluation-work/agent-evaluation" TargetMode="External"/><Relationship Id="rId45" Type="http://schemas.openxmlformats.org/officeDocument/2006/relationships/hyperlink" Target="https://doi.org/10.18653/v1/2024.findings-acl.580" TargetMode="External"/><Relationship Id="rId66" Type="http://schemas.openxmlformats.org/officeDocument/2006/relationships/hyperlink" Target="https://arxiv.org/abs/1803.05457" TargetMode="External"/><Relationship Id="rId87" Type="http://schemas.openxmlformats.org/officeDocument/2006/relationships/hyperlink" Target="https://www.semanticscholar.org/paper/5581bf85386737bd3378eec68189759a05280bea" TargetMode="External"/><Relationship Id="rId110" Type="http://schemas.openxmlformats.org/officeDocument/2006/relationships/hyperlink" Target="https://api.semanticscholar.org/CorpusID:263829697" TargetMode="External"/><Relationship Id="rId131" Type="http://schemas.openxmlformats.org/officeDocument/2006/relationships/hyperlink" Target="https://langfuse.com/" TargetMode="External"/><Relationship Id="rId152" Type="http://schemas.openxmlformats.org/officeDocument/2006/relationships/hyperlink" Target="https://doi.org/10.18653/v1/P17-1015" TargetMode="External"/><Relationship Id="rId173" Type="http://schemas.openxmlformats.org/officeDocument/2006/relationships/hyperlink" Target="https://arxiv.org/abs/2209.09513" TargetMode="External"/><Relationship Id="rId194" Type="http://schemas.openxmlformats.org/officeDocument/2006/relationships/hyperlink" Target="https://arxiv.org/abs/2405.06682" TargetMode="External"/><Relationship Id="rId208" Type="http://schemas.openxmlformats.org/officeDocument/2006/relationships/hyperlink" Target="https://arxiv.org/abs/2010.03768" TargetMode="External"/><Relationship Id="rId229" Type="http://schemas.openxmlformats.org/officeDocument/2006/relationships/hyperlink" Target="https://arxiv.org/abs/2407.13168" TargetMode="External"/><Relationship Id="rId240" Type="http://schemas.openxmlformats.org/officeDocument/2006/relationships/hyperlink" Target="https://doi.org/10.18653/v1/2022.emnlp-main.775" TargetMode="External"/><Relationship Id="rId261" Type="http://schemas.openxmlformats.org/officeDocument/2006/relationships/hyperlink" Target="https://gorilla.cs.berkeley.edu/blogs/8_berkeley_function_calling_leaderboard.html" TargetMode="External"/><Relationship Id="rId14" Type="http://schemas.openxmlformats.org/officeDocument/2006/relationships/hyperlink" Target="https://doi.org/10.1162/tacl_a_00333" TargetMode="External"/><Relationship Id="rId35" Type="http://schemas.openxmlformats.org/officeDocument/2006/relationships/hyperlink" Target="https://doi.org/10.18653/v1/D18-1547" TargetMode="External"/><Relationship Id="rId56" Type="http://schemas.openxmlformats.org/officeDocument/2006/relationships/hyperlink" Target="https://arxiv.org/abs/2410.05080" TargetMode="External"/><Relationship Id="rId77" Type="http://schemas.openxmlformats.org/officeDocument/2006/relationships/hyperlink" Target="https://arxiv.org/abs/2104.06486" TargetMode="External"/><Relationship Id="rId100" Type="http://schemas.openxmlformats.org/officeDocument/2006/relationships/hyperlink" Target="https://arxiv.org/abs/2501.13121" TargetMode="External"/><Relationship Id="rId8" Type="http://schemas.openxmlformats.org/officeDocument/2006/relationships/footer" Target="footer3.xml"/><Relationship Id="rId98" Type="http://schemas.openxmlformats.org/officeDocument/2006/relationships/hyperlink" Target="https://arxiv.org/abs/2411.02305" TargetMode="External"/><Relationship Id="rId121" Type="http://schemas.openxmlformats.org/officeDocument/2006/relationships/hyperlink" Target="https://api.semanticscholar.org/CorpusID:253734939" TargetMode="External"/><Relationship Id="rId142" Type="http://schemas.openxmlformats.org/officeDocument/2006/relationships/hyperlink" Target="https://arxiv.org/abs/2501.11067" TargetMode="External"/><Relationship Id="rId163" Type="http://schemas.openxmlformats.org/officeDocument/2006/relationships/hyperlink" Target="https://api.semanticscholar.org/CorpusID:266818453" TargetMode="External"/><Relationship Id="rId184" Type="http://schemas.openxmlformats.org/officeDocument/2006/relationships/hyperlink" Target="https://arxiv.org/abs/2203.14371" TargetMode="External"/><Relationship Id="rId219" Type="http://schemas.openxmlformats.org/officeDocument/2006/relationships/hyperlink" Target="https://github.com/princeton-pli/hal-harness" TargetMode="External"/><Relationship Id="rId230" Type="http://schemas.openxmlformats.org/officeDocument/2006/relationships/hyperlink" Target="https://arxiv.org/abs/2407.13168" TargetMode="External"/><Relationship Id="rId251" Type="http://schemas.openxmlformats.org/officeDocument/2006/relationships/hyperlink" Target="https://openreview.net/forum?id=tN61DTr4Ed" TargetMode="External"/><Relationship Id="rId25" Type="http://schemas.openxmlformats.org/officeDocument/2006/relationships/hyperlink" Target="https://api.semanticscholar.org/CorpusID:237142385" TargetMode="External"/><Relationship Id="rId46" Type="http://schemas.openxmlformats.org/officeDocument/2006/relationships/hyperlink" Target="https://doi.org/10.18653/v1/2021.naacl-main.239" TargetMode="External"/><Relationship Id="rId67" Type="http://schemas.openxmlformats.org/officeDocument/2006/relationships/hyperlink" Target="https://arxiv.org/abs/1803.05457" TargetMode="External"/><Relationship Id="rId272" Type="http://schemas.openxmlformats.org/officeDocument/2006/relationships/hyperlink" Target="https://arxiv.org/abs/2406.12045" TargetMode="External"/><Relationship Id="rId88" Type="http://schemas.openxmlformats.org/officeDocument/2006/relationships/hyperlink" Target="https://www.semanticscholar.org/paper/5581bf85386737bd3378eec68189759a05280bea" TargetMode="External"/><Relationship Id="rId111" Type="http://schemas.openxmlformats.org/officeDocument/2006/relationships/hyperlink" Target="https://api.semanticscholar.org/CorpusID:263829697" TargetMode="External"/><Relationship Id="rId132" Type="http://schemas.openxmlformats.org/officeDocument/2006/relationships/hyperlink" Target="https://langfuse.com/" TargetMode="External"/><Relationship Id="rId153" Type="http://schemas.openxmlformats.org/officeDocument/2006/relationships/hyperlink" Target="https://doi.org/10.18653/v1/P17-1015" TargetMode="External"/><Relationship Id="rId174" Type="http://schemas.openxmlformats.org/officeDocument/2006/relationships/hyperlink" Target="https://arxiv.org/abs/2209.09513" TargetMode="External"/><Relationship Id="rId195" Type="http://schemas.openxmlformats.org/officeDocument/2006/relationships/hyperlink" Target="https://arxiv.org/abs/2405.06682" TargetMode="External"/><Relationship Id="rId209" Type="http://schemas.openxmlformats.org/officeDocument/2006/relationships/hyperlink" Target="https://arxiv.org/abs/2010.03768" TargetMode="External"/><Relationship Id="rId220" Type="http://schemas.openxmlformats.org/officeDocument/2006/relationships/hyperlink" Target="https://arxiv.org/abs/2305.16653" TargetMode="External"/><Relationship Id="rId241" Type="http://schemas.openxmlformats.org/officeDocument/2006/relationships/hyperlink" Target="https://api.semanticscholar.org/CorpusID:254877069" TargetMode="External"/><Relationship Id="rId15" Type="http://schemas.openxmlformats.org/officeDocument/2006/relationships/hyperlink" Target="https://doi.org/10.1162/tacl_a_00333" TargetMode="External"/><Relationship Id="rId36" Type="http://schemas.openxmlformats.org/officeDocument/2006/relationships/hyperlink" Target="https://doi.org/10.18653/v1/D18-1547" TargetMode="External"/><Relationship Id="rId57" Type="http://schemas.openxmlformats.org/officeDocument/2006/relationships/hyperlink" Target="https://openreview.net/forum?id=6z4YKr0GK6" TargetMode="External"/><Relationship Id="rId262" Type="http://schemas.openxmlformats.org/officeDocument/2006/relationships/hyperlink" Target="https://gorilla.cs.berkeley.edu/blogs/8_berkeley_function_calling_leaderboard.html" TargetMode="External"/><Relationship Id="rId78" Type="http://schemas.openxmlformats.org/officeDocument/2006/relationships/hyperlink" Target="https://www.galileo.ai/blog/introducing-agentic-evaluations" TargetMode="External"/><Relationship Id="rId99" Type="http://schemas.openxmlformats.org/officeDocument/2006/relationships/hyperlink" Target="https://arxiv.org/abs/2501.13121" TargetMode="External"/><Relationship Id="rId101" Type="http://schemas.openxmlformats.org/officeDocument/2006/relationships/hyperlink" Target="https://arxiv.org/abs/2501.13121" TargetMode="External"/><Relationship Id="rId122" Type="http://schemas.openxmlformats.org/officeDocument/2006/relationships/hyperlink" Target="https://api.semanticscholar.org/CorpusID:253734939" TargetMode="External"/><Relationship Id="rId143" Type="http://schemas.openxmlformats.org/officeDocument/2006/relationships/hyperlink" Target="https://arxiv.org/abs/2501.11067" TargetMode="External"/><Relationship Id="rId164" Type="http://schemas.openxmlformats.org/officeDocument/2006/relationships/hyperlink" Target="https://api.semanticscholar.org/CorpusID:266818453" TargetMode="External"/><Relationship Id="rId185" Type="http://schemas.openxmlformats.org/officeDocument/2006/relationships/hyperlink" Target="https://arxiv.org/abs/2203.14371" TargetMode="External"/><Relationship Id="rId9" Type="http://schemas.openxmlformats.org/officeDocument/2006/relationships/image" Target="media/image1.png"/><Relationship Id="rId210" Type="http://schemas.openxmlformats.org/officeDocument/2006/relationships/hyperlink" Target="https://openreview.net/forum?id=M23dTGWCZy" TargetMode="External"/><Relationship Id="rId26" Type="http://schemas.openxmlformats.org/officeDocument/2006/relationships/hyperlink" Target="https://api.semanticscholar.org/CorpusID:237142385" TargetMode="External"/><Relationship Id="rId231" Type="http://schemas.openxmlformats.org/officeDocument/2006/relationships/hyperlink" Target="https://arxiv.org/abs/2407.13168" TargetMode="External"/><Relationship Id="rId252" Type="http://schemas.openxmlformats.org/officeDocument/2006/relationships/hyperlink" Target="https://openreview.net/forum?id=tN61DTr4Ed" TargetMode="External"/><Relationship Id="rId273" Type="http://schemas.openxmlformats.org/officeDocument/2006/relationships/hyperlink" Target="https://arxiv.org/abs/2406.12045" TargetMode="External"/><Relationship Id="rId47" Type="http://schemas.openxmlformats.org/officeDocument/2006/relationships/hyperlink" Target="https://doi.org/10.18653/v1/2021.naacl-main.239" TargetMode="External"/><Relationship Id="rId68" Type="http://schemas.openxmlformats.org/officeDocument/2006/relationships/hyperlink" Target="https://arxiv.org/abs/2105.03011" TargetMode="External"/><Relationship Id="rId89" Type="http://schemas.openxmlformats.org/officeDocument/2006/relationships/hyperlink" Target="https://arxiv.org/abs/2105.09938" TargetMode="External"/><Relationship Id="rId112" Type="http://schemas.openxmlformats.org/officeDocument/2006/relationships/hyperlink" Target="https://doi.org/10.1007/978-3-031-73113-6_10" TargetMode="External"/><Relationship Id="rId133" Type="http://schemas.openxmlformats.org/officeDocument/2006/relationships/hyperlink" Target="https://arxiv.org/abs/2407.10362" TargetMode="External"/><Relationship Id="rId154" Type="http://schemas.openxmlformats.org/officeDocument/2006/relationships/hyperlink" Target="https://arxiv.org/abs/1802.08802" TargetMode="External"/><Relationship Id="rId175" Type="http://schemas.openxmlformats.org/officeDocument/2006/relationships/hyperlink" Target="https://arxiv.org/abs/2311.12983" TargetMode="External"/><Relationship Id="rId196" Type="http://schemas.openxmlformats.org/officeDocument/2006/relationships/hyperlink" Target="https://arxiv.org/abs/2405.06682" TargetMode="External"/><Relationship Id="rId200" Type="http://schemas.openxmlformats.org/officeDocument/2006/relationships/hyperlink" Target="https://api.semanticscholar.org/CorpusID:262944419" TargetMode="External"/><Relationship Id="rId16" Type="http://schemas.openxmlformats.org/officeDocument/2006/relationships/hyperlink" Target="https://arxiv.org/abs/2410.09024" TargetMode="External"/><Relationship Id="rId221" Type="http://schemas.openxmlformats.org/officeDocument/2006/relationships/hyperlink" Target="https://arxiv.org/abs/2305.16653" TargetMode="External"/><Relationship Id="rId242" Type="http://schemas.openxmlformats.org/officeDocument/2006/relationships/hyperlink" Target="https://api.semanticscholar.org/CorpusID:254877069" TargetMode="External"/><Relationship Id="rId263" Type="http://schemas.openxmlformats.org/officeDocument/2006/relationships/hyperlink" Target="https://gorilla.cs.berkeley.edu/blogs/8_berkeley_function_calling_leaderboard.html" TargetMode="External"/><Relationship Id="rId37" Type="http://schemas.openxmlformats.org/officeDocument/2006/relationships/hyperlink" Target="https://doi.org/10.18653/v1/D18-1547" TargetMode="External"/><Relationship Id="rId58" Type="http://schemas.openxmlformats.org/officeDocument/2006/relationships/hyperlink" Target="https://openreview.net/forum?id=6z4YKr0GK6" TargetMode="External"/><Relationship Id="rId79" Type="http://schemas.openxmlformats.org/officeDocument/2006/relationships/hyperlink" Target="https://www.galileo.ai/blog/introducing-agentic-evaluations" TargetMode="External"/><Relationship Id="rId102" Type="http://schemas.openxmlformats.org/officeDocument/2006/relationships/hyperlink" Target="https://arxiv.org/abs/2403.07974" TargetMode="External"/><Relationship Id="rId123" Type="http://schemas.openxmlformats.org/officeDocument/2006/relationships/hyperlink" Target="https://api.semanticscholar.org/CorpusID:253734939" TargetMode="External"/><Relationship Id="rId144" Type="http://schemas.openxmlformats.org/officeDocument/2006/relationships/hyperlink" Target="https://arxiv.org/abs/2410.16270" TargetMode="External"/><Relationship Id="rId90" Type="http://schemas.openxmlformats.org/officeDocument/2006/relationships/hyperlink" Target="https://arxiv.org/abs/2105.09938" TargetMode="External"/><Relationship Id="rId165" Type="http://schemas.openxmlformats.org/officeDocument/2006/relationships/hyperlink" Target="https://api.semanticscholar.org/CorpusID:266818453" TargetMode="External"/><Relationship Id="rId186" Type="http://schemas.openxmlformats.org/officeDocument/2006/relationships/hyperlink" Target="https://arxiv.org/abs/2502.18413" TargetMode="External"/><Relationship Id="rId211" Type="http://schemas.openxmlformats.org/officeDocument/2006/relationships/hyperlink" Target="https://openreview.net/forum?id=M23dTGWCZy" TargetMode="External"/><Relationship Id="rId232" Type="http://schemas.openxmlformats.org/officeDocument/2006/relationships/hyperlink" Target="https://arxiv.org/abs/2407.13168" TargetMode="External"/><Relationship Id="rId253" Type="http://schemas.openxmlformats.org/officeDocument/2006/relationships/hyperlink" Target="https://openreview.net/forum?id=tN61DTr4Ed" TargetMode="External"/><Relationship Id="rId274" Type="http://schemas.openxmlformats.org/officeDocument/2006/relationships/hyperlink" Target="https://doi.org/10.18653/v1/2024.emnlp-main.940" TargetMode="External"/><Relationship Id="rId27" Type="http://schemas.openxmlformats.org/officeDocument/2006/relationships/hyperlink" Target="https://api.semanticscholar.org/CorpusID:237142385" TargetMode="External"/><Relationship Id="rId48" Type="http://schemas.openxmlformats.org/officeDocument/2006/relationships/hyperlink" Target="https://doi.org/10.18653/v1/2021.naacl-main.239" TargetMode="External"/><Relationship Id="rId69" Type="http://schemas.openxmlformats.org/officeDocument/2006/relationships/hyperlink" Target="https://arxiv.org/abs/2105.03011" TargetMode="External"/><Relationship Id="rId113" Type="http://schemas.openxmlformats.org/officeDocument/2006/relationships/hyperlink" Target="https://doi.org/10.1007/978-3-031-73113-6_10" TargetMode="External"/><Relationship Id="rId134" Type="http://schemas.openxmlformats.org/officeDocument/2006/relationships/hyperlink" Target="https://arxiv.org/abs/2407.10362" TargetMode="External"/><Relationship Id="rId80" Type="http://schemas.openxmlformats.org/officeDocument/2006/relationships/hyperlink" Target="https://arxiv.org/abs/2312.11970" TargetMode="External"/><Relationship Id="rId155" Type="http://schemas.openxmlformats.org/officeDocument/2006/relationships/hyperlink" Target="https://arxiv.org/abs/1802.08802" TargetMode="External"/><Relationship Id="rId176" Type="http://schemas.openxmlformats.org/officeDocument/2006/relationships/hyperlink" Target="https://arxiv.org/abs/2311.12983" TargetMode="External"/><Relationship Id="rId197" Type="http://schemas.openxmlformats.org/officeDocument/2006/relationships/hyperlink" Target="https://arxiv.org/abs/2405.06682" TargetMode="External"/><Relationship Id="rId201" Type="http://schemas.openxmlformats.org/officeDocument/2006/relationships/hyperlink" Target="https://proceedings.mlr.press/v70/shi17a.html" TargetMode="External"/><Relationship Id="rId222" Type="http://schemas.openxmlformats.org/officeDocument/2006/relationships/hyperlink" Target="https://arxiv.org/abs/2305.16653" TargetMode="External"/><Relationship Id="rId243" Type="http://schemas.openxmlformats.org/officeDocument/2006/relationships/hyperlink" Target="https://api.semanticscholar.org/CorpusID:254877069" TargetMode="External"/><Relationship Id="rId264" Type="http://schemas.openxmlformats.org/officeDocument/2006/relationships/hyperlink" Target="https://api.semanticscholar.org/CorpusID:273185542" TargetMode="External"/><Relationship Id="rId17" Type="http://schemas.openxmlformats.org/officeDocument/2006/relationships/hyperlink" Target="https://arxiv.org/abs/2410.09024" TargetMode="External"/><Relationship Id="rId38" Type="http://schemas.openxmlformats.org/officeDocument/2006/relationships/hyperlink" Target="https://doi.org/10.18653/v1/D18-1547" TargetMode="External"/><Relationship Id="rId59" Type="http://schemas.openxmlformats.org/officeDocument/2006/relationships/hyperlink" Target="https://openreview.net/forum?id=6z4YKr0GK6" TargetMode="External"/><Relationship Id="rId103" Type="http://schemas.openxmlformats.org/officeDocument/2006/relationships/hyperlink" Target="https://arxiv.org/abs/2403.07974" TargetMode="External"/><Relationship Id="rId124" Type="http://schemas.openxmlformats.org/officeDocument/2006/relationships/hyperlink" Target="https://github.com/langchain-ai/agentevals" TargetMode="External"/><Relationship Id="rId70" Type="http://schemas.openxmlformats.org/officeDocument/2006/relationships/hyperlink" Target="https://arxiv.org/abs/2105.03011" TargetMode="External"/><Relationship Id="rId91" Type="http://schemas.openxmlformats.org/officeDocument/2006/relationships/hyperlink" Target="https://arxiv.org/abs/2105.09938" TargetMode="External"/><Relationship Id="rId145" Type="http://schemas.openxmlformats.org/officeDocument/2006/relationships/hyperlink" Target="https://arxiv.org/abs/2410.16270" TargetMode="External"/><Relationship Id="rId166" Type="http://schemas.openxmlformats.org/officeDocument/2006/relationships/hyperlink" Target="https://api.semanticscholar.org/CorpusID:260682249" TargetMode="External"/><Relationship Id="rId187" Type="http://schemas.openxmlformats.org/officeDocument/2006/relationships/hyperlink" Target="https://arxiv.org/abs/2502.18413" TargetMode="External"/><Relationship Id="rId1" Type="http://schemas.openxmlformats.org/officeDocument/2006/relationships/styles" Target="styles.xml"/><Relationship Id="rId212" Type="http://schemas.openxmlformats.org/officeDocument/2006/relationships/hyperlink" Target="https://openreview.net/forum?id=M23dTGWCZy" TargetMode="External"/><Relationship Id="rId233" Type="http://schemas.openxmlformats.org/officeDocument/2006/relationships/hyperlink" Target="https://doi.org/10.18653/v1/2024.acl-long.850" TargetMode="External"/><Relationship Id="rId254" Type="http://schemas.openxmlformats.org/officeDocument/2006/relationships/hyperlink" Target="https://arxiv.org/abs/2412.14161" TargetMode="External"/><Relationship Id="rId28" Type="http://schemas.openxmlformats.org/officeDocument/2006/relationships/hyperlink" Target="https://huggingface.co/spaces/galileo-ai/agent-leaderboard" TargetMode="External"/><Relationship Id="rId49" Type="http://schemas.openxmlformats.org/officeDocument/2006/relationships/hyperlink" Target="https://doi.org/10.18653/v1/2021.naacl-main.239" TargetMode="External"/><Relationship Id="rId114" Type="http://schemas.openxmlformats.org/officeDocument/2006/relationships/hyperlink" Target="https://doi.org/10.1007/978-3-031-73113-6_10" TargetMode="External"/><Relationship Id="rId275" Type="http://schemas.openxmlformats.org/officeDocument/2006/relationships/hyperlink" Target="https://doi.org/10.18653/v1/2024.emnlp-main.940" TargetMode="External"/><Relationship Id="rId60" Type="http://schemas.openxmlformats.org/officeDocument/2006/relationships/hyperlink" Target="https://openreview.net/forum?id=6z4YKr0GK6" TargetMode="External"/><Relationship Id="rId81" Type="http://schemas.openxmlformats.org/officeDocument/2006/relationships/hyperlink" Target="https://arxiv.org/abs/2312.11970" TargetMode="External"/><Relationship Id="rId135" Type="http://schemas.openxmlformats.org/officeDocument/2006/relationships/hyperlink" Target="https://arxiv.org/abs/2407.10362" TargetMode="External"/><Relationship Id="rId156" Type="http://schemas.openxmlformats.org/officeDocument/2006/relationships/hyperlink" Target="https://arxiv.org/abs/1802.08802" TargetMode="External"/><Relationship Id="rId177" Type="http://schemas.openxmlformats.org/officeDocument/2006/relationships/hyperlink" Target="https://github.com/openai/evals" TargetMode="External"/><Relationship Id="rId198" Type="http://schemas.openxmlformats.org/officeDocument/2006/relationships/hyperlink" Target="https://api.semanticscholar.org/CorpusID:262944419" TargetMode="External"/><Relationship Id="rId202" Type="http://schemas.openxmlformats.org/officeDocument/2006/relationships/hyperlink" Target="https://proceedings.mlr.press/v70/shi17a.html" TargetMode="External"/><Relationship Id="rId223" Type="http://schemas.openxmlformats.org/officeDocument/2006/relationships/hyperlink" Target="https://nexusflow.ai/blogs/ravenv2" TargetMode="External"/><Relationship Id="rId244" Type="http://schemas.openxmlformats.org/officeDocument/2006/relationships/hyperlink" Target="https://arxiv.org/abs/2409.14908" TargetMode="External"/><Relationship Id="rId18" Type="http://schemas.openxmlformats.org/officeDocument/2006/relationships/hyperlink" Target="https://arxiv.org/abs/2410.09024" TargetMode="External"/><Relationship Id="rId39" Type="http://schemas.openxmlformats.org/officeDocument/2006/relationships/hyperlink" Target="https://openreview.net/forum?id=twFlD3C9Rt" TargetMode="External"/><Relationship Id="rId265" Type="http://schemas.openxmlformats.org/officeDocument/2006/relationships/hyperlink" Target="https://api.semanticscholar.org/CorpusID:273185542" TargetMode="External"/><Relationship Id="rId50" Type="http://schemas.openxmlformats.org/officeDocument/2006/relationships/hyperlink" Target="https://api.semanticscholar.org/CorpusID:235755472" TargetMode="External"/><Relationship Id="rId104" Type="http://schemas.openxmlformats.org/officeDocument/2006/relationships/hyperlink" Target="https://arxiv.org/abs/2403.07974" TargetMode="External"/><Relationship Id="rId125" Type="http://schemas.openxmlformats.org/officeDocument/2006/relationships/hyperlink" Target="https://github.com/langchain-ai/agentevals" TargetMode="External"/><Relationship Id="rId146" Type="http://schemas.openxmlformats.org/officeDocument/2006/relationships/hyperlink" Target="https://arxiv.org/abs/2410.16270" TargetMode="External"/><Relationship Id="rId167" Type="http://schemas.openxmlformats.org/officeDocument/2006/relationships/hyperlink" Target="https://api.semanticscholar.org/CorpusID:260682249" TargetMode="External"/><Relationship Id="rId188" Type="http://schemas.openxmlformats.org/officeDocument/2006/relationships/hyperlink" Target="https://arxiv.org/abs/2502.18413" TargetMode="External"/><Relationship Id="rId71" Type="http://schemas.openxmlformats.org/officeDocument/2006/relationships/hyperlink" Target="https://arxiv.org/abs/2105.03011" TargetMode="External"/><Relationship Id="rId92" Type="http://schemas.openxmlformats.org/officeDocument/2006/relationships/hyperlink" Target="https://arxiv.org/abs/2310.01798" TargetMode="External"/><Relationship Id="rId213" Type="http://schemas.openxmlformats.org/officeDocument/2006/relationships/hyperlink" Target="https://arxiv.org/abs/2409.11363" TargetMode="External"/><Relationship Id="rId234" Type="http://schemas.openxmlformats.org/officeDocument/2006/relationships/hyperlink" Target="https://doi.org/10.18653/v1/2024.acl-long.850" TargetMode="External"/><Relationship Id="rId2" Type="http://schemas.openxmlformats.org/officeDocument/2006/relationships/settings" Target="settings.xml"/><Relationship Id="rId29" Type="http://schemas.openxmlformats.org/officeDocument/2006/relationships/hyperlink" Target="https://huggingface.co/spaces/galileo-ai/agent-leaderboard" TargetMode="External"/><Relationship Id="rId255" Type="http://schemas.openxmlformats.org/officeDocument/2006/relationships/hyperlink" Target="https://arxiv.org/abs/2412.14161" TargetMode="External"/><Relationship Id="rId276" Type="http://schemas.openxmlformats.org/officeDocument/2006/relationships/hyperlink" Target="https://doi.org/10.18653/v1/2024.emnlp-main.940" TargetMode="External"/><Relationship Id="rId40" Type="http://schemas.openxmlformats.org/officeDocument/2006/relationships/hyperlink" Target="https://openreview.net/forum?id=twFlD3C9Rt" TargetMode="External"/><Relationship Id="rId115" Type="http://schemas.openxmlformats.org/officeDocument/2006/relationships/hyperlink" Target="https://doi.org/10.1007/978-3-031-73113-6_10" TargetMode="External"/><Relationship Id="rId136" Type="http://schemas.openxmlformats.org/officeDocument/2006/relationships/hyperlink" Target="https://arxiv.org/abs/2407.10362" TargetMode="External"/><Relationship Id="rId157" Type="http://schemas.openxmlformats.org/officeDocument/2006/relationships/hyperlink" Target="https://arxiv.org/abs/1802.08802" TargetMode="External"/><Relationship Id="rId178" Type="http://schemas.openxmlformats.org/officeDocument/2006/relationships/hyperlink" Target="https://github.com/openai/evals" TargetMode="External"/><Relationship Id="rId61" Type="http://schemas.openxmlformats.org/officeDocument/2006/relationships/hyperlink" Target="https://arxiv.org/abs/2312.06853" TargetMode="External"/><Relationship Id="rId82" Type="http://schemas.openxmlformats.org/officeDocument/2006/relationships/hyperlink" Target="https://arxiv.org/abs/2312.11970" TargetMode="External"/><Relationship Id="rId199" Type="http://schemas.openxmlformats.org/officeDocument/2006/relationships/hyperlink" Target="https://api.semanticscholar.org/CorpusID:262944419" TargetMode="External"/><Relationship Id="rId203" Type="http://schemas.openxmlformats.org/officeDocument/2006/relationships/hyperlink" Target="https://proceedings.mlr.press/v70/shi17a.html" TargetMode="External"/><Relationship Id="rId19" Type="http://schemas.openxmlformats.org/officeDocument/2006/relationships/hyperlink" Target="https://doi.org/10.18653/v1/2024.genbench-1.4" TargetMode="External"/><Relationship Id="rId224" Type="http://schemas.openxmlformats.org/officeDocument/2006/relationships/hyperlink" Target="https://nexusflow.ai/blogs/ravenv2" TargetMode="External"/><Relationship Id="rId245" Type="http://schemas.openxmlformats.org/officeDocument/2006/relationships/hyperlink" Target="https://arxiv.org/abs/2409.14908" TargetMode="External"/><Relationship Id="rId266" Type="http://schemas.openxmlformats.org/officeDocument/2006/relationships/hyperlink" Target="https://arxiv.org/abs/1809.09600" TargetMode="External"/><Relationship Id="rId30" Type="http://schemas.openxmlformats.org/officeDocument/2006/relationships/hyperlink" Target="https://huggingface.co/spaces/galileo-ai/agent-leaderboard" TargetMode="External"/><Relationship Id="rId105" Type="http://schemas.openxmlformats.org/officeDocument/2006/relationships/hyperlink" Target="https://arxiv.org/abs/2403.07974" TargetMode="External"/><Relationship Id="rId126" Type="http://schemas.openxmlformats.org/officeDocument/2006/relationships/hyperlink" Target="https://github.com/langchain-ai/agentevals" TargetMode="External"/><Relationship Id="rId147" Type="http://schemas.openxmlformats.org/officeDocument/2006/relationships/hyperlink" Target="https://arxiv.org/abs/2304.08244" TargetMode="External"/><Relationship Id="rId168" Type="http://schemas.openxmlformats.org/officeDocument/2006/relationships/hyperlink" Target="https://api.semanticscholar.org/CorpusID:260682249" TargetMode="External"/><Relationship Id="rId51" Type="http://schemas.openxmlformats.org/officeDocument/2006/relationships/hyperlink" Target="https://api.semanticscholar.org/CorpusID:235755472" TargetMode="External"/><Relationship Id="rId72" Type="http://schemas.openxmlformats.org/officeDocument/2006/relationships/hyperlink" Target="https://docs.databricks.com/en/generative-ai/agent-evaluation/" TargetMode="External"/><Relationship Id="rId93" Type="http://schemas.openxmlformats.org/officeDocument/2006/relationships/hyperlink" Target="https://arxiv.org/abs/2310.01798" TargetMode="External"/><Relationship Id="rId189" Type="http://schemas.openxmlformats.org/officeDocument/2006/relationships/hyperlink" Target="https://arxiv.org/abs/2502.18413" TargetMode="External"/><Relationship Id="rId3" Type="http://schemas.openxmlformats.org/officeDocument/2006/relationships/webSettings" Target="webSettings.xml"/><Relationship Id="rId214" Type="http://schemas.openxmlformats.org/officeDocument/2006/relationships/hyperlink" Target="https://arxiv.org/abs/2409.11363" TargetMode="External"/><Relationship Id="rId235" Type="http://schemas.openxmlformats.org/officeDocument/2006/relationships/hyperlink" Target="https://doi.org/10.18653/v1/2024.acl-long.850" TargetMode="External"/><Relationship Id="rId256" Type="http://schemas.openxmlformats.org/officeDocument/2006/relationships/hyperlink" Target="https://arxiv.org/abs/2412.14161" TargetMode="External"/><Relationship Id="rId277" Type="http://schemas.openxmlformats.org/officeDocument/2006/relationships/hyperlink" Target="https://arxiv.org/abs/2304.06364" TargetMode="External"/><Relationship Id="rId116" Type="http://schemas.openxmlformats.org/officeDocument/2006/relationships/hyperlink" Target="https://botpress.com/blog/multi-agent-evaluation-systems" TargetMode="External"/><Relationship Id="rId137" Type="http://schemas.openxmlformats.org/officeDocument/2006/relationships/hyperlink" Target="https://arxiv.org/abs/2402.09727" TargetMode="External"/><Relationship Id="rId158" Type="http://schemas.openxmlformats.org/officeDocument/2006/relationships/hyperlink" Target="https://arxiv.org/abs/2406.10400" TargetMode="External"/><Relationship Id="rId20" Type="http://schemas.openxmlformats.org/officeDocument/2006/relationships/hyperlink" Target="https://doi.org/10.18653/v1/2024.genbench-1.4" TargetMode="External"/><Relationship Id="rId41" Type="http://schemas.openxmlformats.org/officeDocument/2006/relationships/hyperlink" Target="https://openreview.net/forum?id=twFlD3C9Rt" TargetMode="External"/><Relationship Id="rId62" Type="http://schemas.openxmlformats.org/officeDocument/2006/relationships/hyperlink" Target="https://arxiv.org/abs/2312.06853" TargetMode="External"/><Relationship Id="rId83" Type="http://schemas.openxmlformats.org/officeDocument/2006/relationships/hyperlink" Target="https://cloud.google.com/blog/products/ai-machine-learning/introducing-agent-evaluation-in-vertex-ai-gen-ai-evaluation-service" TargetMode="External"/><Relationship Id="rId179" Type="http://schemas.openxmlformats.org/officeDocument/2006/relationships/hyperlink" Target="https://github.com/openai/evals" TargetMode="External"/><Relationship Id="rId190" Type="http://schemas.openxmlformats.org/officeDocument/2006/relationships/hyperlink" Target="https://docs.patronus.ai/docs" TargetMode="External"/><Relationship Id="rId204" Type="http://schemas.openxmlformats.org/officeDocument/2006/relationships/hyperlink" Target="https://api.semanticscholar.org/CorpusID:258833055" TargetMode="External"/><Relationship Id="rId225" Type="http://schemas.openxmlformats.org/officeDocument/2006/relationships/hyperlink" Target="https://nexusflow.ai/blogs/ravenv2" TargetMode="External"/><Relationship Id="rId246" Type="http://schemas.openxmlformats.org/officeDocument/2006/relationships/hyperlink" Target="https://arxiv.org/abs/2409.14908" TargetMode="External"/><Relationship Id="rId267" Type="http://schemas.openxmlformats.org/officeDocument/2006/relationships/hyperlink" Target="https://arxiv.org/abs/1809.09600" TargetMode="External"/><Relationship Id="rId106" Type="http://schemas.openxmlformats.org/officeDocument/2006/relationships/hyperlink" Target="https://arxiv.org/abs/2406.06769" TargetMode="External"/><Relationship Id="rId127" Type="http://schemas.openxmlformats.org/officeDocument/2006/relationships/hyperlink" Target="https://docs.smith.langchain.com/evaluation/concepts" TargetMode="External"/><Relationship Id="rId10" Type="http://schemas.openxmlformats.org/officeDocument/2006/relationships/image" Target="media/image2.png"/><Relationship Id="rId31" Type="http://schemas.openxmlformats.org/officeDocument/2006/relationships/hyperlink" Target="https://arxiv.org/abs/2409.07440" TargetMode="External"/><Relationship Id="rId52" Type="http://schemas.openxmlformats.org/officeDocument/2006/relationships/hyperlink" Target="https://api.semanticscholar.org/CorpusID:235755472" TargetMode="External"/><Relationship Id="rId73" Type="http://schemas.openxmlformats.org/officeDocument/2006/relationships/hyperlink" Target="https://docs.databricks.com/en/generative-ai/agent-evaluation/" TargetMode="External"/><Relationship Id="rId94" Type="http://schemas.openxmlformats.org/officeDocument/2006/relationships/hyperlink" Target="https://arxiv.org/abs/2310.01798" TargetMode="External"/><Relationship Id="rId148" Type="http://schemas.openxmlformats.org/officeDocument/2006/relationships/hyperlink" Target="https://arxiv.org/abs/2304.08244" TargetMode="External"/><Relationship Id="rId169" Type="http://schemas.openxmlformats.org/officeDocument/2006/relationships/hyperlink" Target="https://arxiv.org/abs/2410.22394" TargetMode="External"/><Relationship Id="rId4" Type="http://schemas.openxmlformats.org/officeDocument/2006/relationships/footnotes" Target="footnotes.xml"/><Relationship Id="rId180" Type="http://schemas.openxmlformats.org/officeDocument/2006/relationships/hyperlink" Target="https://arxiv.org/abs/2310.08560" TargetMode="External"/><Relationship Id="rId215" Type="http://schemas.openxmlformats.org/officeDocument/2006/relationships/hyperlink" Target="https://arxiv.org/abs/2409.11363" TargetMode="External"/><Relationship Id="rId236" Type="http://schemas.openxmlformats.org/officeDocument/2006/relationships/hyperlink" Target="https://arxiv.org/abs/2406.07835" TargetMode="External"/><Relationship Id="rId257" Type="http://schemas.openxmlformats.org/officeDocument/2006/relationships/hyperlink" Target="https://arxiv.org/abs/2502.12110" TargetMode="External"/><Relationship Id="rId278" Type="http://schemas.openxmlformats.org/officeDocument/2006/relationships/hyperlink" Target="https://arxiv.org/abs/2304.06364" TargetMode="External"/><Relationship Id="rId42" Type="http://schemas.openxmlformats.org/officeDocument/2006/relationships/hyperlink" Target="https://openreview.net/forum?id=twFlD3C9Rt" TargetMode="External"/><Relationship Id="rId84" Type="http://schemas.openxmlformats.org/officeDocument/2006/relationships/hyperlink" Target="https://cloud.google.com/blog/products/ai-machine-learning/introducing-agent-evaluation-in-vertex-ai-gen-ai-evaluation-service" TargetMode="External"/><Relationship Id="rId138" Type="http://schemas.openxmlformats.org/officeDocument/2006/relationships/hyperlink" Target="https://arxiv.org/abs/2402.09727" TargetMode="External"/><Relationship Id="rId191" Type="http://schemas.openxmlformats.org/officeDocument/2006/relationships/hyperlink" Target="https://docs.patronus.ai/docs" TargetMode="External"/><Relationship Id="rId205" Type="http://schemas.openxmlformats.org/officeDocument/2006/relationships/hyperlink" Target="https://api.semanticscholar.org/CorpusID:258833055" TargetMode="External"/><Relationship Id="rId247" Type="http://schemas.openxmlformats.org/officeDocument/2006/relationships/hyperlink" Target="https://api.semanticscholar.org/CorpusID:270870279" TargetMode="External"/><Relationship Id="rId107" Type="http://schemas.openxmlformats.org/officeDocument/2006/relationships/hyperlink" Target="https://arxiv.org/abs/2406.06769" TargetMode="External"/><Relationship Id="rId11" Type="http://schemas.openxmlformats.org/officeDocument/2006/relationships/hyperlink" Target="https://api.semanticscholar.org/CorpusID:273228646" TargetMode="External"/><Relationship Id="rId53" Type="http://schemas.openxmlformats.org/officeDocument/2006/relationships/hyperlink" Target="https://arxiv.org/abs/2410.05080" TargetMode="External"/><Relationship Id="rId149" Type="http://schemas.openxmlformats.org/officeDocument/2006/relationships/hyperlink" Target="https://arxiv.org/abs/2304.08244" TargetMode="External"/><Relationship Id="rId95" Type="http://schemas.openxmlformats.org/officeDocument/2006/relationships/hyperlink" Target="https://arxiv.org/abs/2411.02305" TargetMode="External"/><Relationship Id="rId160" Type="http://schemas.openxmlformats.org/officeDocument/2006/relationships/hyperlink" Target="https://arxiv.org/abs/2406.10400" TargetMode="External"/><Relationship Id="rId216" Type="http://schemas.openxmlformats.org/officeDocument/2006/relationships/hyperlink" Target="https://arxiv.org/abs/2409.11363" TargetMode="External"/><Relationship Id="rId258" Type="http://schemas.openxmlformats.org/officeDocument/2006/relationships/hyperlink" Target="https://arxiv.org/abs/2502.121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15928</Words>
  <Characters>90793</Characters>
  <Application>Microsoft Office Word</Application>
  <DocSecurity>0</DocSecurity>
  <Lines>756</Lines>
  <Paragraphs>213</Paragraphs>
  <ScaleCrop>false</ScaleCrop>
  <Company/>
  <LinksUpToDate>false</LinksUpToDate>
  <CharactersWithSpaces>106508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DELL</cp:lastModifiedBy>
  <cp:revision>2</cp:revision>
  <dcterms:created xsi:type="dcterms:W3CDTF">2025-04-05T06:44:00Z</dcterms:created>
  <dcterms:modified xsi:type="dcterms:W3CDTF">2025-04-05T06:44:00Z</dcterms:modified>
</cp:coreProperties>
</file>