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color w:val="ffffff"/>
          <w:sz w:val="24"/>
          <w:szCs w:val="24"/>
        </w:rPr>
      </w:pPr>
      <w:hyperlink r:id="rId6">
        <w:r w:rsidDel="00000000" w:rsidR="00000000" w:rsidRPr="00000000">
          <w:rPr>
            <w:rFonts w:ascii="Arial" w:cs="Arial" w:eastAsia="Arial" w:hAnsi="Arial"/>
            <w:color w:val="ffffff"/>
            <w:sz w:val="24"/>
            <w:szCs w:val="24"/>
            <w:rtl w:val="0"/>
          </w:rPr>
          <w:t xml:space="preserve">Home</w:t>
        </w:r>
      </w:hyperlink>
      <w:r w:rsidDel="00000000" w:rsidR="00000000" w:rsidRPr="00000000">
        <w:rPr>
          <w:rtl w:val="0"/>
        </w:rPr>
        <w:t xml:space="preserve"> </w:t>
      </w:r>
      <w:hyperlink r:id="rId7">
        <w:r w:rsidDel="00000000" w:rsidR="00000000" w:rsidRPr="00000000">
          <w:rPr>
            <w:rFonts w:ascii="Arial" w:cs="Arial" w:eastAsia="Arial" w:hAnsi="Arial"/>
            <w:color w:val="ffffff"/>
            <w:sz w:val="24"/>
            <w:szCs w:val="24"/>
            <w:rtl w:val="0"/>
          </w:rPr>
          <w:t xml:space="preserve">Technical Events</w:t>
        </w:r>
      </w:hyperlink>
      <w:r w:rsidDel="00000000" w:rsidR="00000000" w:rsidRPr="00000000">
        <w:rPr>
          <w:rtl w:val="0"/>
        </w:rPr>
        <w:t xml:space="preserve"> </w:t>
      </w:r>
      <w:hyperlink r:id="rId8">
        <w:r w:rsidDel="00000000" w:rsidR="00000000" w:rsidRPr="00000000">
          <w:rPr>
            <w:rFonts w:ascii="Arial" w:cs="Arial" w:eastAsia="Arial" w:hAnsi="Arial"/>
            <w:color w:val="ffffff"/>
            <w:sz w:val="24"/>
            <w:szCs w:val="24"/>
            <w:rtl w:val="0"/>
          </w:rPr>
          <w:t xml:space="preserve">Non Technical Events</w:t>
        </w:r>
      </w:hyperlink>
      <w:r w:rsidDel="00000000" w:rsidR="00000000" w:rsidRPr="00000000">
        <w:rPr>
          <w:rtl w:val="0"/>
        </w:rPr>
        <w:t xml:space="preserve"> </w:t>
      </w:r>
      <w:hyperlink r:id="rId9">
        <w:r w:rsidDel="00000000" w:rsidR="00000000" w:rsidRPr="00000000">
          <w:rPr>
            <w:rFonts w:ascii="Arial" w:cs="Arial" w:eastAsia="Arial" w:hAnsi="Arial"/>
            <w:color w:val="ffffff"/>
            <w:sz w:val="24"/>
            <w:szCs w:val="24"/>
            <w:rtl w:val="0"/>
          </w:rPr>
          <w:t xml:space="preserve">Workshop</w:t>
        </w:r>
      </w:hyperlink>
      <w:r w:rsidDel="00000000" w:rsidR="00000000" w:rsidRPr="00000000">
        <w:rPr>
          <w:rtl w:val="0"/>
        </w:rPr>
        <w:t xml:space="preserve"> </w:t>
      </w:r>
      <w:hyperlink r:id="rId10">
        <w:r w:rsidDel="00000000" w:rsidR="00000000" w:rsidRPr="00000000">
          <w:rPr>
            <w:rFonts w:ascii="Arial" w:cs="Arial" w:eastAsia="Arial" w:hAnsi="Arial"/>
            <w:color w:val="ffffff"/>
            <w:sz w:val="24"/>
            <w:szCs w:val="24"/>
            <w:rtl w:val="0"/>
          </w:rPr>
          <w:t xml:space="preserve">Contact</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ind w:left="128.00000190734863" w:right="128.00000190734863" w:firstLine="0"/>
        <w:rPr>
          <w:rFonts w:ascii="Arial" w:cs="Arial" w:eastAsia="Arial" w:hAnsi="Arial"/>
          <w:color w:val="ffffff"/>
          <w:sz w:val="24"/>
          <w:szCs w:val="24"/>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ind w:left="128.00000190734863" w:right="128.00000190734863" w:firstLine="0"/>
        <w:jc w:val="center"/>
        <w:rPr>
          <w:rFonts w:ascii="Tangerine" w:cs="Tangerine" w:eastAsia="Tangerine" w:hAnsi="Tangerine"/>
          <w:color w:val="ffffff"/>
          <w:sz w:val="374"/>
          <w:szCs w:val="374"/>
        </w:rPr>
      </w:pPr>
      <w:r w:rsidDel="00000000" w:rsidR="00000000" w:rsidRPr="00000000">
        <w:rPr>
          <w:rFonts w:ascii="Tangerine" w:cs="Tangerine" w:eastAsia="Tangerine" w:hAnsi="Tangerine"/>
          <w:color w:val="ffffff"/>
          <w:sz w:val="374"/>
          <w:szCs w:val="374"/>
          <w:rtl w:val="0"/>
        </w:rPr>
        <w:t xml:space="preserve">Je</w:t>
      </w:r>
      <w:r w:rsidDel="00000000" w:rsidR="00000000" w:rsidRPr="00000000">
        <w:rPr>
          <w:rFonts w:ascii="Tangerine" w:cs="Tangerine" w:eastAsia="Tangerine" w:hAnsi="Tangerine"/>
          <w:i w:val="0"/>
          <w:color w:val="ffffff"/>
          <w:sz w:val="374"/>
          <w:szCs w:val="374"/>
          <w:rtl w:val="0"/>
        </w:rPr>
        <w:t xml:space="preserve">o</w:t>
      </w:r>
      <w:r w:rsidDel="00000000" w:rsidR="00000000" w:rsidRPr="00000000">
        <w:rPr>
          <w:rFonts w:ascii="Tangerine" w:cs="Tangerine" w:eastAsia="Tangerine" w:hAnsi="Tangerine"/>
          <w:color w:val="ffffff"/>
          <w:sz w:val="374"/>
          <w:szCs w:val="374"/>
          <w:rtl w:val="0"/>
        </w:rPr>
        <w:t xml:space="preserve">n</w:t>
      </w:r>
      <w:r w:rsidDel="00000000" w:rsidR="00000000" w:rsidRPr="00000000">
        <w:rPr>
          <w:rFonts w:ascii="Tangerine" w:cs="Tangerine" w:eastAsia="Tangerine" w:hAnsi="Tangerine"/>
          <w:i w:val="0"/>
          <w:color w:val="ffffff"/>
          <w:sz w:val="374"/>
          <w:szCs w:val="374"/>
          <w:rtl w:val="0"/>
        </w:rPr>
        <w:t xml:space="preserve">t</w:t>
      </w:r>
      <w:r w:rsidDel="00000000" w:rsidR="00000000" w:rsidRPr="00000000">
        <w:rPr>
          <w:rFonts w:ascii="Tangerine" w:cs="Tangerine" w:eastAsia="Tangerine" w:hAnsi="Tangerine"/>
          <w:color w:val="ffffff"/>
          <w:sz w:val="374"/>
          <w:szCs w:val="374"/>
          <w:rtl w:val="0"/>
        </w:rPr>
        <w:t xml:space="preserve">uz</w:t>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before="0" w:lineRule="auto"/>
        <w:ind w:left="128.00000190734863" w:right="128.00000190734863" w:firstLine="0"/>
        <w:jc w:val="center"/>
        <w:rPr>
          <w:rFonts w:ascii="Arial" w:cs="Arial" w:eastAsia="Arial" w:hAnsi="Arial"/>
          <w:color w:val="ffffff"/>
          <w:sz w:val="74"/>
          <w:szCs w:val="74"/>
        </w:rPr>
      </w:pPr>
      <w:r w:rsidDel="00000000" w:rsidR="00000000" w:rsidRPr="00000000">
        <w:rPr>
          <w:rFonts w:ascii="Arial" w:cs="Arial" w:eastAsia="Arial" w:hAnsi="Arial"/>
          <w:color w:val="ffffff"/>
          <w:sz w:val="74"/>
          <w:szCs w:val="74"/>
          <w:rtl w:val="0"/>
        </w:rPr>
        <w:t xml:space="preserve">Department of Information Technology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color w:val="ffffff"/>
          <w:sz w:val="74"/>
          <w:szCs w:val="7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375" w:right="375" w:firstLine="0"/>
        <w:jc w:val="both"/>
        <w:rPr>
          <w:rFonts w:ascii="Arial" w:cs="Arial" w:eastAsia="Arial" w:hAnsi="Arial"/>
          <w:color w:val="ffffff"/>
          <w:sz w:val="74"/>
          <w:szCs w:val="7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375" w:before="503.00000190734863" w:lineRule="auto"/>
        <w:ind w:left="375" w:right="375" w:firstLine="0"/>
        <w:jc w:val="center"/>
        <w:rPr>
          <w:rFonts w:ascii="Arial" w:cs="Arial" w:eastAsia="Arial" w:hAnsi="Arial"/>
          <w:color w:val="ffffff"/>
          <w:sz w:val="74"/>
          <w:szCs w:val="74"/>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after="0" w:before="0" w:lineRule="auto"/>
        <w:ind w:left="375" w:right="375" w:firstLine="0"/>
        <w:jc w:val="center"/>
        <w:rPr>
          <w:rFonts w:ascii="Arial" w:cs="Arial" w:eastAsia="Arial" w:hAnsi="Arial"/>
          <w:color w:val="ffffff"/>
          <w:sz w:val="74"/>
          <w:szCs w:val="7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About us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National Engineering College, Kovilpatti, Tamil Nadu offers a wide variety of high-quality education and training opportunities for every student, awarding qualifications through the highly reputed Anna University. The college offers seven undergraduate and nine postgraduate programs in a wide range of disciplines. NEC is Sprawled in a lush green campus, with an alluring backdrop of an enchanting hillock, in NH7 between Madurai and Tirunelveli. The institute provides an excellent locale for academic pursuits in South Tamilnadu.</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75" w:lineRule="auto"/>
        <w:jc w:val="both"/>
        <w:rPr>
          <w:rFonts w:ascii="Arial" w:cs="Arial" w:eastAsia="Arial" w:hAnsi="Arial"/>
          <w:color w:val="ffffff"/>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75" w:before="503.00000190734863" w:lineRule="auto"/>
        <w:ind w:left="375" w:right="375"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0" w:before="0" w:lineRule="auto"/>
        <w:ind w:left="375" w:right="375"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About the Department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The B.Tech Information Technology programme was started in the year 2001.The Department also offers M.Tech Information Technology (Information and Cyber Warfare) programme. The Department has stable and experienced staff members. The department is well equipped with advanced laboratories like Network Management Lab, Programming Lab, RDBMS Lab and Software Project Lab. This department is fully accommodated with modern Hardware and Software accessibility to cater to the academic needs of students and staff. The entire campus is connected through OFC and sophisticated Internet facilities provided for academic and research work. The faculty members are actively engaged in research activities in the areas like Image Processing, Wireless Communication, Network security, Texture Analysis, Mobile Ad-hoc Networks, Parallel Computing, Artificial Intelligence, Data Mining, Real Time Systems, Distributed and Object Oriented Computing.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375" w:lineRule="auto"/>
        <w:jc w:val="both"/>
        <w:rPr>
          <w:rFonts w:ascii="Arial" w:cs="Arial" w:eastAsia="Arial" w:hAnsi="Arial"/>
          <w:color w:val="ffffff"/>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375" w:before="503.00000190734863" w:lineRule="auto"/>
        <w:ind w:left="375" w:right="375"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after="0" w:before="0" w:lineRule="auto"/>
        <w:ind w:left="375" w:right="375"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About the event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National Level Inter College Symposium hosted by department of Information Technology in coordination with ITA Association to ensure that any talent shouldn't go unaccounted and to be regarded with reward and recognition. This have always been the motive for TECHIT throughout the years. So once again on the year 2022 this wonderful platform have been created for intellectual minds to exhibit skills on their area of interest and an opportunity to explore and develop in both Social and technical sides.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Place: National Engineering College, Kovilpatti</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Date: 5th November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Time: 10:00 AM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375" w:lineRule="auto"/>
        <w:jc w:val="both"/>
        <w:rPr>
          <w:rFonts w:ascii="Arial" w:cs="Arial" w:eastAsia="Arial" w:hAnsi="Arial"/>
          <w:color w:val="ffffff"/>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375" w:before="503.00000190734863" w:lineRule="auto"/>
        <w:ind w:left="375" w:right="375"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spacing w:after="0" w:before="0" w:lineRule="auto"/>
        <w:ind w:left="375" w:right="375"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before="240" w:lineRule="auto"/>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Event Venue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375" w:lineRule="auto"/>
        <w:jc w:val="both"/>
        <w:rPr>
          <w:rFonts w:ascii="Arial" w:cs="Arial" w:eastAsia="Arial" w:hAnsi="Arial"/>
          <w:color w:val="ffffff"/>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375" w:before="503.00000190734863" w:lineRule="auto"/>
        <w:ind w:left="375" w:right="375"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after="0" w:before="0" w:lineRule="auto"/>
        <w:ind w:left="375" w:right="375"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Contact us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Vaishmashree I</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Phone: 8746556964</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Email: 2015035@nec.edu.in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Navetha 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Phone: 8712552496</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75" w:right="375" w:firstLine="0"/>
        <w:jc w:val="center"/>
        <w:rPr>
          <w:rFonts w:ascii="Arial" w:cs="Arial" w:eastAsia="Arial" w:hAnsi="Arial"/>
          <w:color w:val="ffffff"/>
        </w:rPr>
      </w:pPr>
      <w:r w:rsidDel="00000000" w:rsidR="00000000" w:rsidRPr="00000000">
        <w:rPr>
          <w:rFonts w:ascii="Arial" w:cs="Arial" w:eastAsia="Arial" w:hAnsi="Arial"/>
          <w:color w:val="ffffff"/>
          <w:rtl w:val="0"/>
        </w:rPr>
        <w:t xml:space="preserve">Email: 2015034@nec.edu.in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Arial" w:cs="Arial" w:eastAsia="Arial" w:hAnsi="Arial"/>
          <w:color w:val="ffffff"/>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30"/>
          <w:szCs w:val="30"/>
        </w:rPr>
      </w:pPr>
      <w:r w:rsidDel="00000000" w:rsidR="00000000" w:rsidRPr="00000000">
        <w:rPr>
          <w:rFonts w:ascii="Arial" w:cs="Arial" w:eastAsia="Arial" w:hAnsi="Arial"/>
          <w:color w:val="ffffff"/>
          <w:sz w:val="30"/>
          <w:szCs w:val="30"/>
          <w:rtl w:val="0"/>
        </w:rPr>
        <w:t xml:space="preserve">National Engineering College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30"/>
          <w:szCs w:val="30"/>
        </w:rPr>
      </w:pPr>
      <w:r w:rsidDel="00000000" w:rsidR="00000000" w:rsidRPr="00000000">
        <w:rPr>
          <w:rFonts w:ascii="Arial" w:cs="Arial" w:eastAsia="Arial" w:hAnsi="Arial"/>
          <w:color w:val="ffffff"/>
          <w:sz w:val="30"/>
          <w:szCs w:val="30"/>
          <w:rtl w:val="0"/>
        </w:rPr>
        <w:t xml:space="preserve"> </w:t>
      </w:r>
      <w:hyperlink r:id="rId11">
        <w:r w:rsidDel="00000000" w:rsidR="00000000" w:rsidRPr="00000000">
          <w:rPr>
            <w:rFonts w:ascii="Arial" w:cs="Arial" w:eastAsia="Arial" w:hAnsi="Arial"/>
            <w:color w:val="ffffff"/>
            <w:sz w:val="30"/>
            <w:szCs w:val="30"/>
            <w:rtl w:val="0"/>
          </w:rPr>
          <w:t xml:space="preserve"> </w:t>
        </w:r>
      </w:hyperlink>
      <w:r w:rsidDel="00000000" w:rsidR="00000000" w:rsidRPr="00000000">
        <w:rPr>
          <w:rFonts w:ascii="Arial" w:cs="Arial" w:eastAsia="Arial" w:hAnsi="Arial"/>
          <w:color w:val="ffffff"/>
          <w:sz w:val="30"/>
          <w:szCs w:val="30"/>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ngerin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acebook.com/people/NECIT/100076657314968/" TargetMode="External"/><Relationship Id="rId10" Type="http://schemas.openxmlformats.org/officeDocument/2006/relationships/hyperlink" Target="http://docs.google.com/symcontact.html" TargetMode="External"/><Relationship Id="rId9" Type="http://schemas.openxmlformats.org/officeDocument/2006/relationships/hyperlink" Target="http://docs.google.com/meenaw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meena.html" TargetMode="External"/><Relationship Id="rId8" Type="http://schemas.openxmlformats.org/officeDocument/2006/relationships/hyperlink" Target="http://docs.google.com/meenan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ngerine-regular.ttf"/><Relationship Id="rId2" Type="http://schemas.openxmlformats.org/officeDocument/2006/relationships/font" Target="fonts/Tangerin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