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7790844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color w:val="59595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color w:val="595959"/>
          <w:sz w:val="28"/>
          <w:szCs w:val="28"/>
          <w:rtl w:val="0"/>
        </w:rPr>
        <w:t xml:space="preserve">Included in report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7790843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color w:val="59595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595959"/>
          <w:sz w:val="28"/>
          <w:szCs w:val="28"/>
          <w:rtl w:val="0"/>
        </w:rPr>
        <w:t xml:space="preserve">Cross Validation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Z-Score With SMOTE without SMOTE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7790844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77908440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Cross validation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WQI+ Zscore + Corrr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77908439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77908440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Genetic </w:t>
      </w: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77908439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IG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060700"/>
            <wp:effectExtent b="0" l="0" r="0" t="0"/>
            <wp:docPr id="177908440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GENETIC Hypertunning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25"/>
        <w:gridCol w:w="1128.25"/>
        <w:gridCol w:w="1128.25"/>
        <w:gridCol w:w="1128.25"/>
        <w:gridCol w:w="1128.25"/>
        <w:gridCol w:w="1128.25"/>
        <w:gridCol w:w="1128.25"/>
        <w:gridCol w:w="1128.25"/>
        <w:tblGridChange w:id="0">
          <w:tblGrid>
            <w:gridCol w:w="1128.25"/>
            <w:gridCol w:w="1128.25"/>
            <w:gridCol w:w="1128.25"/>
            <w:gridCol w:w="1128.25"/>
            <w:gridCol w:w="1128.25"/>
            <w:gridCol w:w="1128.25"/>
            <w:gridCol w:w="1128.25"/>
            <w:gridCol w:w="1128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F1-Score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ROC Curve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82.78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74.88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Random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94.26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94.34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94.26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94.29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99.61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92.51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95.63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99.86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Decision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94.7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88.71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96.7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XG Boost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94.68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99.63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82.29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90.51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98.7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77908440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Hypertuning Graphs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1)Correlation 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177908440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2)RFE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177908440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Information Gain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17790844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Genetic 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81300"/>
            <wp:effectExtent b="0" l="0" r="0" t="0"/>
            <wp:docPr id="17790844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V+GW1+Bb8el0Otu+4U7X6FS/bA==">CgMxLjA4AHIhMVZNR3R4cUloOVNrSTItNlVZRTlwdkg3RHNpZy1KUTBo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2024-04-18T09:16:00Z</dcterms:created>
  <dc:creator>swatisanjayutekar@outlook.com</dc:creator>
</cp:coreProperties>
</file>