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77941">
      <w:pPr>
        <w:spacing w:after="300"/>
        <w:jc w:val="center"/>
      </w:pPr>
      <w:r>
        <w:rPr>
          <w:b/>
          <w:bCs/>
          <w:sz w:val="32"/>
          <w:szCs w:val="32"/>
        </w:rPr>
        <w:t>Project Initialization and Planning Phase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00"/>
      </w:tblGrid>
      <w:tr w14:paraId="0AE0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100" w:type="dxa"/>
              <w:left w:w="120" w:type="dxa"/>
              <w:bottom w:w="100" w:type="dxa"/>
              <w:right w:w="120" w:type="dxa"/>
            </w:tcMar>
            <w:vAlign w:val="center"/>
          </w:tcPr>
          <w:p w14:paraId="299F0FD7">
            <w:r>
              <w:rPr>
                <w:b/>
                <w:bCs/>
              </w:rPr>
              <w:t>Date</w:t>
            </w:r>
          </w:p>
        </w:tc>
        <w:tc>
          <w:tcPr>
            <w:tcW w:w="6200" w:type="dxa"/>
            <w:tcMar>
              <w:top w:w="100" w:type="dxa"/>
              <w:left w:w="120" w:type="dxa"/>
              <w:bottom w:w="100" w:type="dxa"/>
              <w:right w:w="120" w:type="dxa"/>
            </w:tcMar>
            <w:vAlign w:val="center"/>
          </w:tcPr>
          <w:p w14:paraId="12899DDD">
            <w:r>
              <w:rPr>
                <w:b w:val="0"/>
                <w:bCs w:val="0"/>
              </w:rPr>
              <w:t>13 July 2026</w:t>
            </w:r>
          </w:p>
        </w:tc>
      </w:tr>
      <w:tr w14:paraId="5D92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100" w:type="dxa"/>
              <w:left w:w="120" w:type="dxa"/>
              <w:bottom w:w="100" w:type="dxa"/>
              <w:right w:w="120" w:type="dxa"/>
            </w:tcMar>
            <w:vAlign w:val="center"/>
          </w:tcPr>
          <w:p w14:paraId="43F20BB5">
            <w:r>
              <w:rPr>
                <w:b/>
                <w:bCs/>
              </w:rPr>
              <w:t>Team ID</w:t>
            </w:r>
          </w:p>
        </w:tc>
        <w:tc>
          <w:tcPr>
            <w:tcW w:w="6200" w:type="dxa"/>
            <w:tcMar>
              <w:top w:w="100" w:type="dxa"/>
              <w:left w:w="120" w:type="dxa"/>
              <w:bottom w:w="100" w:type="dxa"/>
              <w:right w:w="120" w:type="dxa"/>
            </w:tcMar>
            <w:vAlign w:val="center"/>
          </w:tcPr>
          <w:p w14:paraId="65EF0B5B"/>
        </w:tc>
      </w:tr>
      <w:tr w14:paraId="5171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100" w:type="dxa"/>
              <w:left w:w="120" w:type="dxa"/>
              <w:bottom w:w="100" w:type="dxa"/>
              <w:right w:w="120" w:type="dxa"/>
            </w:tcMar>
            <w:vAlign w:val="center"/>
          </w:tcPr>
          <w:p w14:paraId="7C01E2B6">
            <w:r>
              <w:rPr>
                <w:b/>
                <w:bCs/>
              </w:rPr>
              <w:t>Project Title</w:t>
            </w:r>
          </w:p>
        </w:tc>
        <w:tc>
          <w:tcPr>
            <w:tcW w:w="6200" w:type="dxa"/>
            <w:tcMar>
              <w:top w:w="100" w:type="dxa"/>
              <w:left w:w="120" w:type="dxa"/>
              <w:bottom w:w="100" w:type="dxa"/>
              <w:right w:w="120" w:type="dxa"/>
            </w:tcMar>
            <w:vAlign w:val="center"/>
          </w:tcPr>
          <w:p w14:paraId="62563B40">
            <w:r>
              <w:rPr>
                <w:b w:val="0"/>
                <w:bCs w:val="0"/>
              </w:rPr>
              <w:t>HDI Predictor - Human Development Index Classification System</w:t>
            </w:r>
          </w:p>
        </w:tc>
      </w:tr>
      <w:tr w14:paraId="2C79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100" w:type="dxa"/>
              <w:left w:w="120" w:type="dxa"/>
              <w:bottom w:w="100" w:type="dxa"/>
              <w:right w:w="120" w:type="dxa"/>
            </w:tcMar>
            <w:vAlign w:val="center"/>
          </w:tcPr>
          <w:p w14:paraId="530BF81D">
            <w:r>
              <w:rPr>
                <w:b/>
                <w:bCs/>
              </w:rPr>
              <w:t>Maximum Marks</w:t>
            </w:r>
          </w:p>
        </w:tc>
        <w:tc>
          <w:tcPr>
            <w:tcW w:w="6200" w:type="dxa"/>
            <w:tcMar>
              <w:top w:w="100" w:type="dxa"/>
              <w:left w:w="120" w:type="dxa"/>
              <w:bottom w:w="100" w:type="dxa"/>
              <w:right w:w="120" w:type="dxa"/>
            </w:tcMar>
            <w:vAlign w:val="center"/>
          </w:tcPr>
          <w:p w14:paraId="6874DA75">
            <w:r>
              <w:rPr>
                <w:b w:val="0"/>
                <w:bCs w:val="0"/>
              </w:rPr>
              <w:t>5 Marks</w:t>
            </w:r>
          </w:p>
        </w:tc>
      </w:tr>
    </w:tbl>
    <w:p w14:paraId="462A39F1"/>
    <w:p w14:paraId="5BD6BC93">
      <w:pPr>
        <w:pStyle w:val="2"/>
        <w:spacing w:before="300" w:after="150"/>
      </w:pPr>
      <w:r>
        <w:rPr>
          <w:b/>
          <w:bCs/>
          <w:color w:val="1F4E79"/>
        </w:rPr>
        <w:t>Project Proposal (Proposed Solution) Report</w:t>
      </w:r>
    </w:p>
    <w:p w14:paraId="6B6152F9">
      <w:pPr>
        <w:spacing w:before="200" w:after="200"/>
      </w:pPr>
      <w:r>
        <w:t>This proposal presents a machine learning solution that predicts a country's Human Development Index (HDI) classification tier - Very High, High, Medium, or Low - from core development indicators. It replaces slow, manual cross-referencing of health, education, and income data with an instant, consistent classification tool for policymakers, researchers, and development organizations.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00"/>
      </w:tblGrid>
      <w:tr w14:paraId="4958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gridSpan w:val="2"/>
            <w:shd w:val="clear" w:color="auto" w:fill="BDD7EE"/>
            <w:tcMar>
              <w:top w:w="100" w:type="dxa"/>
              <w:left w:w="120" w:type="dxa"/>
              <w:bottom w:w="100" w:type="dxa"/>
              <w:right w:w="120" w:type="dxa"/>
            </w:tcMar>
            <w:vAlign w:val="center"/>
          </w:tcPr>
          <w:p w14:paraId="18DDE0E8">
            <w:r>
              <w:rPr>
                <w:b/>
                <w:bCs/>
              </w:rPr>
              <w:t>Project Overview</w:t>
            </w:r>
          </w:p>
        </w:tc>
      </w:tr>
      <w:tr w14:paraId="0235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1A0D2199">
            <w:r>
              <w:rPr>
                <w:b/>
                <w:bCs/>
              </w:rPr>
              <w:t>Objective</w:t>
            </w:r>
          </w:p>
        </w:tc>
        <w:tc>
          <w:tcPr>
            <w:tcW w:w="6200" w:type="dxa"/>
            <w:tcMar>
              <w:top w:w="100" w:type="dxa"/>
              <w:left w:w="120" w:type="dxa"/>
              <w:bottom w:w="100" w:type="dxa"/>
              <w:right w:w="120" w:type="dxa"/>
            </w:tcMar>
            <w:vAlign w:val="center"/>
          </w:tcPr>
          <w:p w14:paraId="14C1D19D">
            <w:r>
              <w:rPr>
                <w:b w:val="0"/>
                <w:bCs w:val="0"/>
              </w:rPr>
              <w:t>To build and deploy a machine learning model that accurately classifies a country's level of human development (Very High / High / Medium / Low) using life expectancy, education, and income indicators, enabling faster and more consistent development assessments.</w:t>
            </w:r>
          </w:p>
        </w:tc>
      </w:tr>
      <w:tr w14:paraId="5A1E1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0586F00E">
            <w:r>
              <w:rPr>
                <w:b/>
                <w:bCs/>
              </w:rPr>
              <w:t>Scope</w:t>
            </w:r>
          </w:p>
        </w:tc>
        <w:tc>
          <w:tcPr>
            <w:tcW w:w="6200" w:type="dxa"/>
            <w:tcMar>
              <w:top w:w="100" w:type="dxa"/>
              <w:left w:w="120" w:type="dxa"/>
              <w:bottom w:w="100" w:type="dxa"/>
              <w:right w:w="120" w:type="dxa"/>
            </w:tcMar>
            <w:vAlign w:val="center"/>
          </w:tcPr>
          <w:p w14:paraId="7564E665">
            <w:r>
              <w:rPr>
                <w:b w:val="0"/>
                <w:bCs w:val="0"/>
              </w:rPr>
              <w:t>The project covers data collection from UNDP/World Bank-style indicators, data cleaning and feature engineering, training and evaluating classification models, and exposing predictions through a simple web interface for interactive use.</w:t>
            </w:r>
          </w:p>
        </w:tc>
      </w:tr>
      <w:tr w14:paraId="7680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gridSpan w:val="2"/>
            <w:shd w:val="clear" w:color="auto" w:fill="BDD7EE"/>
            <w:tcMar>
              <w:top w:w="100" w:type="dxa"/>
              <w:left w:w="120" w:type="dxa"/>
              <w:bottom w:w="100" w:type="dxa"/>
              <w:right w:w="120" w:type="dxa"/>
            </w:tcMar>
            <w:vAlign w:val="center"/>
          </w:tcPr>
          <w:p w14:paraId="51BE2F9F">
            <w:r>
              <w:rPr>
                <w:b/>
                <w:bCs/>
              </w:rPr>
              <w:t>Problem Statement</w:t>
            </w:r>
          </w:p>
        </w:tc>
      </w:tr>
      <w:tr w14:paraId="0A47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7BCC3760">
            <w:r>
              <w:rPr>
                <w:b/>
                <w:bCs/>
              </w:rPr>
              <w:t>Description</w:t>
            </w:r>
          </w:p>
        </w:tc>
        <w:tc>
          <w:tcPr>
            <w:tcW w:w="6200" w:type="dxa"/>
            <w:tcMar>
              <w:top w:w="100" w:type="dxa"/>
              <w:left w:w="120" w:type="dxa"/>
              <w:bottom w:w="100" w:type="dxa"/>
              <w:right w:w="120" w:type="dxa"/>
            </w:tcMar>
            <w:vAlign w:val="center"/>
          </w:tcPr>
          <w:p w14:paraId="49A2C203">
            <w:r>
              <w:rPr>
                <w:b w:val="0"/>
                <w:bCs w:val="0"/>
              </w:rPr>
              <w:t>Assessing a country's human development level currently requires manually combining life expectancy, mean and expected years of schooling, and GNI per capita figures against published HDI thresholds - a process that is slow, repetitive, and prone to inconsistent classification, especially when comparing many countries or running what-if scenarios.</w:t>
            </w:r>
          </w:p>
        </w:tc>
      </w:tr>
      <w:tr w14:paraId="6A22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76C71B32">
            <w:r>
              <w:rPr>
                <w:b/>
                <w:bCs/>
              </w:rPr>
              <w:t>Impact</w:t>
            </w:r>
          </w:p>
        </w:tc>
        <w:tc>
          <w:tcPr>
            <w:tcW w:w="6200" w:type="dxa"/>
            <w:tcMar>
              <w:top w:w="100" w:type="dxa"/>
              <w:left w:w="120" w:type="dxa"/>
              <w:bottom w:w="100" w:type="dxa"/>
              <w:right w:w="120" w:type="dxa"/>
            </w:tcMar>
            <w:vAlign w:val="center"/>
          </w:tcPr>
          <w:p w14:paraId="6B7AE129">
            <w:r>
              <w:rPr>
                <w:b w:val="0"/>
                <w:bCs w:val="0"/>
              </w:rPr>
              <w:t>Solving this will let policymakers, researchers, and development organizations classify countries in real time, quickly identify development gaps, and prioritize interventions, improving the speed and consistency of development analysis and reporting.</w:t>
            </w:r>
          </w:p>
        </w:tc>
      </w:tr>
      <w:tr w14:paraId="48B4E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gridSpan w:val="2"/>
            <w:shd w:val="clear" w:color="auto" w:fill="BDD7EE"/>
            <w:tcMar>
              <w:top w:w="100" w:type="dxa"/>
              <w:left w:w="120" w:type="dxa"/>
              <w:bottom w:w="100" w:type="dxa"/>
              <w:right w:w="120" w:type="dxa"/>
            </w:tcMar>
            <w:vAlign w:val="center"/>
          </w:tcPr>
          <w:p w14:paraId="0E84F2B0">
            <w:r>
              <w:rPr>
                <w:b/>
                <w:bCs/>
              </w:rPr>
              <w:t>Proposed Solution</w:t>
            </w:r>
          </w:p>
        </w:tc>
      </w:tr>
      <w:tr w14:paraId="472C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3344BB03">
            <w:r>
              <w:rPr>
                <w:b/>
                <w:bCs/>
              </w:rPr>
              <w:t>Approach</w:t>
            </w:r>
          </w:p>
        </w:tc>
        <w:tc>
          <w:tcPr>
            <w:tcW w:w="6200" w:type="dxa"/>
            <w:tcMar>
              <w:top w:w="100" w:type="dxa"/>
              <w:left w:w="120" w:type="dxa"/>
              <w:bottom w:w="100" w:type="dxa"/>
              <w:right w:w="120" w:type="dxa"/>
            </w:tcMar>
            <w:vAlign w:val="center"/>
          </w:tcPr>
          <w:p w14:paraId="31FC0089">
            <w:r>
              <w:rPr>
                <w:b w:val="0"/>
                <w:bCs w:val="0"/>
              </w:rPr>
              <w:t>Train a supervised machine learning classification model on historical country-level HDI data (life expectancy, mean years of schooling, expected years of schooling, and GNI per capita) to predict the correct HDI development tier for new or hypothetical indicator values.</w:t>
            </w:r>
          </w:p>
        </w:tc>
      </w:tr>
      <w:tr w14:paraId="7BC1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219ECE8B">
            <w:r>
              <w:rPr>
                <w:b/>
                <w:bCs/>
              </w:rPr>
              <w:t>Key Features</w:t>
            </w:r>
          </w:p>
        </w:tc>
        <w:tc>
          <w:tcPr>
            <w:tcW w:w="6200" w:type="dxa"/>
            <w:tcMar>
              <w:top w:w="100" w:type="dxa"/>
              <w:left w:w="120" w:type="dxa"/>
              <w:bottom w:w="100" w:type="dxa"/>
              <w:right w:w="120" w:type="dxa"/>
            </w:tcMar>
            <w:vAlign w:val="center"/>
          </w:tcPr>
          <w:p w14:paraId="6CAEA420">
            <w:r>
              <w:rPr>
                <w:b w:val="0"/>
                <w:bCs w:val="0"/>
              </w:rPr>
              <w:t>- Machine learning-based HDI tier classification model.</w:t>
            </w:r>
          </w:p>
          <w:p w14:paraId="3AAE9A4D">
            <w:r>
              <w:rPr>
                <w:b w:val="0"/>
                <w:bCs w:val="0"/>
              </w:rPr>
              <w:t>- Instant, real-time predictions from user-entered indicator values.</w:t>
            </w:r>
          </w:p>
          <w:p w14:paraId="76AFC7DB">
            <w:r>
              <w:rPr>
                <w:b w:val="0"/>
                <w:bCs w:val="0"/>
              </w:rPr>
              <w:t>- Support for scenario analysis (e.g., testing improved education or income levels).</w:t>
            </w:r>
          </w:p>
          <w:p w14:paraId="5C76E281">
            <w:r>
              <w:rPr>
                <w:b w:val="0"/>
                <w:bCs w:val="0"/>
              </w:rPr>
              <w:t>- Simple web interface for non-technical users such as policymakers.</w:t>
            </w:r>
          </w:p>
        </w:tc>
      </w:tr>
    </w:tbl>
    <w:p w14:paraId="3F733DDC"/>
    <w:p w14:paraId="144290BE">
      <w:pPr>
        <w:pStyle w:val="2"/>
        <w:spacing w:before="300" w:after="150"/>
      </w:pPr>
      <w:r>
        <w:rPr>
          <w:b/>
          <w:bCs/>
          <w:color w:val="1F4E79"/>
        </w:rPr>
        <w:t>Resource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00"/>
        <w:gridCol w:w="3000"/>
      </w:tblGrid>
      <w:tr w14:paraId="122A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D9D9"/>
            <w:tcMar>
              <w:top w:w="100" w:type="dxa"/>
              <w:left w:w="120" w:type="dxa"/>
              <w:bottom w:w="100" w:type="dxa"/>
              <w:right w:w="120" w:type="dxa"/>
            </w:tcMar>
            <w:vAlign w:val="center"/>
          </w:tcPr>
          <w:p w14:paraId="1A6A127C">
            <w:r>
              <w:rPr>
                <w:b/>
                <w:bCs/>
              </w:rPr>
              <w:t>Resource Type</w:t>
            </w:r>
          </w:p>
        </w:tc>
        <w:tc>
          <w:tcPr>
            <w:tcW w:w="3400" w:type="dxa"/>
            <w:shd w:val="clear" w:color="auto" w:fill="D9D9D9"/>
            <w:tcMar>
              <w:top w:w="100" w:type="dxa"/>
              <w:left w:w="120" w:type="dxa"/>
              <w:bottom w:w="100" w:type="dxa"/>
              <w:right w:w="120" w:type="dxa"/>
            </w:tcMar>
            <w:vAlign w:val="center"/>
          </w:tcPr>
          <w:p w14:paraId="5A0584AA">
            <w:r>
              <w:rPr>
                <w:b/>
                <w:bCs/>
              </w:rPr>
              <w:t>Description</w:t>
            </w:r>
          </w:p>
        </w:tc>
        <w:tc>
          <w:tcPr>
            <w:tcW w:w="3000" w:type="dxa"/>
            <w:shd w:val="clear" w:color="auto" w:fill="D9D9D9"/>
            <w:tcMar>
              <w:top w:w="100" w:type="dxa"/>
              <w:left w:w="120" w:type="dxa"/>
              <w:bottom w:w="100" w:type="dxa"/>
              <w:right w:w="120" w:type="dxa"/>
            </w:tcMar>
            <w:vAlign w:val="center"/>
          </w:tcPr>
          <w:p w14:paraId="2392204E">
            <w:r>
              <w:rPr>
                <w:b/>
                <w:bCs/>
              </w:rPr>
              <w:t>Specification/Allocation</w:t>
            </w:r>
          </w:p>
        </w:tc>
      </w:tr>
      <w:tr w14:paraId="1B338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gridSpan w:val="3"/>
            <w:shd w:val="clear" w:color="auto" w:fill="BDD7EE"/>
            <w:tcMar>
              <w:top w:w="100" w:type="dxa"/>
              <w:left w:w="120" w:type="dxa"/>
              <w:bottom w:w="100" w:type="dxa"/>
              <w:right w:w="120" w:type="dxa"/>
            </w:tcMar>
            <w:vAlign w:val="center"/>
          </w:tcPr>
          <w:p w14:paraId="11C5EED8">
            <w:r>
              <w:rPr>
                <w:b/>
                <w:bCs/>
              </w:rPr>
              <w:t>Hardware</w:t>
            </w:r>
          </w:p>
        </w:tc>
      </w:tr>
      <w:tr w14:paraId="6853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0B8524C6">
            <w:r>
              <w:rPr>
                <w:b w:val="0"/>
                <w:bCs w:val="0"/>
              </w:rPr>
              <w:t>Computing Resources</w:t>
            </w:r>
          </w:p>
        </w:tc>
        <w:tc>
          <w:tcPr>
            <w:tcW w:w="3400" w:type="dxa"/>
            <w:tcMar>
              <w:top w:w="100" w:type="dxa"/>
              <w:left w:w="120" w:type="dxa"/>
              <w:bottom w:w="100" w:type="dxa"/>
              <w:right w:w="120" w:type="dxa"/>
            </w:tcMar>
            <w:vAlign w:val="center"/>
          </w:tcPr>
          <w:p w14:paraId="1D8AC68F">
            <w:r>
              <w:rPr>
                <w:b w:val="0"/>
                <w:bCs w:val="0"/>
              </w:rPr>
              <w:t>CPU/GPU specifications, number of cores</w:t>
            </w:r>
          </w:p>
        </w:tc>
        <w:tc>
          <w:tcPr>
            <w:tcW w:w="3000" w:type="dxa"/>
            <w:tcMar>
              <w:top w:w="100" w:type="dxa"/>
              <w:left w:w="120" w:type="dxa"/>
              <w:bottom w:w="100" w:type="dxa"/>
              <w:right w:w="120" w:type="dxa"/>
            </w:tcMar>
            <w:vAlign w:val="center"/>
          </w:tcPr>
          <w:p w14:paraId="68EE8956">
            <w:r>
              <w:rPr>
                <w:b w:val="0"/>
                <w:bCs w:val="0"/>
              </w:rPr>
              <w:t>Standard CPU (Colab/Kaggle free tier)</w:t>
            </w:r>
          </w:p>
        </w:tc>
      </w:tr>
      <w:tr w14:paraId="0672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59165C43">
            <w:r>
              <w:rPr>
                <w:b w:val="0"/>
                <w:bCs w:val="0"/>
              </w:rPr>
              <w:t>Memory</w:t>
            </w:r>
          </w:p>
        </w:tc>
        <w:tc>
          <w:tcPr>
            <w:tcW w:w="3400" w:type="dxa"/>
            <w:tcMar>
              <w:top w:w="100" w:type="dxa"/>
              <w:left w:w="120" w:type="dxa"/>
              <w:bottom w:w="100" w:type="dxa"/>
              <w:right w:w="120" w:type="dxa"/>
            </w:tcMar>
            <w:vAlign w:val="center"/>
          </w:tcPr>
          <w:p w14:paraId="067992AF">
            <w:r>
              <w:rPr>
                <w:b w:val="0"/>
                <w:bCs w:val="0"/>
              </w:rPr>
              <w:t>RAM specifications</w:t>
            </w:r>
          </w:p>
        </w:tc>
        <w:tc>
          <w:tcPr>
            <w:tcW w:w="3000" w:type="dxa"/>
            <w:tcMar>
              <w:top w:w="100" w:type="dxa"/>
              <w:left w:w="120" w:type="dxa"/>
              <w:bottom w:w="100" w:type="dxa"/>
              <w:right w:w="120" w:type="dxa"/>
            </w:tcMar>
            <w:vAlign w:val="center"/>
          </w:tcPr>
          <w:p w14:paraId="411AC932">
            <w:r>
              <w:rPr>
                <w:b w:val="0"/>
                <w:bCs w:val="0"/>
              </w:rPr>
              <w:t>8 GB</w:t>
            </w:r>
          </w:p>
        </w:tc>
      </w:tr>
      <w:tr w14:paraId="5B76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63955120">
            <w:r>
              <w:rPr>
                <w:b w:val="0"/>
                <w:bCs w:val="0"/>
              </w:rPr>
              <w:t>Storage</w:t>
            </w:r>
          </w:p>
        </w:tc>
        <w:tc>
          <w:tcPr>
            <w:tcW w:w="3400" w:type="dxa"/>
            <w:tcMar>
              <w:top w:w="100" w:type="dxa"/>
              <w:left w:w="120" w:type="dxa"/>
              <w:bottom w:w="100" w:type="dxa"/>
              <w:right w:w="120" w:type="dxa"/>
            </w:tcMar>
            <w:vAlign w:val="center"/>
          </w:tcPr>
          <w:p w14:paraId="7A39C96D">
            <w:r>
              <w:rPr>
                <w:b w:val="0"/>
                <w:bCs w:val="0"/>
              </w:rPr>
              <w:t>Disk space for data, models, and logs</w:t>
            </w:r>
          </w:p>
        </w:tc>
        <w:tc>
          <w:tcPr>
            <w:tcW w:w="3000" w:type="dxa"/>
            <w:tcMar>
              <w:top w:w="100" w:type="dxa"/>
              <w:left w:w="120" w:type="dxa"/>
              <w:bottom w:w="100" w:type="dxa"/>
              <w:right w:w="120" w:type="dxa"/>
            </w:tcMar>
            <w:vAlign w:val="center"/>
          </w:tcPr>
          <w:p w14:paraId="557F62DB">
            <w:r>
              <w:rPr>
                <w:b w:val="0"/>
                <w:bCs w:val="0"/>
              </w:rPr>
              <w:t>5 GB SSD</w:t>
            </w:r>
          </w:p>
        </w:tc>
      </w:tr>
      <w:tr w14:paraId="6838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gridSpan w:val="3"/>
            <w:shd w:val="clear" w:color="auto" w:fill="BDD7EE"/>
            <w:tcMar>
              <w:top w:w="100" w:type="dxa"/>
              <w:left w:w="120" w:type="dxa"/>
              <w:bottom w:w="100" w:type="dxa"/>
              <w:right w:w="120" w:type="dxa"/>
            </w:tcMar>
            <w:vAlign w:val="center"/>
          </w:tcPr>
          <w:p w14:paraId="603C6552">
            <w:r>
              <w:rPr>
                <w:b/>
                <w:bCs/>
              </w:rPr>
              <w:t>Software</w:t>
            </w:r>
          </w:p>
        </w:tc>
      </w:tr>
      <w:tr w14:paraId="7362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3E51386E">
            <w:r>
              <w:rPr>
                <w:b w:val="0"/>
                <w:bCs w:val="0"/>
              </w:rPr>
              <w:t>Frameworks</w:t>
            </w:r>
          </w:p>
        </w:tc>
        <w:tc>
          <w:tcPr>
            <w:tcW w:w="3400" w:type="dxa"/>
            <w:tcMar>
              <w:top w:w="100" w:type="dxa"/>
              <w:left w:w="120" w:type="dxa"/>
              <w:bottom w:w="100" w:type="dxa"/>
              <w:right w:w="120" w:type="dxa"/>
            </w:tcMar>
            <w:vAlign w:val="center"/>
          </w:tcPr>
          <w:p w14:paraId="274C8B16">
            <w:r>
              <w:rPr>
                <w:b w:val="0"/>
                <w:bCs w:val="0"/>
              </w:rPr>
              <w:t>Python frameworks</w:t>
            </w:r>
          </w:p>
        </w:tc>
        <w:tc>
          <w:tcPr>
            <w:tcW w:w="3000" w:type="dxa"/>
            <w:tcMar>
              <w:top w:w="100" w:type="dxa"/>
              <w:left w:w="120" w:type="dxa"/>
              <w:bottom w:w="100" w:type="dxa"/>
              <w:right w:w="120" w:type="dxa"/>
            </w:tcMar>
            <w:vAlign w:val="center"/>
          </w:tcPr>
          <w:p w14:paraId="375B28E4">
            <w:r>
              <w:rPr>
                <w:b w:val="0"/>
                <w:bCs w:val="0"/>
              </w:rPr>
              <w:t>Flask</w:t>
            </w:r>
          </w:p>
        </w:tc>
      </w:tr>
      <w:tr w14:paraId="3BD1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4A2B5FCA">
            <w:r>
              <w:rPr>
                <w:b w:val="0"/>
                <w:bCs w:val="0"/>
              </w:rPr>
              <w:t>Libraries</w:t>
            </w:r>
          </w:p>
        </w:tc>
        <w:tc>
          <w:tcPr>
            <w:tcW w:w="3400" w:type="dxa"/>
            <w:tcMar>
              <w:top w:w="100" w:type="dxa"/>
              <w:left w:w="120" w:type="dxa"/>
              <w:bottom w:w="100" w:type="dxa"/>
              <w:right w:w="120" w:type="dxa"/>
            </w:tcMar>
            <w:vAlign w:val="center"/>
          </w:tcPr>
          <w:p w14:paraId="66CDE244">
            <w:r>
              <w:rPr>
                <w:b w:val="0"/>
                <w:bCs w:val="0"/>
              </w:rPr>
              <w:t>Additional libraries</w:t>
            </w:r>
          </w:p>
        </w:tc>
        <w:tc>
          <w:tcPr>
            <w:tcW w:w="3000" w:type="dxa"/>
            <w:tcMar>
              <w:top w:w="100" w:type="dxa"/>
              <w:left w:w="120" w:type="dxa"/>
              <w:bottom w:w="100" w:type="dxa"/>
              <w:right w:w="120" w:type="dxa"/>
            </w:tcMar>
            <w:vAlign w:val="center"/>
          </w:tcPr>
          <w:p w14:paraId="55ABCD56">
            <w:r>
              <w:rPr>
                <w:b w:val="0"/>
                <w:bCs w:val="0"/>
              </w:rPr>
              <w:t>scikit-learn, pandas, numpy, matplotlib, seaborn</w:t>
            </w:r>
          </w:p>
        </w:tc>
      </w:tr>
      <w:tr w14:paraId="07D6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763D7066">
            <w:r>
              <w:rPr>
                <w:b w:val="0"/>
                <w:bCs w:val="0"/>
              </w:rPr>
              <w:t>Development Environment</w:t>
            </w:r>
          </w:p>
        </w:tc>
        <w:tc>
          <w:tcPr>
            <w:tcW w:w="3400" w:type="dxa"/>
            <w:tcMar>
              <w:top w:w="100" w:type="dxa"/>
              <w:left w:w="120" w:type="dxa"/>
              <w:bottom w:w="100" w:type="dxa"/>
              <w:right w:w="120" w:type="dxa"/>
            </w:tcMar>
            <w:vAlign w:val="center"/>
          </w:tcPr>
          <w:p w14:paraId="0C45569F">
            <w:r>
              <w:rPr>
                <w:b w:val="0"/>
                <w:bCs w:val="0"/>
              </w:rPr>
              <w:t>IDE</w:t>
            </w:r>
          </w:p>
        </w:tc>
        <w:tc>
          <w:tcPr>
            <w:tcW w:w="3000" w:type="dxa"/>
            <w:tcMar>
              <w:top w:w="100" w:type="dxa"/>
              <w:left w:w="120" w:type="dxa"/>
              <w:bottom w:w="100" w:type="dxa"/>
              <w:right w:w="120" w:type="dxa"/>
            </w:tcMar>
            <w:vAlign w:val="center"/>
          </w:tcPr>
          <w:p w14:paraId="664C40D6">
            <w:r>
              <w:rPr>
                <w:b w:val="0"/>
                <w:bCs w:val="0"/>
              </w:rPr>
              <w:t>Jupyter Notebook, VS Code</w:t>
            </w:r>
          </w:p>
        </w:tc>
      </w:tr>
      <w:tr w14:paraId="35BA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gridSpan w:val="3"/>
            <w:shd w:val="clear" w:color="auto" w:fill="BDD7EE"/>
            <w:tcMar>
              <w:top w:w="100" w:type="dxa"/>
              <w:left w:w="120" w:type="dxa"/>
              <w:bottom w:w="100" w:type="dxa"/>
              <w:right w:w="120" w:type="dxa"/>
            </w:tcMar>
            <w:vAlign w:val="center"/>
          </w:tcPr>
          <w:p w14:paraId="1AD7BB4E">
            <w:r>
              <w:rPr>
                <w:b/>
                <w:bCs/>
              </w:rPr>
              <w:t>Data</w:t>
            </w:r>
          </w:p>
        </w:tc>
      </w:tr>
      <w:tr w14:paraId="5EDEF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0ECB8DA4">
            <w:r>
              <w:rPr>
                <w:b w:val="0"/>
                <w:bCs w:val="0"/>
              </w:rPr>
              <w:t>Data</w:t>
            </w:r>
          </w:p>
        </w:tc>
        <w:tc>
          <w:tcPr>
            <w:tcW w:w="3400" w:type="dxa"/>
            <w:tcMar>
              <w:top w:w="100" w:type="dxa"/>
              <w:left w:w="120" w:type="dxa"/>
              <w:bottom w:w="100" w:type="dxa"/>
              <w:right w:w="120" w:type="dxa"/>
            </w:tcMar>
            <w:vAlign w:val="center"/>
          </w:tcPr>
          <w:p w14:paraId="0E9FB614">
            <w:r>
              <w:rPr>
                <w:b w:val="0"/>
                <w:bCs w:val="0"/>
              </w:rPr>
              <w:t>Source, size, format</w:t>
            </w:r>
          </w:p>
        </w:tc>
        <w:tc>
          <w:tcPr>
            <w:tcW w:w="3000" w:type="dxa"/>
            <w:tcMar>
              <w:top w:w="100" w:type="dxa"/>
              <w:left w:w="120" w:type="dxa"/>
              <w:bottom w:w="100" w:type="dxa"/>
              <w:right w:w="120" w:type="dxa"/>
            </w:tcMar>
            <w:vAlign w:val="center"/>
          </w:tcPr>
          <w:p w14:paraId="72255C64">
            <w:r>
              <w:rPr>
                <w:b w:val="0"/>
                <w:bCs w:val="0"/>
              </w:rPr>
              <w:t>UNDP-style Human Development Report indicators, ~195 countries, csv</w:t>
            </w:r>
          </w:p>
        </w:tc>
      </w:tr>
    </w:tbl>
    <w:p w14:paraId="2F54CF15"/>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44262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388</Words>
  <Characters>2534</Characters>
  <TotalTime>0</TotalTime>
  <ScaleCrop>false</ScaleCrop>
  <LinksUpToDate>false</LinksUpToDate>
  <CharactersWithSpaces>2865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2026-07-13T10:14:00Z</dcterms:created>
  <dc:creator>Un-named</dc:creator>
  <cp:lastModifiedBy>LOQ</cp:lastModifiedBy>
  <dcterms:modified xsi:type="dcterms:W3CDTF">2026-07-13T15:24:09Z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eyJoZGlkIjoiZGI0NDM0YTFiYzAzOTE0NWRjYzZmN2Y4NDUyODYwZDUifQ==</vt:lpwstr>
  </property>
  <property fmtid="{D5CDD505-2E9C-101B-9397-08002B2CF9AE}" pid="3" name="KSOProductBuildVer">
    <vt:lpwstr>1033-12.1.0.26880</vt:lpwstr>
  </property>
  <property fmtid="{D5CDD505-2E9C-101B-9397-08002B2CF9AE}" pid="4" name="ICV">
    <vt:lpwstr>A3B48511DF6C4B34B4AD58E75E455CE4_12</vt:lpwstr>
  </property>
</Properties>
</file>