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rPr>
          <w:b/>
          <w:bCs/>
          <w:i w:val="false"/>
          <w:iCs w:val="false"/>
          <w:sz w:val="36"/>
          <w:szCs w:val="36"/>
        </w:rPr>
      </w:pPr>
      <w:bookmarkStart w:id="0" w:name="_GoBack"/>
      <w:bookmarkEnd w:id="0"/>
      <w:r>
        <w:rPr>
          <w:b/>
          <w:bCs/>
          <w:i w:val="false"/>
          <w:iCs w:val="false"/>
          <w:sz w:val="36"/>
          <w:szCs w:val="36"/>
        </w:rPr>
        <w:t>Artificial Intelligence - Group 1</w:t>
      </w:r>
    </w:p>
    <w:p>
      <w:pPr>
        <w:pStyle w:val="style0"/>
        <w:spacing w:lineRule="auto" w:line="240"/>
        <w:rPr>
          <w:b/>
          <w:bCs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M</w:t>
      </w:r>
      <w:r>
        <w:rPr>
          <w:b/>
          <w:bCs/>
          <w:i w:val="false"/>
          <w:iCs w:val="false"/>
          <w:sz w:val="36"/>
          <w:szCs w:val="36"/>
          <w:lang w:val="en-US"/>
        </w:rPr>
        <w:t>arket Basket Insights</w:t>
      </w:r>
    </w:p>
    <w:p>
      <w:pPr>
        <w:pStyle w:val="style0"/>
        <w:spacing w:lineRule="auto" w:line="240"/>
        <w:rPr>
          <w:b/>
          <w:bCs/>
          <w:sz w:val="36"/>
          <w:szCs w:val="36"/>
        </w:rPr>
      </w:pP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Problem Definition: </w:t>
      </w:r>
      <w:r>
        <w:rPr>
          <w:b w:val="false"/>
          <w:bCs w:val="false"/>
          <w:sz w:val="20"/>
          <w:szCs w:val="20"/>
          <w:lang w:val="en-US"/>
        </w:rPr>
        <w:t>The problem is to perform market basket analysis on a provided dataset to unveil hidden patterns and associations between products. The goal is to understand customer purchasing behavior and identify potential cross-selling opportunities for a retail business. This project involves using association analysis techniques, such as Apriori algorithm, to find frequently co-occurring products and generate insights for business optimization.</w:t>
      </w:r>
    </w:p>
    <w:p>
      <w:pPr>
        <w:pStyle w:val="style0"/>
        <w:spacing w:lineRule="auto" w:line="240"/>
        <w:rPr>
          <w:b/>
          <w:bCs/>
          <w:sz w:val="24"/>
          <w:szCs w:val="24"/>
        </w:rPr>
      </w:pP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Design Thinking:</w:t>
      </w:r>
    </w:p>
    <w:p>
      <w:pPr>
        <w:pStyle w:val="style0"/>
        <w:spacing w:lineRule="auto" w:line="24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Step: 1 Data Source Selection </w:t>
      </w:r>
    </w:p>
    <w:p>
      <w:pPr>
        <w:pStyle w:val="style179"/>
        <w:numPr>
          <w:ilvl w:val="0"/>
          <w:numId w:val="1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Choose a dataset that represents real- world sale data, similar as deals records from a retail store,e-commerce platform, or point- of- trade system.</w:t>
      </w:r>
    </w:p>
    <w:p>
      <w:pPr>
        <w:pStyle w:val="style179"/>
        <w:numPr>
          <w:ilvl w:val="0"/>
          <w:numId w:val="1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insure that the dataset contains applicable information, including sale IDs, timestamps, and lists of bought products.</w:t>
      </w:r>
    </w:p>
    <w:p>
      <w:pPr>
        <w:pStyle w:val="style179"/>
        <w:numPr>
          <w:ilvl w:val="0"/>
          <w:numId w:val="1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Consider the size of the dataset, as a larger dataset may give further comprehensive perceptivity but may also bear further computational coffers.</w:t>
      </w:r>
    </w:p>
    <w:p>
      <w:pPr>
        <w:pStyle w:val="style179"/>
        <w:numPr>
          <w:ilvl w:val="0"/>
          <w:numId w:val="1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corroborate the quality and integrity of the data, addressing issues like missing values, outliers, and data thickness.</w:t>
      </w:r>
    </w:p>
    <w:p>
      <w:pPr>
        <w:pStyle w:val="style179"/>
        <w:numPr>
          <w:ilvl w:val="0"/>
          <w:numId w:val="1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Understand the source of the data, its update frequence, and whether it aligns with the objects of the request handbasket analysis.</w:t>
      </w:r>
    </w:p>
    <w:p>
      <w:pPr>
        <w:pStyle w:val="style0"/>
        <w:spacing w:lineRule="auto" w:line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Step: 2 Data Preprocessing </w:t>
      </w:r>
    </w:p>
    <w:p>
      <w:pPr>
        <w:pStyle w:val="style179"/>
        <w:numPr>
          <w:ilvl w:val="0"/>
          <w:numId w:val="2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Remove indistinguishable deals to insure that each sale is counted only formerly.</w:t>
      </w:r>
    </w:p>
    <w:p>
      <w:pPr>
        <w:pStyle w:val="style179"/>
        <w:numPr>
          <w:ilvl w:val="0"/>
          <w:numId w:val="2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Handle missing product information by attributing missing values or banning deals with missing data if they're negligible.</w:t>
      </w:r>
    </w:p>
    <w:p>
      <w:pPr>
        <w:pStyle w:val="style179"/>
        <w:numPr>
          <w:ilvl w:val="0"/>
          <w:numId w:val="2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Render categorical variables, similar as product names, into a format suitable for the Apriori algorithm, like double or one-hot encoding.</w:t>
      </w:r>
    </w:p>
    <w:p>
      <w:pPr>
        <w:pStyle w:val="style179"/>
        <w:numPr>
          <w:ilvl w:val="0"/>
          <w:numId w:val="2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Explore and fantasize introductory statistics and patterns in the data, similar as sale frequence, popular products, and seasonality.</w:t>
      </w:r>
    </w:p>
    <w:p>
      <w:pPr>
        <w:pStyle w:val="style179"/>
        <w:numPr>
          <w:ilvl w:val="0"/>
          <w:numId w:val="3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homogenize or gauge the data if necessary to alleviate the impact of varying sale sizes.</w:t>
      </w:r>
    </w:p>
    <w:p>
      <w:pPr>
        <w:pStyle w:val="style0"/>
        <w:spacing w:lineRule="auto" w:line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Step: 3 Association Analysis( Apriori Algorithm) </w:t>
      </w:r>
    </w:p>
    <w:p>
      <w:pPr>
        <w:pStyle w:val="style179"/>
        <w:numPr>
          <w:ilvl w:val="0"/>
          <w:numId w:val="4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Configure the minimal support threshold, specifying the minimum frequence that an itemset must meet to be considered" frequent."</w:t>
      </w:r>
    </w:p>
    <w:p>
      <w:pPr>
        <w:pStyle w:val="style179"/>
        <w:numPr>
          <w:ilvl w:val="0"/>
          <w:numId w:val="4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Set the minimal confidence threshold, indicating the position of certainty needed for an association rule to be considered significant.</w:t>
      </w:r>
    </w:p>
    <w:p>
      <w:pPr>
        <w:pStyle w:val="style179"/>
        <w:numPr>
          <w:ilvl w:val="0"/>
          <w:numId w:val="4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induce frequent itemsets by applying the Apriori algorithm, which employs alevel-wise hunt approach.</w:t>
      </w:r>
    </w:p>
    <w:p>
      <w:pPr>
        <w:pStyle w:val="style179"/>
        <w:numPr>
          <w:ilvl w:val="0"/>
          <w:numId w:val="4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pare occasional itemsets to optimize computational effectiveness and concentrate on applicable associations.</w:t>
      </w:r>
    </w:p>
    <w:p>
      <w:pPr>
        <w:pStyle w:val="style179"/>
        <w:numPr>
          <w:ilvl w:val="0"/>
          <w:numId w:val="4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induce association rules that detail product connections grounded on support, confidence, and lift values.</w:t>
      </w:r>
    </w:p>
    <w:p>
      <w:pPr>
        <w:pStyle w:val="style0"/>
        <w:spacing w:lineRule="auto" w:line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Step: 4 perceptivity Generation</w:t>
      </w:r>
    </w:p>
    <w:p>
      <w:pPr>
        <w:pStyle w:val="style179"/>
        <w:numPr>
          <w:ilvl w:val="0"/>
          <w:numId w:val="5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dissect association rules to identify meaningful patterns and product associations.</w:t>
      </w:r>
    </w:p>
    <w:p>
      <w:pPr>
        <w:pStyle w:val="style179"/>
        <w:numPr>
          <w:ilvl w:val="0"/>
          <w:numId w:val="5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Focus on high- confidence rules, which indicate strong associations between products.</w:t>
      </w:r>
    </w:p>
    <w:p>
      <w:pPr>
        <w:pStyle w:val="style179"/>
        <w:numPr>
          <w:ilvl w:val="0"/>
          <w:numId w:val="5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probe lift values to distinguish between arbitrary associations and those with factual significance.</w:t>
      </w:r>
    </w:p>
    <w:p>
      <w:pPr>
        <w:pStyle w:val="style179"/>
        <w:numPr>
          <w:ilvl w:val="0"/>
          <w:numId w:val="5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Consider the directionality of association rules(e.g., A-&gt; B and B-&gt; A) to understand the inflow of product purchases.</w:t>
      </w:r>
    </w:p>
    <w:p>
      <w:pPr>
        <w:pStyle w:val="style179"/>
        <w:numPr>
          <w:ilvl w:val="0"/>
          <w:numId w:val="5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Explore the size and imbrication of itemsets to gain perceptivity into the complexity of client geste .</w:t>
      </w:r>
    </w:p>
    <w:p>
      <w:pPr>
        <w:pStyle w:val="style0"/>
        <w:spacing w:lineRule="auto" w:line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Step: 5 Visualization</w:t>
      </w:r>
    </w:p>
    <w:p>
      <w:pPr>
        <w:pStyle w:val="style179"/>
        <w:numPr>
          <w:ilvl w:val="0"/>
          <w:numId w:val="6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produce bar maps or histograms to fantasize the frequence of product combinations.</w:t>
      </w:r>
    </w:p>
    <w:p>
      <w:pPr>
        <w:pStyle w:val="style179"/>
        <w:numPr>
          <w:ilvl w:val="0"/>
          <w:numId w:val="6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figure heatmaps to represent the strength and direction of associations between products.</w:t>
      </w:r>
    </w:p>
    <w:p>
      <w:pPr>
        <w:pStyle w:val="style179"/>
        <w:numPr>
          <w:ilvl w:val="0"/>
          <w:numId w:val="6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Construct network plates to show interconnections between products in a visually intuitive way.</w:t>
      </w:r>
    </w:p>
    <w:p>
      <w:pPr>
        <w:pStyle w:val="style179"/>
        <w:numPr>
          <w:ilvl w:val="0"/>
          <w:numId w:val="6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Use pie maps or word shadows to punctuate the most common product dyads or associations.</w:t>
      </w:r>
    </w:p>
    <w:p>
      <w:pPr>
        <w:pStyle w:val="style179"/>
        <w:numPr>
          <w:ilvl w:val="0"/>
          <w:numId w:val="6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Consider interactive dashboards for stakeholders to explore the data and perceptivity stoutly.</w:t>
      </w:r>
    </w:p>
    <w:p>
      <w:pPr>
        <w:pStyle w:val="style0"/>
        <w:spacing w:lineRule="auto" w:line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Step: 6 Business Recommendations </w:t>
      </w:r>
    </w:p>
    <w:p>
      <w:pPr>
        <w:pStyle w:val="style179"/>
        <w:numPr>
          <w:ilvl w:val="0"/>
          <w:numId w:val="7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Knitter recommendations to specific business objects, similar as adding deals, optimizing force, or perfecting marketing strategies.</w:t>
      </w:r>
    </w:p>
    <w:p>
      <w:pPr>
        <w:pStyle w:val="style179"/>
        <w:numPr>
          <w:ilvl w:val="0"/>
          <w:numId w:val="7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give practicable perceptivity on which products to rush together forcross-selling openings.</w:t>
      </w:r>
    </w:p>
    <w:p>
      <w:pPr>
        <w:pStyle w:val="style179"/>
        <w:numPr>
          <w:ilvl w:val="0"/>
          <w:numId w:val="7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Suggest strategies for product placement within the store or one-commerce platforms grounded on association findings.</w:t>
      </w:r>
    </w:p>
    <w:p>
      <w:pPr>
        <w:pStyle w:val="style179"/>
        <w:numPr>
          <w:ilvl w:val="0"/>
          <w:numId w:val="7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Recommend substantiated marketing juggernauts targeting guests who constantly buy certain product combinations.</w:t>
      </w:r>
    </w:p>
    <w:p>
      <w:pPr>
        <w:pStyle w:val="style179"/>
        <w:numPr>
          <w:ilvl w:val="0"/>
          <w:numId w:val="7"/>
        </w:numPr>
        <w:spacing w:lineRule="auto" w:line="24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estimate the implicit impact of enforcing these recommendations and estimate ROI( Return on Investment) when possible.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587</Words>
  <Characters>3537</Characters>
  <Application>WPS Office</Application>
  <Paragraphs>42</Paragraphs>
  <CharactersWithSpaces>4088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2023-10-04T14:44:24Z</dcterms:created>
  <dc:creator>octopus</dc:creator>
  <lastModifiedBy>octopus</lastModifiedBy>
  <dcterms:modified xsi:type="dcterms:W3CDTF">2023-10-04T14:59:10Z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d5deaa5f533345e597b955e23a7099f1</vt:lpwstr>
  </property>
</Properties>
</file>