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0E3BD" w14:textId="77777777" w:rsidR="007A1655" w:rsidRDefault="00000000">
      <w:pPr>
        <w:pStyle w:val="Heading1"/>
        <w:spacing w:before="33" w:line="259" w:lineRule="auto"/>
        <w:ind w:left="3471" w:right="3475" w:firstLine="8"/>
        <w:jc w:val="center"/>
        <w:rPr>
          <w:rFonts w:ascii="Calibri"/>
        </w:rPr>
      </w:pPr>
      <w:r>
        <w:rPr>
          <w:rFonts w:ascii="Calibri"/>
        </w:rPr>
        <w:t>Project Design Phase Solution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Architecture</w:t>
      </w:r>
    </w:p>
    <w:p w14:paraId="6D5D8D51" w14:textId="77777777" w:rsidR="007A1655" w:rsidRDefault="007A1655">
      <w:pPr>
        <w:pStyle w:val="BodyText"/>
        <w:spacing w:before="43"/>
        <w:rPr>
          <w:rFonts w:ascii="Calibri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8"/>
      </w:tblGrid>
      <w:tr w:rsidR="007A1655" w14:paraId="130670D3" w14:textId="77777777">
        <w:trPr>
          <w:trHeight w:val="268"/>
        </w:trPr>
        <w:tc>
          <w:tcPr>
            <w:tcW w:w="4509" w:type="dxa"/>
          </w:tcPr>
          <w:p w14:paraId="39035D74" w14:textId="77777777" w:rsidR="007A1655" w:rsidRDefault="00000000">
            <w:pPr>
              <w:pStyle w:val="TableParagraph"/>
              <w:spacing w:line="247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08" w:type="dxa"/>
          </w:tcPr>
          <w:p w14:paraId="5124FCE3" w14:textId="1625AD1E" w:rsidR="007A1655" w:rsidRDefault="00E52351">
            <w:pPr>
              <w:pStyle w:val="TableParagraph"/>
              <w:spacing w:line="247" w:lineRule="exact"/>
            </w:pPr>
            <w:r>
              <w:t>18 February 2026</w:t>
            </w:r>
          </w:p>
        </w:tc>
      </w:tr>
      <w:tr w:rsidR="007A1655" w14:paraId="1D9380C4" w14:textId="77777777">
        <w:trPr>
          <w:trHeight w:val="537"/>
        </w:trPr>
        <w:tc>
          <w:tcPr>
            <w:tcW w:w="4509" w:type="dxa"/>
          </w:tcPr>
          <w:p w14:paraId="792318C1" w14:textId="77777777" w:rsidR="007A1655" w:rsidRDefault="00000000">
            <w:pPr>
              <w:pStyle w:val="TableParagraph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8" w:type="dxa"/>
          </w:tcPr>
          <w:p w14:paraId="5279969A" w14:textId="1F73D3BF" w:rsidR="007A1655" w:rsidRDefault="00E52351">
            <w:pPr>
              <w:pStyle w:val="TableParagraph"/>
            </w:pPr>
            <w:r>
              <w:rPr>
                <w:spacing w:val="-2"/>
              </w:rPr>
              <w:t>LTVIP2026TMIDS53672</w:t>
            </w:r>
          </w:p>
        </w:tc>
      </w:tr>
      <w:tr w:rsidR="007A1655" w14:paraId="7466174C" w14:textId="77777777">
        <w:trPr>
          <w:trHeight w:val="805"/>
        </w:trPr>
        <w:tc>
          <w:tcPr>
            <w:tcW w:w="4509" w:type="dxa"/>
          </w:tcPr>
          <w:p w14:paraId="3EBFAB7B" w14:textId="77777777" w:rsidR="007A1655" w:rsidRDefault="00000000">
            <w:pPr>
              <w:pStyle w:val="TableParagraph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8" w:type="dxa"/>
          </w:tcPr>
          <w:p w14:paraId="5A226413" w14:textId="215F495C" w:rsidR="007A1655" w:rsidRDefault="00E52351">
            <w:pPr>
              <w:pStyle w:val="TableParagraph"/>
              <w:ind w:right="63"/>
            </w:pPr>
            <w:r w:rsidRPr="00617CFB">
              <w:t>Exploratory Analysis of Rainfall Data in India for Agriculture</w:t>
            </w:r>
          </w:p>
        </w:tc>
      </w:tr>
      <w:tr w:rsidR="007A1655" w14:paraId="20EDE9FF" w14:textId="77777777">
        <w:trPr>
          <w:trHeight w:val="297"/>
        </w:trPr>
        <w:tc>
          <w:tcPr>
            <w:tcW w:w="4509" w:type="dxa"/>
          </w:tcPr>
          <w:p w14:paraId="0B98BC1E" w14:textId="77777777" w:rsidR="007A1655" w:rsidRDefault="00000000">
            <w:pPr>
              <w:pStyle w:val="TableParagraph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508" w:type="dxa"/>
          </w:tcPr>
          <w:p w14:paraId="7D7587F6" w14:textId="77777777" w:rsidR="007A1655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2369867" w14:textId="77777777" w:rsidR="007A1655" w:rsidRDefault="007A1655">
      <w:pPr>
        <w:pStyle w:val="BodyText"/>
        <w:spacing w:before="146"/>
        <w:rPr>
          <w:rFonts w:ascii="Calibri"/>
          <w:b/>
        </w:rPr>
      </w:pPr>
    </w:p>
    <w:p w14:paraId="63818D2B" w14:textId="77777777" w:rsidR="007A1655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Architecture:</w:t>
      </w:r>
    </w:p>
    <w:p w14:paraId="1ADEDBB4" w14:textId="77777777" w:rsidR="00E52351" w:rsidRPr="00E52351" w:rsidRDefault="00E52351" w:rsidP="00E52351">
      <w:pPr>
        <w:pStyle w:val="BodyText"/>
        <w:rPr>
          <w:lang w:val="en-IN"/>
        </w:rPr>
      </w:pPr>
      <w:r w:rsidRPr="00E52351">
        <w:rPr>
          <w:lang w:val="en-IN"/>
        </w:rPr>
        <w:t xml:space="preserve">Solution architecture bridges the gap between agricultural business problems and technology solutions. Its goals include finding the best tech solution for existing </w:t>
      </w:r>
      <w:proofErr w:type="gramStart"/>
      <w:r w:rsidRPr="00E52351">
        <w:rPr>
          <w:lang w:val="en-IN"/>
        </w:rPr>
        <w:t>problems ,</w:t>
      </w:r>
      <w:proofErr w:type="gramEnd"/>
      <w:r w:rsidRPr="00E52351">
        <w:rPr>
          <w:lang w:val="en-IN"/>
        </w:rPr>
        <w:t xml:space="preserve"> describing the software structure to </w:t>
      </w:r>
      <w:proofErr w:type="gramStart"/>
      <w:r w:rsidRPr="00E52351">
        <w:rPr>
          <w:lang w:val="en-IN"/>
        </w:rPr>
        <w:t>stakeholders ,</w:t>
      </w:r>
      <w:proofErr w:type="gramEnd"/>
      <w:r w:rsidRPr="00E52351">
        <w:rPr>
          <w:lang w:val="en-IN"/>
        </w:rPr>
        <w:t xml:space="preserve"> and defining development phases and requirements.</w:t>
      </w:r>
    </w:p>
    <w:p w14:paraId="729F3F29" w14:textId="77777777" w:rsidR="00E52351" w:rsidRPr="00E52351" w:rsidRDefault="00E52351" w:rsidP="00E52351">
      <w:pPr>
        <w:pStyle w:val="BodyText"/>
        <w:rPr>
          <w:lang w:val="en-IN"/>
        </w:rPr>
      </w:pPr>
      <w:r w:rsidRPr="00E52351">
        <w:rPr>
          <w:lang w:val="en-IN"/>
        </w:rPr>
        <w:t>+3</w:t>
      </w:r>
    </w:p>
    <w:p w14:paraId="4C2F8C98" w14:textId="77777777" w:rsidR="007A1655" w:rsidRDefault="007A1655">
      <w:pPr>
        <w:pStyle w:val="BodyText"/>
      </w:pPr>
    </w:p>
    <w:p w14:paraId="573178C9" w14:textId="77777777" w:rsidR="007A1655" w:rsidRDefault="007A1655">
      <w:pPr>
        <w:pStyle w:val="BodyText"/>
        <w:spacing w:before="55"/>
      </w:pPr>
    </w:p>
    <w:p w14:paraId="1FF3A17F" w14:textId="77777777" w:rsidR="007A1655" w:rsidRDefault="00000000">
      <w:pPr>
        <w:pStyle w:val="Heading1"/>
        <w:rPr>
          <w:rFonts w:ascii="Calibri"/>
          <w:sz w:val="22"/>
        </w:rPr>
      </w:pPr>
      <w:r>
        <w:t>Example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rPr>
          <w:spacing w:val="-2"/>
        </w:rPr>
        <w:t>Diagram</w:t>
      </w:r>
      <w:r>
        <w:rPr>
          <w:rFonts w:ascii="Calibri"/>
          <w:spacing w:val="-2"/>
          <w:sz w:val="22"/>
        </w:rPr>
        <w:t>:</w:t>
      </w:r>
    </w:p>
    <w:p w14:paraId="60873CE2" w14:textId="77777777" w:rsidR="007A1655" w:rsidRDefault="007A1655">
      <w:pPr>
        <w:pStyle w:val="BodyText"/>
        <w:rPr>
          <w:rFonts w:ascii="Calibri"/>
          <w:b/>
          <w:sz w:val="20"/>
        </w:rPr>
      </w:pPr>
    </w:p>
    <w:p w14:paraId="3F378956" w14:textId="77777777" w:rsidR="007A1655" w:rsidRDefault="00000000">
      <w:pPr>
        <w:pStyle w:val="BodyText"/>
        <w:spacing w:before="114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436E861" wp14:editId="297DC60E">
            <wp:simplePos x="0" y="0"/>
            <wp:positionH relativeFrom="page">
              <wp:posOffset>946087</wp:posOffset>
            </wp:positionH>
            <wp:positionV relativeFrom="paragraph">
              <wp:posOffset>243081</wp:posOffset>
            </wp:positionV>
            <wp:extent cx="5692217" cy="2588323"/>
            <wp:effectExtent l="0" t="0" r="0" b="0"/>
            <wp:wrapTopAndBottom/>
            <wp:docPr id="1" name="Image 1" descr="Voice applications in clinical research powered by AI on AWS – Part 1:  Architecture and design considerations | AWS for Industrie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Voice applications in clinical research powered by AI on AWS – Part 1:  Architecture and design considerations | AWS for Industries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217" cy="2588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9C7CE9" w14:textId="77777777" w:rsidR="007A1655" w:rsidRDefault="00000000">
      <w:pPr>
        <w:spacing w:before="155"/>
        <w:ind w:left="23"/>
        <w:rPr>
          <w:rFonts w:ascii="Verdana"/>
          <w:i/>
          <w:sz w:val="21"/>
        </w:rPr>
      </w:pPr>
      <w:r>
        <w:rPr>
          <w:rFonts w:ascii="Verdana"/>
          <w:i/>
          <w:color w:val="333333"/>
          <w:w w:val="85"/>
          <w:sz w:val="21"/>
        </w:rPr>
        <w:t>Figure</w:t>
      </w:r>
      <w:r>
        <w:rPr>
          <w:rFonts w:ascii="Verdana"/>
          <w:i/>
          <w:color w:val="333333"/>
          <w:spacing w:val="-2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1:</w:t>
      </w:r>
      <w:r>
        <w:rPr>
          <w:rFonts w:ascii="Verdana"/>
          <w:i/>
          <w:color w:val="333333"/>
          <w:spacing w:val="-5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Architecture</w:t>
      </w:r>
      <w:r>
        <w:rPr>
          <w:rFonts w:ascii="Verdana"/>
          <w:i/>
          <w:color w:val="333333"/>
          <w:spacing w:val="-2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and</w:t>
      </w:r>
      <w:r>
        <w:rPr>
          <w:rFonts w:ascii="Verdana"/>
          <w:i/>
          <w:color w:val="333333"/>
          <w:spacing w:val="-4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data</w:t>
      </w:r>
      <w:r>
        <w:rPr>
          <w:rFonts w:ascii="Verdana"/>
          <w:i/>
          <w:color w:val="333333"/>
          <w:spacing w:val="-3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flow</w:t>
      </w:r>
      <w:r>
        <w:rPr>
          <w:rFonts w:ascii="Verdana"/>
          <w:i/>
          <w:color w:val="333333"/>
          <w:spacing w:val="-6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of</w:t>
      </w:r>
      <w:r>
        <w:rPr>
          <w:rFonts w:ascii="Verdana"/>
          <w:i/>
          <w:color w:val="333333"/>
          <w:spacing w:val="-4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the</w:t>
      </w:r>
      <w:r>
        <w:rPr>
          <w:rFonts w:ascii="Verdana"/>
          <w:i/>
          <w:color w:val="333333"/>
          <w:spacing w:val="-2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voice</w:t>
      </w:r>
      <w:r>
        <w:rPr>
          <w:rFonts w:ascii="Verdana"/>
          <w:i/>
          <w:color w:val="333333"/>
          <w:spacing w:val="-2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patient</w:t>
      </w:r>
      <w:r>
        <w:rPr>
          <w:rFonts w:ascii="Verdana"/>
          <w:i/>
          <w:color w:val="333333"/>
          <w:spacing w:val="-3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diary</w:t>
      </w:r>
      <w:r>
        <w:rPr>
          <w:rFonts w:ascii="Verdana"/>
          <w:i/>
          <w:color w:val="333333"/>
          <w:spacing w:val="-4"/>
          <w:sz w:val="21"/>
        </w:rPr>
        <w:t xml:space="preserve"> </w:t>
      </w:r>
      <w:r>
        <w:rPr>
          <w:rFonts w:ascii="Verdana"/>
          <w:i/>
          <w:color w:val="333333"/>
          <w:w w:val="85"/>
          <w:sz w:val="21"/>
        </w:rPr>
        <w:t>sample</w:t>
      </w:r>
      <w:r>
        <w:rPr>
          <w:rFonts w:ascii="Verdana"/>
          <w:i/>
          <w:color w:val="333333"/>
          <w:spacing w:val="-1"/>
          <w:sz w:val="21"/>
        </w:rPr>
        <w:t xml:space="preserve"> </w:t>
      </w:r>
      <w:r>
        <w:rPr>
          <w:rFonts w:ascii="Verdana"/>
          <w:i/>
          <w:color w:val="333333"/>
          <w:spacing w:val="-2"/>
          <w:w w:val="85"/>
          <w:sz w:val="21"/>
        </w:rPr>
        <w:t>application</w:t>
      </w:r>
    </w:p>
    <w:p w14:paraId="1E70DA3A" w14:textId="77777777" w:rsidR="007A1655" w:rsidRDefault="00000000">
      <w:pPr>
        <w:spacing w:before="184" w:line="266" w:lineRule="auto"/>
        <w:ind w:left="23" w:right="520"/>
        <w:rPr>
          <w:rFonts w:ascii="Calibri"/>
          <w:b/>
        </w:rPr>
      </w:pPr>
      <w:r>
        <w:rPr>
          <w:rFonts w:ascii="Calibri"/>
          <w:b/>
        </w:rPr>
        <w:t>Reference:</w:t>
      </w:r>
      <w:r>
        <w:rPr>
          <w:rFonts w:ascii="Calibri"/>
          <w:b/>
          <w:spacing w:val="-13"/>
        </w:rPr>
        <w:t xml:space="preserve"> </w:t>
      </w:r>
      <w:hyperlink r:id="rId6">
        <w:r>
          <w:rPr>
            <w:rFonts w:ascii="Calibri"/>
            <w:b/>
            <w:color w:val="0462C1"/>
            <w:u w:val="single" w:color="0462C1"/>
          </w:rPr>
          <w:t>https://aws.amazon.com/blogs/industries/voice-applications-in-clinical-research-</w:t>
        </w:r>
      </w:hyperlink>
      <w:r>
        <w:rPr>
          <w:rFonts w:ascii="Calibri"/>
          <w:b/>
          <w:color w:val="0462C1"/>
        </w:rPr>
        <w:t xml:space="preserve"> </w:t>
      </w:r>
      <w:hyperlink r:id="rId7">
        <w:r>
          <w:rPr>
            <w:rFonts w:ascii="Calibri"/>
            <w:b/>
            <w:color w:val="0462C1"/>
            <w:spacing w:val="-2"/>
            <w:u w:val="single" w:color="0462C1"/>
          </w:rPr>
          <w:t>powered-by-ai-on-aws-part-1-architecture-and-design-considerations/</w:t>
        </w:r>
      </w:hyperlink>
    </w:p>
    <w:p w14:paraId="6A70A5E7" w14:textId="77777777" w:rsidR="007A1655" w:rsidRDefault="007A1655">
      <w:pPr>
        <w:spacing w:line="266" w:lineRule="auto"/>
        <w:rPr>
          <w:rFonts w:ascii="Calibri"/>
          <w:b/>
        </w:rPr>
        <w:sectPr w:rsidR="007A1655">
          <w:type w:val="continuous"/>
          <w:pgSz w:w="11910" w:h="16840"/>
          <w:pgMar w:top="800" w:right="1417" w:bottom="280" w:left="1417" w:header="720" w:footer="720" w:gutter="0"/>
          <w:cols w:space="720"/>
        </w:sectPr>
      </w:pPr>
    </w:p>
    <w:p w14:paraId="62E44510" w14:textId="7AE7CF81" w:rsidR="00E52351" w:rsidRPr="00E52351" w:rsidRDefault="00E52351" w:rsidP="00E52351">
      <w:pPr>
        <w:pStyle w:val="BodyText"/>
        <w:ind w:left="2832"/>
        <w:rPr>
          <w:rFonts w:ascii="Calibri"/>
          <w:sz w:val="20"/>
          <w:lang w:val="en-IN"/>
        </w:rPr>
      </w:pPr>
      <w:r w:rsidRPr="00E52351">
        <w:rPr>
          <w:rFonts w:ascii="Calibri"/>
          <w:sz w:val="20"/>
          <w:lang w:val="en-IN"/>
        </w:rPr>
        <w:lastRenderedPageBreak/>
        <w:drawing>
          <wp:inline distT="0" distB="0" distL="0" distR="0" wp14:anchorId="6243ECE7" wp14:editId="5D26C734">
            <wp:extent cx="3253686" cy="5398936"/>
            <wp:effectExtent l="0" t="0" r="4445" b="0"/>
            <wp:docPr id="1707950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772" cy="5492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99004" w14:textId="1ABD3D92" w:rsidR="007A1655" w:rsidRDefault="007A1655">
      <w:pPr>
        <w:pStyle w:val="BodyText"/>
        <w:ind w:left="2832"/>
        <w:rPr>
          <w:rFonts w:ascii="Calibri"/>
          <w:sz w:val="20"/>
        </w:rPr>
      </w:pPr>
    </w:p>
    <w:sectPr w:rsidR="007A1655">
      <w:pgSz w:w="11910" w:h="16840"/>
      <w:pgMar w:top="11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A4256"/>
    <w:multiLevelType w:val="hybridMultilevel"/>
    <w:tmpl w:val="CEBC89EA"/>
    <w:lvl w:ilvl="0" w:tplc="3FA2A66C">
      <w:numFmt w:val="bullet"/>
      <w:lvlText w:val="●"/>
      <w:lvlJc w:val="left"/>
      <w:pPr>
        <w:ind w:left="744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06E9860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1FAA118E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C36CA57E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5EE04FC4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8366527C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CB02A2E6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D7A09D78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7BE0CA68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 w16cid:durableId="171084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1655"/>
    <w:rsid w:val="00353970"/>
    <w:rsid w:val="007A1655"/>
    <w:rsid w:val="00E52351"/>
    <w:rsid w:val="00E7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B34CE"/>
  <w15:docId w15:val="{90B734F4-A9A5-462A-832D-92415FBBE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1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Thanusree Gundluri</cp:lastModifiedBy>
  <cp:revision>2</cp:revision>
  <dcterms:created xsi:type="dcterms:W3CDTF">2026-02-19T05:26:00Z</dcterms:created>
  <dcterms:modified xsi:type="dcterms:W3CDTF">2026-02-19T05:38:00Z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2026-02-19T00:00:00Z</vt:filetime>
  </property>
  <property fmtid="{D5CDD505-2E9C-101B-9397-08002B2CF9AE}" pid="5" name="Producer">
    <vt:lpwstr>www.ilovepdf.com</vt:lpwstr>
  </property>
</Properties>
</file>