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8rmc66ts2h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Guidance for Understanding the ClassicModels Database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classicmodels database represents a company selling scale models of classic cars, motorcycles, planes, ships, trains, trucks, and vintage vehicles. It tracks products, customers, sales employees, orders, and payments.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exofwdpud8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Main Tables &amp; Relationships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productlines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product categories (Classic Cars, Motorcycles, etc.) – primary key: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productLine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individual products – foreign key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productLine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references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productlines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offices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company office locations (sales territories)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staff, including sales reps – foreign keys: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officeCode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(offices),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reportsTo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(self-reference for manager hierarchy)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customer accounts – foreign key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salesRepEmployeeNumber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references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employees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payments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customer payments – foreign key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customerNumber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references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customers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customer orders – foreign key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customerNumber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references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customers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orderdetails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line items of each order – foreign keys: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orderNumber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(orders),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productCode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(products)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lrr5w966rx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Typical Business Questions You Can Answer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products have the highest/lowest sales?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customers have the highest credit limit or total payments?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sales reps generate the most revenue?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are the monthly/quarterly sales trends?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product lines are most profitable?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orders were shipped late or cancelled?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Below are 200 questions (grouped by category) that you can answer by writing SQL queries against this database.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