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2B39" w14:textId="77777777" w:rsidR="00814E36" w:rsidRDefault="00000000">
      <w:pPr>
        <w:pStyle w:val="Heading1"/>
        <w:spacing w:line="254" w:lineRule="auto"/>
      </w:pPr>
      <w:r>
        <w:t>Project Design Phase-I Proposed</w:t>
      </w:r>
      <w:r>
        <w:rPr>
          <w:spacing w:val="-14"/>
        </w:rPr>
        <w:t xml:space="preserve"> </w:t>
      </w:r>
      <w:r>
        <w:t>Solution</w:t>
      </w:r>
      <w:r>
        <w:rPr>
          <w:spacing w:val="-14"/>
        </w:rPr>
        <w:t xml:space="preserve"> </w:t>
      </w:r>
      <w:r>
        <w:t>Template</w:t>
      </w:r>
    </w:p>
    <w:p w14:paraId="231A0C51" w14:textId="77777777" w:rsidR="00814E36" w:rsidRDefault="00814E36">
      <w:pPr>
        <w:pStyle w:val="BodyText"/>
        <w:spacing w:before="55"/>
        <w:rPr>
          <w:b/>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954"/>
      </w:tblGrid>
      <w:tr w:rsidR="00814E36" w14:paraId="56B9550F" w14:textId="77777777">
        <w:trPr>
          <w:trHeight w:val="268"/>
        </w:trPr>
        <w:tc>
          <w:tcPr>
            <w:tcW w:w="4508" w:type="dxa"/>
          </w:tcPr>
          <w:p w14:paraId="39573467" w14:textId="77777777" w:rsidR="00814E36" w:rsidRDefault="00000000">
            <w:pPr>
              <w:pStyle w:val="TableParagraph"/>
              <w:spacing w:line="248" w:lineRule="exact"/>
              <w:ind w:left="112"/>
            </w:pPr>
            <w:r>
              <w:rPr>
                <w:spacing w:val="-4"/>
              </w:rPr>
              <w:t>Date</w:t>
            </w:r>
          </w:p>
        </w:tc>
        <w:tc>
          <w:tcPr>
            <w:tcW w:w="4954" w:type="dxa"/>
          </w:tcPr>
          <w:p w14:paraId="61821700" w14:textId="77777777" w:rsidR="00814E36" w:rsidRDefault="00000000">
            <w:pPr>
              <w:pStyle w:val="TableParagraph"/>
              <w:spacing w:line="248" w:lineRule="exact"/>
              <w:ind w:left="115"/>
            </w:pPr>
            <w:r>
              <w:t>06</w:t>
            </w:r>
            <w:r>
              <w:rPr>
                <w:spacing w:val="-8"/>
              </w:rPr>
              <w:t xml:space="preserve"> </w:t>
            </w:r>
            <w:r>
              <w:t>March</w:t>
            </w:r>
            <w:r>
              <w:rPr>
                <w:spacing w:val="-6"/>
              </w:rPr>
              <w:t xml:space="preserve"> </w:t>
            </w:r>
            <w:r>
              <w:rPr>
                <w:spacing w:val="-4"/>
              </w:rPr>
              <w:t>2026</w:t>
            </w:r>
          </w:p>
        </w:tc>
      </w:tr>
      <w:tr w:rsidR="00814E36" w14:paraId="6476F2FD" w14:textId="77777777">
        <w:trPr>
          <w:trHeight w:val="268"/>
        </w:trPr>
        <w:tc>
          <w:tcPr>
            <w:tcW w:w="4508" w:type="dxa"/>
          </w:tcPr>
          <w:p w14:paraId="1F00F62B" w14:textId="77777777" w:rsidR="00814E36" w:rsidRDefault="00000000">
            <w:pPr>
              <w:pStyle w:val="TableParagraph"/>
              <w:spacing w:line="248" w:lineRule="exact"/>
              <w:ind w:left="112"/>
            </w:pPr>
            <w:r>
              <w:t>Team</w:t>
            </w:r>
            <w:r>
              <w:rPr>
                <w:spacing w:val="-4"/>
              </w:rPr>
              <w:t xml:space="preserve"> </w:t>
            </w:r>
            <w:r>
              <w:rPr>
                <w:spacing w:val="-5"/>
              </w:rPr>
              <w:t>ID</w:t>
            </w:r>
          </w:p>
        </w:tc>
        <w:tc>
          <w:tcPr>
            <w:tcW w:w="4954" w:type="dxa"/>
          </w:tcPr>
          <w:p w14:paraId="02F0A1AC" w14:textId="6861AC56" w:rsidR="00814E36" w:rsidRDefault="00103670">
            <w:pPr>
              <w:pStyle w:val="TableParagraph"/>
              <w:spacing w:line="248" w:lineRule="exact"/>
              <w:ind w:left="115"/>
            </w:pPr>
            <w:r w:rsidRPr="00103670">
              <w:rPr>
                <w:spacing w:val="-2"/>
              </w:rPr>
              <w:t>699d5f96c40b5ad0e9ee5a06</w:t>
            </w:r>
          </w:p>
        </w:tc>
      </w:tr>
      <w:tr w:rsidR="00814E36" w14:paraId="26D81BF5" w14:textId="77777777">
        <w:trPr>
          <w:trHeight w:val="268"/>
        </w:trPr>
        <w:tc>
          <w:tcPr>
            <w:tcW w:w="4508" w:type="dxa"/>
          </w:tcPr>
          <w:p w14:paraId="4254B3E5" w14:textId="77777777" w:rsidR="00814E36" w:rsidRDefault="00000000">
            <w:pPr>
              <w:pStyle w:val="TableParagraph"/>
              <w:spacing w:line="248" w:lineRule="exact"/>
              <w:ind w:left="112"/>
            </w:pPr>
            <w:r>
              <w:t>Project</w:t>
            </w:r>
            <w:r>
              <w:rPr>
                <w:spacing w:val="-14"/>
              </w:rPr>
              <w:t xml:space="preserve"> </w:t>
            </w:r>
            <w:r>
              <w:rPr>
                <w:spacing w:val="-4"/>
              </w:rPr>
              <w:t>Name</w:t>
            </w:r>
          </w:p>
        </w:tc>
        <w:tc>
          <w:tcPr>
            <w:tcW w:w="4954" w:type="dxa"/>
          </w:tcPr>
          <w:p w14:paraId="46863CD2" w14:textId="73640F21" w:rsidR="00814E36" w:rsidRDefault="00103670">
            <w:pPr>
              <w:pStyle w:val="TableParagraph"/>
              <w:spacing w:line="248" w:lineRule="exact"/>
              <w:ind w:left="115"/>
            </w:pPr>
            <w:r w:rsidRPr="00103670">
              <w:t>Malaria Detection using Deep Learning</w:t>
            </w:r>
          </w:p>
        </w:tc>
      </w:tr>
      <w:tr w:rsidR="00814E36" w14:paraId="717D845D" w14:textId="77777777">
        <w:trPr>
          <w:trHeight w:val="268"/>
        </w:trPr>
        <w:tc>
          <w:tcPr>
            <w:tcW w:w="4508" w:type="dxa"/>
          </w:tcPr>
          <w:p w14:paraId="4BB54D69" w14:textId="77777777" w:rsidR="00814E36" w:rsidRDefault="00000000">
            <w:pPr>
              <w:pStyle w:val="TableParagraph"/>
              <w:spacing w:line="248" w:lineRule="exact"/>
              <w:ind w:left="112"/>
            </w:pPr>
            <w:r>
              <w:t>Maximum</w:t>
            </w:r>
            <w:r>
              <w:rPr>
                <w:spacing w:val="-14"/>
              </w:rPr>
              <w:t xml:space="preserve"> </w:t>
            </w:r>
            <w:r>
              <w:rPr>
                <w:spacing w:val="-4"/>
              </w:rPr>
              <w:t>Marks</w:t>
            </w:r>
          </w:p>
        </w:tc>
        <w:tc>
          <w:tcPr>
            <w:tcW w:w="4954" w:type="dxa"/>
          </w:tcPr>
          <w:p w14:paraId="056792F5" w14:textId="77777777" w:rsidR="00814E36" w:rsidRDefault="00000000">
            <w:pPr>
              <w:pStyle w:val="TableParagraph"/>
              <w:spacing w:line="248" w:lineRule="exact"/>
              <w:ind w:left="115"/>
            </w:pPr>
            <w:r>
              <w:t>2</w:t>
            </w:r>
            <w:r>
              <w:rPr>
                <w:spacing w:val="1"/>
              </w:rPr>
              <w:t xml:space="preserve"> </w:t>
            </w:r>
            <w:r>
              <w:rPr>
                <w:spacing w:val="-2"/>
              </w:rPr>
              <w:t>Marks</w:t>
            </w:r>
          </w:p>
        </w:tc>
      </w:tr>
    </w:tbl>
    <w:p w14:paraId="774BC8EF" w14:textId="77777777" w:rsidR="00814E36" w:rsidRDefault="00814E36">
      <w:pPr>
        <w:pStyle w:val="BodyText"/>
        <w:spacing w:before="183"/>
        <w:rPr>
          <w:b/>
        </w:rPr>
      </w:pPr>
    </w:p>
    <w:p w14:paraId="3168816B" w14:textId="77777777" w:rsidR="00814E36" w:rsidRDefault="00000000">
      <w:pPr>
        <w:pStyle w:val="Heading2"/>
      </w:pPr>
      <w:r>
        <w:rPr>
          <w:spacing w:val="-2"/>
        </w:rPr>
        <w:t>Proposed</w:t>
      </w:r>
      <w:r>
        <w:t xml:space="preserve"> </w:t>
      </w:r>
      <w:r>
        <w:rPr>
          <w:spacing w:val="-2"/>
        </w:rPr>
        <w:t>Solution</w:t>
      </w:r>
      <w:r>
        <w:rPr>
          <w:spacing w:val="2"/>
        </w:rPr>
        <w:t xml:space="preserve"> </w:t>
      </w:r>
      <w:r>
        <w:rPr>
          <w:spacing w:val="-2"/>
        </w:rPr>
        <w:t>Template:</w:t>
      </w:r>
    </w:p>
    <w:p w14:paraId="1139C4CF" w14:textId="77777777" w:rsidR="00814E36" w:rsidRDefault="00000000">
      <w:pPr>
        <w:pStyle w:val="BodyText"/>
        <w:spacing w:before="180"/>
        <w:ind w:left="448"/>
      </w:pPr>
      <w:r>
        <w:t>Project</w:t>
      </w:r>
      <w:r>
        <w:rPr>
          <w:spacing w:val="-14"/>
        </w:rPr>
        <w:t xml:space="preserve"> </w:t>
      </w:r>
      <w:r>
        <w:t>team</w:t>
      </w:r>
      <w:r>
        <w:rPr>
          <w:spacing w:val="-8"/>
        </w:rPr>
        <w:t xml:space="preserve"> </w:t>
      </w:r>
      <w:r>
        <w:t>shall</w:t>
      </w:r>
      <w:r>
        <w:rPr>
          <w:spacing w:val="-9"/>
        </w:rPr>
        <w:t xml:space="preserve"> </w:t>
      </w:r>
      <w:r>
        <w:t>fill</w:t>
      </w:r>
      <w:r>
        <w:rPr>
          <w:spacing w:val="-8"/>
        </w:rPr>
        <w:t xml:space="preserve"> </w:t>
      </w:r>
      <w:r>
        <w:t>the</w:t>
      </w:r>
      <w:r>
        <w:rPr>
          <w:spacing w:val="-10"/>
        </w:rPr>
        <w:t xml:space="preserve"> </w:t>
      </w:r>
      <w:r>
        <w:t>following</w:t>
      </w:r>
      <w:r>
        <w:rPr>
          <w:spacing w:val="-10"/>
        </w:rPr>
        <w:t xml:space="preserve"> </w:t>
      </w:r>
      <w:r>
        <w:t>information</w:t>
      </w:r>
      <w:r>
        <w:rPr>
          <w:spacing w:val="-9"/>
        </w:rPr>
        <w:t xml:space="preserve"> </w:t>
      </w:r>
      <w:r>
        <w:t>in</w:t>
      </w:r>
      <w:r>
        <w:rPr>
          <w:spacing w:val="-7"/>
        </w:rPr>
        <w:t xml:space="preserve"> </w:t>
      </w:r>
      <w:r>
        <w:t>proposed</w:t>
      </w:r>
      <w:r>
        <w:rPr>
          <w:spacing w:val="-8"/>
        </w:rPr>
        <w:t xml:space="preserve"> </w:t>
      </w:r>
      <w:r>
        <w:t>solution</w:t>
      </w:r>
      <w:r>
        <w:rPr>
          <w:spacing w:val="-8"/>
        </w:rPr>
        <w:t xml:space="preserve"> </w:t>
      </w:r>
      <w:r>
        <w:rPr>
          <w:spacing w:val="-2"/>
        </w:rPr>
        <w:t>template.</w:t>
      </w:r>
    </w:p>
    <w:p w14:paraId="703FF1FE" w14:textId="77777777" w:rsidR="00814E36" w:rsidRDefault="00814E36">
      <w:pPr>
        <w:pStyle w:val="BodyText"/>
        <w:rPr>
          <w:sz w:val="15"/>
        </w:rPr>
      </w:pPr>
    </w:p>
    <w:tbl>
      <w:tblPr>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401"/>
        <w:gridCol w:w="5955"/>
      </w:tblGrid>
      <w:tr w:rsidR="00814E36" w14:paraId="65C04806" w14:textId="77777777">
        <w:trPr>
          <w:trHeight w:val="556"/>
        </w:trPr>
        <w:tc>
          <w:tcPr>
            <w:tcW w:w="852" w:type="dxa"/>
          </w:tcPr>
          <w:p w14:paraId="60339156" w14:textId="77777777" w:rsidR="00814E36" w:rsidRDefault="00000000">
            <w:pPr>
              <w:pStyle w:val="TableParagraph"/>
              <w:spacing w:before="6"/>
              <w:ind w:left="0" w:right="283"/>
              <w:jc w:val="right"/>
              <w:rPr>
                <w:b/>
              </w:rPr>
            </w:pPr>
            <w:proofErr w:type="spellStart"/>
            <w:r>
              <w:rPr>
                <w:b/>
                <w:spacing w:val="-2"/>
              </w:rPr>
              <w:t>S.No</w:t>
            </w:r>
            <w:proofErr w:type="spellEnd"/>
            <w:r>
              <w:rPr>
                <w:b/>
                <w:spacing w:val="-2"/>
              </w:rPr>
              <w:t>.</w:t>
            </w:r>
          </w:p>
        </w:tc>
        <w:tc>
          <w:tcPr>
            <w:tcW w:w="3401" w:type="dxa"/>
          </w:tcPr>
          <w:p w14:paraId="355B7805" w14:textId="77777777" w:rsidR="00814E36" w:rsidRDefault="00000000">
            <w:pPr>
              <w:pStyle w:val="TableParagraph"/>
              <w:spacing w:before="6"/>
              <w:ind w:left="110"/>
              <w:rPr>
                <w:b/>
              </w:rPr>
            </w:pPr>
            <w:r>
              <w:rPr>
                <w:b/>
                <w:spacing w:val="-2"/>
              </w:rPr>
              <w:t>Parameter</w:t>
            </w:r>
          </w:p>
        </w:tc>
        <w:tc>
          <w:tcPr>
            <w:tcW w:w="5955" w:type="dxa"/>
          </w:tcPr>
          <w:p w14:paraId="11182140" w14:textId="77777777" w:rsidR="00814E36" w:rsidRDefault="00000000">
            <w:pPr>
              <w:pStyle w:val="TableParagraph"/>
              <w:spacing w:before="6"/>
              <w:rPr>
                <w:b/>
              </w:rPr>
            </w:pPr>
            <w:r>
              <w:rPr>
                <w:b/>
                <w:spacing w:val="-2"/>
              </w:rPr>
              <w:t>Description</w:t>
            </w:r>
          </w:p>
        </w:tc>
      </w:tr>
      <w:tr w:rsidR="00814E36" w14:paraId="610FFFE6" w14:textId="77777777">
        <w:trPr>
          <w:trHeight w:val="1073"/>
        </w:trPr>
        <w:tc>
          <w:tcPr>
            <w:tcW w:w="852" w:type="dxa"/>
          </w:tcPr>
          <w:p w14:paraId="1C97FBBA" w14:textId="77777777" w:rsidR="00814E36" w:rsidRDefault="00000000">
            <w:pPr>
              <w:pStyle w:val="TableParagraph"/>
              <w:spacing w:before="7"/>
              <w:ind w:left="0" w:right="317"/>
              <w:jc w:val="right"/>
            </w:pPr>
            <w:r>
              <w:rPr>
                <w:spacing w:val="-5"/>
              </w:rPr>
              <w:t>1.</w:t>
            </w:r>
          </w:p>
        </w:tc>
        <w:tc>
          <w:tcPr>
            <w:tcW w:w="3401" w:type="dxa"/>
          </w:tcPr>
          <w:p w14:paraId="0DA0D77B" w14:textId="77777777" w:rsidR="00814E36" w:rsidRDefault="00000000">
            <w:pPr>
              <w:pStyle w:val="TableParagraph"/>
              <w:spacing w:before="13" w:line="232" w:lineRule="auto"/>
              <w:ind w:left="110"/>
            </w:pPr>
            <w:r>
              <w:rPr>
                <w:color w:val="202020"/>
              </w:rPr>
              <w:t>Problem</w:t>
            </w:r>
            <w:r>
              <w:rPr>
                <w:color w:val="202020"/>
                <w:spacing w:val="-13"/>
              </w:rPr>
              <w:t xml:space="preserve"> </w:t>
            </w:r>
            <w:r>
              <w:rPr>
                <w:color w:val="202020"/>
              </w:rPr>
              <w:t>Statement</w:t>
            </w:r>
            <w:r>
              <w:rPr>
                <w:color w:val="202020"/>
                <w:spacing w:val="-12"/>
              </w:rPr>
              <w:t xml:space="preserve"> </w:t>
            </w:r>
            <w:r>
              <w:rPr>
                <w:color w:val="202020"/>
              </w:rPr>
              <w:t>(Problem</w:t>
            </w:r>
            <w:r>
              <w:rPr>
                <w:color w:val="202020"/>
                <w:spacing w:val="-13"/>
              </w:rPr>
              <w:t xml:space="preserve"> </w:t>
            </w:r>
            <w:r>
              <w:rPr>
                <w:color w:val="202020"/>
              </w:rPr>
              <w:t>to</w:t>
            </w:r>
            <w:r>
              <w:rPr>
                <w:color w:val="202020"/>
                <w:spacing w:val="-12"/>
              </w:rPr>
              <w:t xml:space="preserve"> </w:t>
            </w:r>
            <w:r>
              <w:rPr>
                <w:color w:val="202020"/>
              </w:rPr>
              <w:t xml:space="preserve">be </w:t>
            </w:r>
            <w:r>
              <w:rPr>
                <w:color w:val="202020"/>
                <w:spacing w:val="-2"/>
              </w:rPr>
              <w:t>solved)</w:t>
            </w:r>
          </w:p>
        </w:tc>
        <w:tc>
          <w:tcPr>
            <w:tcW w:w="5955" w:type="dxa"/>
          </w:tcPr>
          <w:p w14:paraId="6DEE1106" w14:textId="256D2675" w:rsidR="00814E36" w:rsidRDefault="00103670">
            <w:pPr>
              <w:pStyle w:val="TableParagraph"/>
              <w:spacing w:line="240" w:lineRule="exact"/>
            </w:pPr>
            <w:r w:rsidRPr="00103670">
              <w:rPr>
                <w:color w:val="202020"/>
              </w:rPr>
              <w:t>Malaria remains a major global health challenge, particularly in developing regions where access to skilled medical professionals and diagnostic facilities is limited. Traditional microscopic examination of blood smears is time-consuming, requires expert technicians, and can lead to delays or inaccuracies in diagnosis. Therefore, there is a need for an automated, fast, and reliable system that can assist healthcare professionals in detecting malaria parasites efficiently.</w:t>
            </w:r>
          </w:p>
        </w:tc>
      </w:tr>
      <w:tr w:rsidR="00814E36" w14:paraId="14DAC26E" w14:textId="77777777">
        <w:trPr>
          <w:trHeight w:val="1072"/>
        </w:trPr>
        <w:tc>
          <w:tcPr>
            <w:tcW w:w="852" w:type="dxa"/>
          </w:tcPr>
          <w:p w14:paraId="3DD909F9" w14:textId="77777777" w:rsidR="00814E36" w:rsidRDefault="00000000">
            <w:pPr>
              <w:pStyle w:val="TableParagraph"/>
              <w:spacing w:before="6"/>
              <w:ind w:left="0" w:right="317"/>
              <w:jc w:val="right"/>
            </w:pPr>
            <w:r>
              <w:rPr>
                <w:spacing w:val="-5"/>
              </w:rPr>
              <w:t>2.</w:t>
            </w:r>
          </w:p>
        </w:tc>
        <w:tc>
          <w:tcPr>
            <w:tcW w:w="3401" w:type="dxa"/>
          </w:tcPr>
          <w:p w14:paraId="4A60731E" w14:textId="77777777" w:rsidR="00814E36" w:rsidRDefault="00000000">
            <w:pPr>
              <w:pStyle w:val="TableParagraph"/>
              <w:spacing w:before="6"/>
              <w:ind w:left="110"/>
            </w:pPr>
            <w:r>
              <w:rPr>
                <w:color w:val="202020"/>
              </w:rPr>
              <w:t>Idea</w:t>
            </w:r>
            <w:r>
              <w:rPr>
                <w:color w:val="202020"/>
                <w:spacing w:val="-7"/>
              </w:rPr>
              <w:t xml:space="preserve"> </w:t>
            </w:r>
            <w:r>
              <w:rPr>
                <w:color w:val="202020"/>
              </w:rPr>
              <w:t>/</w:t>
            </w:r>
            <w:r>
              <w:rPr>
                <w:color w:val="202020"/>
                <w:spacing w:val="-5"/>
              </w:rPr>
              <w:t xml:space="preserve"> </w:t>
            </w:r>
            <w:r>
              <w:rPr>
                <w:color w:val="202020"/>
              </w:rPr>
              <w:t>Solution</w:t>
            </w:r>
            <w:r>
              <w:rPr>
                <w:color w:val="202020"/>
                <w:spacing w:val="-7"/>
              </w:rPr>
              <w:t xml:space="preserve"> </w:t>
            </w:r>
            <w:r>
              <w:rPr>
                <w:color w:val="202020"/>
                <w:spacing w:val="-2"/>
              </w:rPr>
              <w:t>description</w:t>
            </w:r>
          </w:p>
        </w:tc>
        <w:tc>
          <w:tcPr>
            <w:tcW w:w="5955" w:type="dxa"/>
          </w:tcPr>
          <w:p w14:paraId="6B7223F8" w14:textId="21A76FE9" w:rsidR="00814E36" w:rsidRDefault="00103670">
            <w:pPr>
              <w:pStyle w:val="TableParagraph"/>
              <w:spacing w:line="240" w:lineRule="exact"/>
            </w:pPr>
            <w:r w:rsidRPr="00103670">
              <w:rPr>
                <w:color w:val="202020"/>
              </w:rPr>
              <w:t>The proposed solution is an AI-based malaria detection system that uses deep learning to classify microscopic blood smear images as Parasitized or Uninfected. The system trains convolutional neural network models, including transfer learning architectures such as MobileNetV2 and EfficientNetB0, to analyze blood cell images and identify malaria parasites. A web-based interface allows users to upload images and receive instant predictions with confidence scores, enabling faster and more accessible malaria screening.</w:t>
            </w:r>
          </w:p>
        </w:tc>
      </w:tr>
      <w:tr w:rsidR="00814E36" w14:paraId="59278247" w14:textId="77777777">
        <w:trPr>
          <w:trHeight w:val="1072"/>
        </w:trPr>
        <w:tc>
          <w:tcPr>
            <w:tcW w:w="852" w:type="dxa"/>
          </w:tcPr>
          <w:p w14:paraId="2761A7A4" w14:textId="77777777" w:rsidR="00814E36" w:rsidRDefault="00000000">
            <w:pPr>
              <w:pStyle w:val="TableParagraph"/>
              <w:spacing w:before="6"/>
              <w:ind w:left="0" w:right="317"/>
              <w:jc w:val="right"/>
            </w:pPr>
            <w:r>
              <w:rPr>
                <w:spacing w:val="-5"/>
              </w:rPr>
              <w:t>3.</w:t>
            </w:r>
          </w:p>
        </w:tc>
        <w:tc>
          <w:tcPr>
            <w:tcW w:w="3401" w:type="dxa"/>
          </w:tcPr>
          <w:p w14:paraId="68690276" w14:textId="77777777" w:rsidR="00814E36" w:rsidRDefault="00000000">
            <w:pPr>
              <w:pStyle w:val="TableParagraph"/>
              <w:spacing w:before="6"/>
              <w:ind w:left="110"/>
            </w:pPr>
            <w:r>
              <w:rPr>
                <w:color w:val="202020"/>
              </w:rPr>
              <w:t>Novelty</w:t>
            </w:r>
            <w:r>
              <w:rPr>
                <w:color w:val="202020"/>
                <w:spacing w:val="-5"/>
              </w:rPr>
              <w:t xml:space="preserve"> </w:t>
            </w:r>
            <w:r>
              <w:rPr>
                <w:color w:val="202020"/>
              </w:rPr>
              <w:t>/</w:t>
            </w:r>
            <w:r>
              <w:rPr>
                <w:color w:val="202020"/>
                <w:spacing w:val="-2"/>
              </w:rPr>
              <w:t xml:space="preserve"> Uniqueness</w:t>
            </w:r>
          </w:p>
        </w:tc>
        <w:tc>
          <w:tcPr>
            <w:tcW w:w="5955" w:type="dxa"/>
          </w:tcPr>
          <w:p w14:paraId="7F9D85EB" w14:textId="0B546719" w:rsidR="00814E36" w:rsidRDefault="00103670">
            <w:pPr>
              <w:pStyle w:val="TableParagraph"/>
              <w:spacing w:line="240" w:lineRule="exact"/>
            </w:pPr>
            <w:r w:rsidRPr="00103670">
              <w:rPr>
                <w:color w:val="202020"/>
              </w:rPr>
              <w:t>The uniqueness of this project lies in integrating advanced deep learning models with an easy-to-use web interface for real-time malaria detection. By combining transfer learning techniques with automated image preprocessing, the system improves diagnostic accuracy while reducing computational cost. Unlike traditional diagnostic methods, the proposed solution provides instant results and can assist non-expert users in early malaria screening.</w:t>
            </w:r>
          </w:p>
        </w:tc>
      </w:tr>
      <w:tr w:rsidR="00814E36" w14:paraId="5B3E3C52" w14:textId="77777777">
        <w:trPr>
          <w:trHeight w:val="1070"/>
        </w:trPr>
        <w:tc>
          <w:tcPr>
            <w:tcW w:w="852" w:type="dxa"/>
          </w:tcPr>
          <w:p w14:paraId="5BBDCC03" w14:textId="77777777" w:rsidR="00814E36" w:rsidRDefault="00000000">
            <w:pPr>
              <w:pStyle w:val="TableParagraph"/>
              <w:spacing w:before="4"/>
              <w:ind w:left="0" w:right="317"/>
              <w:jc w:val="right"/>
            </w:pPr>
            <w:r>
              <w:rPr>
                <w:spacing w:val="-5"/>
              </w:rPr>
              <w:t>4.</w:t>
            </w:r>
          </w:p>
        </w:tc>
        <w:tc>
          <w:tcPr>
            <w:tcW w:w="3401" w:type="dxa"/>
          </w:tcPr>
          <w:p w14:paraId="1B487059" w14:textId="77777777" w:rsidR="00814E36" w:rsidRDefault="00000000">
            <w:pPr>
              <w:pStyle w:val="TableParagraph"/>
              <w:spacing w:before="4"/>
              <w:ind w:left="110" w:right="84"/>
            </w:pPr>
            <w:r>
              <w:rPr>
                <w:color w:val="202020"/>
              </w:rPr>
              <w:t>Social</w:t>
            </w:r>
            <w:r>
              <w:rPr>
                <w:color w:val="202020"/>
                <w:spacing w:val="-13"/>
              </w:rPr>
              <w:t xml:space="preserve"> </w:t>
            </w:r>
            <w:r>
              <w:rPr>
                <w:color w:val="202020"/>
              </w:rPr>
              <w:t>Impact</w:t>
            </w:r>
            <w:r>
              <w:rPr>
                <w:color w:val="202020"/>
                <w:spacing w:val="-12"/>
              </w:rPr>
              <w:t xml:space="preserve"> </w:t>
            </w:r>
            <w:r>
              <w:rPr>
                <w:color w:val="202020"/>
              </w:rPr>
              <w:t>/</w:t>
            </w:r>
            <w:r>
              <w:rPr>
                <w:color w:val="202020"/>
                <w:spacing w:val="-13"/>
              </w:rPr>
              <w:t xml:space="preserve"> </w:t>
            </w:r>
            <w:r>
              <w:rPr>
                <w:color w:val="202020"/>
              </w:rPr>
              <w:t xml:space="preserve">Customer </w:t>
            </w:r>
            <w:r>
              <w:rPr>
                <w:color w:val="202020"/>
                <w:spacing w:val="-2"/>
              </w:rPr>
              <w:t>Satisfaction</w:t>
            </w:r>
          </w:p>
        </w:tc>
        <w:tc>
          <w:tcPr>
            <w:tcW w:w="5955" w:type="dxa"/>
          </w:tcPr>
          <w:p w14:paraId="4BF398EB" w14:textId="61B28782" w:rsidR="00814E36" w:rsidRDefault="00103670">
            <w:pPr>
              <w:pStyle w:val="TableParagraph"/>
              <w:spacing w:line="241" w:lineRule="exact"/>
            </w:pPr>
            <w:r w:rsidRPr="00103670">
              <w:rPr>
                <w:color w:val="202020"/>
              </w:rPr>
              <w:t>This system can significantly improve early malaria detection, particularly in rural and resource-limited healthcare settings where trained microscopists may not be available. Faster diagnosis enables timely treatment, reducing the risk of severe infection and mortality. The user-friendly interface also increases accessibility for healthcare workers, clinics, and researchers, thereby improving healthcare service quality and patient satisfaction.</w:t>
            </w:r>
          </w:p>
        </w:tc>
      </w:tr>
      <w:tr w:rsidR="00814E36" w14:paraId="0B54FA31" w14:textId="77777777">
        <w:trPr>
          <w:trHeight w:val="818"/>
        </w:trPr>
        <w:tc>
          <w:tcPr>
            <w:tcW w:w="852" w:type="dxa"/>
          </w:tcPr>
          <w:p w14:paraId="7D9D0488" w14:textId="77777777" w:rsidR="00814E36" w:rsidRDefault="00000000">
            <w:pPr>
              <w:pStyle w:val="TableParagraph"/>
              <w:spacing w:before="6"/>
              <w:ind w:left="0" w:right="317"/>
              <w:jc w:val="right"/>
            </w:pPr>
            <w:r>
              <w:rPr>
                <w:spacing w:val="-5"/>
              </w:rPr>
              <w:t>5.</w:t>
            </w:r>
          </w:p>
        </w:tc>
        <w:tc>
          <w:tcPr>
            <w:tcW w:w="3401" w:type="dxa"/>
          </w:tcPr>
          <w:p w14:paraId="0BC3C115" w14:textId="77777777" w:rsidR="00814E36" w:rsidRDefault="00000000">
            <w:pPr>
              <w:pStyle w:val="TableParagraph"/>
              <w:spacing w:before="6"/>
              <w:ind w:left="110"/>
            </w:pPr>
            <w:r>
              <w:rPr>
                <w:color w:val="202020"/>
                <w:spacing w:val="-2"/>
              </w:rPr>
              <w:t>Business</w:t>
            </w:r>
            <w:r>
              <w:rPr>
                <w:color w:val="202020"/>
                <w:spacing w:val="2"/>
              </w:rPr>
              <w:t xml:space="preserve"> </w:t>
            </w:r>
            <w:r>
              <w:rPr>
                <w:color w:val="202020"/>
                <w:spacing w:val="-2"/>
              </w:rPr>
              <w:t>Model</w:t>
            </w:r>
            <w:r>
              <w:rPr>
                <w:color w:val="202020"/>
                <w:spacing w:val="3"/>
              </w:rPr>
              <w:t xml:space="preserve"> </w:t>
            </w:r>
            <w:r>
              <w:rPr>
                <w:color w:val="202020"/>
                <w:spacing w:val="-2"/>
              </w:rPr>
              <w:t>(Revenue</w:t>
            </w:r>
            <w:r>
              <w:rPr>
                <w:color w:val="202020"/>
                <w:spacing w:val="-3"/>
              </w:rPr>
              <w:t xml:space="preserve"> </w:t>
            </w:r>
            <w:r>
              <w:rPr>
                <w:color w:val="202020"/>
                <w:spacing w:val="-2"/>
              </w:rPr>
              <w:t>Model)</w:t>
            </w:r>
          </w:p>
        </w:tc>
        <w:tc>
          <w:tcPr>
            <w:tcW w:w="5955" w:type="dxa"/>
          </w:tcPr>
          <w:p w14:paraId="6FD2F6DA" w14:textId="316A12EF" w:rsidR="00814E36" w:rsidRDefault="00103670">
            <w:pPr>
              <w:pStyle w:val="TableParagraph"/>
              <w:spacing w:line="270" w:lineRule="atLeast"/>
            </w:pPr>
            <w:r w:rsidRPr="00103670">
              <w:rPr>
                <w:color w:val="202020"/>
              </w:rPr>
              <w:t>The system can be deployed as a software-as-a-service (SaaS) platform for hospitals, diagnostic laboratories, and healthcare organizations. Medical institutions can subscribe to the system to automate malaria screening and reduce diagnostic workload. Additionally, partnerships with healthcare providers, research institutes, and public health programs can help integrate the system into large-scale malaria monitoring initiatives.</w:t>
            </w:r>
          </w:p>
        </w:tc>
      </w:tr>
      <w:tr w:rsidR="00814E36" w14:paraId="2E39826E" w14:textId="77777777">
        <w:trPr>
          <w:trHeight w:val="1072"/>
        </w:trPr>
        <w:tc>
          <w:tcPr>
            <w:tcW w:w="852" w:type="dxa"/>
          </w:tcPr>
          <w:p w14:paraId="560ED9FB" w14:textId="77777777" w:rsidR="00814E36" w:rsidRDefault="00000000">
            <w:pPr>
              <w:pStyle w:val="TableParagraph"/>
              <w:spacing w:before="4"/>
              <w:ind w:left="0" w:right="317"/>
              <w:jc w:val="right"/>
            </w:pPr>
            <w:r>
              <w:rPr>
                <w:spacing w:val="-5"/>
              </w:rPr>
              <w:t>6.</w:t>
            </w:r>
          </w:p>
        </w:tc>
        <w:tc>
          <w:tcPr>
            <w:tcW w:w="3401" w:type="dxa"/>
          </w:tcPr>
          <w:p w14:paraId="12CD4429" w14:textId="77777777" w:rsidR="00814E36" w:rsidRDefault="00000000">
            <w:pPr>
              <w:pStyle w:val="TableParagraph"/>
              <w:spacing w:before="4"/>
              <w:ind w:left="110"/>
            </w:pPr>
            <w:r>
              <w:rPr>
                <w:color w:val="202020"/>
              </w:rPr>
              <w:t>Scalability</w:t>
            </w:r>
            <w:r>
              <w:rPr>
                <w:color w:val="202020"/>
                <w:spacing w:val="-8"/>
              </w:rPr>
              <w:t xml:space="preserve"> </w:t>
            </w:r>
            <w:r>
              <w:rPr>
                <w:color w:val="202020"/>
              </w:rPr>
              <w:t>of</w:t>
            </w:r>
            <w:r>
              <w:rPr>
                <w:color w:val="202020"/>
                <w:spacing w:val="-3"/>
              </w:rPr>
              <w:t xml:space="preserve"> </w:t>
            </w:r>
            <w:r>
              <w:rPr>
                <w:color w:val="202020"/>
              </w:rPr>
              <w:t>the</w:t>
            </w:r>
            <w:r>
              <w:rPr>
                <w:color w:val="202020"/>
                <w:spacing w:val="-5"/>
              </w:rPr>
              <w:t xml:space="preserve"> </w:t>
            </w:r>
            <w:r>
              <w:rPr>
                <w:color w:val="202020"/>
                <w:spacing w:val="-2"/>
              </w:rPr>
              <w:t>Solution</w:t>
            </w:r>
          </w:p>
        </w:tc>
        <w:tc>
          <w:tcPr>
            <w:tcW w:w="5955" w:type="dxa"/>
          </w:tcPr>
          <w:p w14:paraId="45BE3D11" w14:textId="2E168E5E" w:rsidR="00814E36" w:rsidRDefault="00103670">
            <w:pPr>
              <w:pStyle w:val="TableParagraph"/>
              <w:spacing w:line="243" w:lineRule="exact"/>
            </w:pPr>
            <w:r w:rsidRPr="00103670">
              <w:rPr>
                <w:color w:val="202020"/>
              </w:rPr>
              <w:t xml:space="preserve">The proposed solution is highly scalable because it can be deployed on cloud platforms and integrated into healthcare systems across multiple regions. With additional training data, the model can be expanded to detect other blood-related diseases or parasitic infections. Furthermore, the web-based architecture allows the system to handle large volumes of image analysis, making it suitable for hospital mass screening and </w:t>
            </w:r>
            <w:r w:rsidRPr="00103670">
              <w:rPr>
                <w:color w:val="202020"/>
              </w:rPr>
              <w:lastRenderedPageBreak/>
              <w:t>global health applications.</w:t>
            </w:r>
          </w:p>
        </w:tc>
      </w:tr>
    </w:tbl>
    <w:p w14:paraId="6F4D73D9" w14:textId="77777777" w:rsidR="00DC6DFF" w:rsidRDefault="00DC6DFF"/>
    <w:sectPr w:rsidR="00DC6DFF">
      <w:type w:val="continuous"/>
      <w:pgSz w:w="11920" w:h="16850"/>
      <w:pgMar w:top="80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4E36"/>
    <w:rsid w:val="00103670"/>
    <w:rsid w:val="00814E36"/>
    <w:rsid w:val="00917E1C"/>
    <w:rsid w:val="00DC6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CD52"/>
  <w15:docId w15:val="{C5428755-9853-4C4C-9228-5BB3FC23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1"/>
      <w:ind w:left="3564" w:right="3986" w:firstLine="2"/>
      <w:jc w:val="center"/>
      <w:outlineLvl w:val="0"/>
    </w:pPr>
    <w:rPr>
      <w:b/>
      <w:bCs/>
      <w:sz w:val="24"/>
      <w:szCs w:val="24"/>
    </w:rPr>
  </w:style>
  <w:style w:type="paragraph" w:styleId="Heading2">
    <w:name w:val="heading 2"/>
    <w:basedOn w:val="Normal"/>
    <w:uiPriority w:val="9"/>
    <w:unhideWhenUsed/>
    <w:qFormat/>
    <w:pPr>
      <w:ind w:left="448"/>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Vaishnavi Pawar</cp:lastModifiedBy>
  <cp:revision>2</cp:revision>
  <dcterms:created xsi:type="dcterms:W3CDTF">2026-03-09T06:25:00Z</dcterms:created>
  <dcterms:modified xsi:type="dcterms:W3CDTF">2026-03-09T07:59:00Z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