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pPr>
      <w:r>
        <w:rPr>
          <w:rFonts w:ascii="Arial" w:hAnsi="Arial"/>
          <w:b/>
          <w:color w:val="28543D"/>
          <w:sz w:val="26"/>
        </w:rPr>
        <w:t>PROJECT REPORT</w:t>
      </w:r>
    </w:p>
    <w:p>
      <w:pPr>
        <w:pStyle w:val="Title"/>
      </w:pPr>
      <w:r>
        <w:t>Habit Tracking</w:t>
        <w:br/>
        <w:t>Application</w:t>
      </w:r>
    </w:p>
    <w:p>
      <w:pPr>
        <w:spacing w:after="600"/>
      </w:pPr>
      <w:r>
        <w:rPr>
          <w:rFonts w:ascii="Arial" w:hAnsi="Arial"/>
          <w:color w:val="626B65"/>
          <w:sz w:val="34"/>
        </w:rPr>
        <w:t>Daylight  |  A MERN Based Daily Habit Tracker</w:t>
      </w:r>
    </w:p>
    <w:p>
      <w:pPr>
        <w:pStyle w:val="Subtitle"/>
      </w:pPr>
      <w:r>
        <w:t>A technical project report covering requirements, architecture, algorithms, implementation, testing, and future scope.</w:t>
      </w:r>
    </w:p>
    <w:p>
      <w:pPr>
        <w:spacing w:before="760"/>
      </w:pPr>
      <w:r>
        <w:rPr>
          <w:b/>
          <w:color w:val="28543D"/>
        </w:rPr>
        <w:t>Prepared by</w:t>
      </w:r>
    </w:p>
    <w:p>
      <w:r>
        <w:t>Team members: [Insert names]</w:t>
      </w:r>
    </w:p>
    <w:p>
      <w:r>
        <w:t>Institution / course: [Insert details]</w:t>
      </w:r>
    </w:p>
    <w:p>
      <w:r>
        <w:t>Submission date: 10 October 2026</w:t>
      </w:r>
    </w:p>
    <w:p>
      <w:pPr>
        <w:spacing w:before="1100"/>
      </w:pPr>
      <w:r>
        <w:rPr>
          <w:rFonts w:ascii="Arial" w:hAnsi="Arial"/>
          <w:b/>
          <w:color w:val="626B65"/>
          <w:sz w:val="20"/>
        </w:rPr>
        <w:t>PROJECT DOMAIN   Personal productivity and wellness</w:t>
      </w:r>
    </w:p>
    <w:p>
      <w:r>
        <w:br w:type="page"/>
      </w:r>
    </w:p>
    <w:p>
      <w:pPr>
        <w:pStyle w:val="Title"/>
      </w:pPr>
      <w:r>
        <w:t>Contents</w:t>
      </w:r>
    </w:p>
    <w:p>
      <w:r>
        <w:t>This report follows the requested project sequence and separates implemented behavior from planned work and unmeasured results.</w:t>
      </w:r>
    </w:p>
    <w:p>
      <w:pPr>
        <w:spacing w:after="100"/>
      </w:pPr>
      <w:r>
        <w:rPr>
          <w:rFonts w:ascii="Arial" w:hAnsi="Arial"/>
          <w:color w:val="242A26"/>
          <w:sz w:val="21"/>
        </w:rPr>
        <w:t>Abstract</w:t>
      </w:r>
      <w:r>
        <w:rPr>
          <w:rFonts w:ascii="Arial" w:hAnsi="Arial"/>
          <w:color w:val="626B65"/>
          <w:sz w:val="18"/>
        </w:rPr>
        <w:t xml:space="preserve">  ...............................................  3</w:t>
      </w:r>
    </w:p>
    <w:p>
      <w:pPr>
        <w:spacing w:after="100"/>
      </w:pPr>
      <w:r>
        <w:rPr>
          <w:rFonts w:ascii="Arial" w:hAnsi="Arial"/>
          <w:color w:val="242A26"/>
          <w:sz w:val="21"/>
        </w:rPr>
        <w:t>Introduction and Project Context</w:t>
      </w:r>
      <w:r>
        <w:rPr>
          <w:rFonts w:ascii="Arial" w:hAnsi="Arial"/>
          <w:color w:val="626B65"/>
          <w:sz w:val="18"/>
        </w:rPr>
        <w:t xml:space="preserve">  .......................  4</w:t>
      </w:r>
    </w:p>
    <w:p>
      <w:pPr>
        <w:spacing w:after="100"/>
      </w:pPr>
      <w:r>
        <w:rPr>
          <w:rFonts w:ascii="Arial" w:hAnsi="Arial"/>
          <w:color w:val="242A26"/>
          <w:sz w:val="21"/>
        </w:rPr>
        <w:t>System Overview and Intended Use</w:t>
      </w:r>
      <w:r>
        <w:rPr>
          <w:rFonts w:ascii="Arial" w:hAnsi="Arial"/>
          <w:color w:val="626B65"/>
          <w:sz w:val="18"/>
        </w:rPr>
        <w:t xml:space="preserve">  .......................  5</w:t>
      </w:r>
    </w:p>
    <w:p>
      <w:pPr>
        <w:spacing w:after="100"/>
      </w:pPr>
      <w:r>
        <w:rPr>
          <w:rFonts w:ascii="Arial" w:hAnsi="Arial"/>
          <w:color w:val="242A26"/>
          <w:sz w:val="21"/>
        </w:rPr>
        <w:t>Problem Statement and Objectives</w:t>
      </w:r>
      <w:r>
        <w:rPr>
          <w:rFonts w:ascii="Arial" w:hAnsi="Arial"/>
          <w:color w:val="626B65"/>
          <w:sz w:val="18"/>
        </w:rPr>
        <w:t xml:space="preserve">  .......................  6</w:t>
      </w:r>
    </w:p>
    <w:p>
      <w:pPr>
        <w:spacing w:after="100"/>
      </w:pPr>
      <w:r>
        <w:rPr>
          <w:rFonts w:ascii="Arial" w:hAnsi="Arial"/>
          <w:color w:val="242A26"/>
          <w:sz w:val="21"/>
        </w:rPr>
        <w:t>Scope and Assumptions</w:t>
      </w:r>
      <w:r>
        <w:rPr>
          <w:rFonts w:ascii="Arial" w:hAnsi="Arial"/>
          <w:color w:val="626B65"/>
          <w:sz w:val="18"/>
        </w:rPr>
        <w:t xml:space="preserve">  ..................................  7</w:t>
      </w:r>
    </w:p>
    <w:p>
      <w:pPr>
        <w:spacing w:after="100"/>
      </w:pPr>
      <w:r>
        <w:rPr>
          <w:rFonts w:ascii="Arial" w:hAnsi="Arial"/>
          <w:color w:val="242A26"/>
          <w:sz w:val="21"/>
        </w:rPr>
        <w:t>Users, Roles, and Use Cases</w:t>
      </w:r>
      <w:r>
        <w:rPr>
          <w:rFonts w:ascii="Arial" w:hAnsi="Arial"/>
          <w:color w:val="626B65"/>
          <w:sz w:val="18"/>
        </w:rPr>
        <w:t xml:space="preserve">  ............................  8</w:t>
      </w:r>
    </w:p>
    <w:p>
      <w:pPr>
        <w:spacing w:after="100"/>
      </w:pPr>
      <w:r>
        <w:rPr>
          <w:rFonts w:ascii="Arial" w:hAnsi="Arial"/>
          <w:color w:val="242A26"/>
          <w:sz w:val="21"/>
        </w:rPr>
        <w:t>Features and Functional Requirements I</w:t>
      </w:r>
      <w:r>
        <w:rPr>
          <w:rFonts w:ascii="Arial" w:hAnsi="Arial"/>
          <w:color w:val="626B65"/>
          <w:sz w:val="18"/>
        </w:rPr>
        <w:t xml:space="preserve">  .................  9</w:t>
      </w:r>
    </w:p>
    <w:p>
      <w:pPr>
        <w:spacing w:after="100"/>
      </w:pPr>
      <w:r>
        <w:rPr>
          <w:rFonts w:ascii="Arial" w:hAnsi="Arial"/>
          <w:color w:val="242A26"/>
          <w:sz w:val="21"/>
        </w:rPr>
        <w:t>Features and Functional Requirements II</w:t>
      </w:r>
      <w:r>
        <w:rPr>
          <w:rFonts w:ascii="Arial" w:hAnsi="Arial"/>
          <w:color w:val="626B65"/>
          <w:sz w:val="18"/>
        </w:rPr>
        <w:t xml:space="preserve">  ................  10</w:t>
      </w:r>
    </w:p>
    <w:p>
      <w:pPr>
        <w:spacing w:after="100"/>
      </w:pPr>
      <w:r>
        <w:rPr>
          <w:rFonts w:ascii="Arial" w:hAnsi="Arial"/>
          <w:color w:val="242A26"/>
          <w:sz w:val="21"/>
        </w:rPr>
        <w:t>Nonfunctional Requirements and Constraints</w:t>
      </w:r>
      <w:r>
        <w:rPr>
          <w:rFonts w:ascii="Arial" w:hAnsi="Arial"/>
          <w:color w:val="626B65"/>
          <w:sz w:val="18"/>
        </w:rPr>
        <w:t xml:space="preserve">  .............  11</w:t>
      </w:r>
    </w:p>
    <w:p>
      <w:pPr>
        <w:spacing w:after="100"/>
      </w:pPr>
      <w:r>
        <w:rPr>
          <w:rFonts w:ascii="Arial" w:hAnsi="Arial"/>
          <w:color w:val="242A26"/>
          <w:sz w:val="21"/>
        </w:rPr>
        <w:t>Methodology and System Architecture</w:t>
      </w:r>
      <w:r>
        <w:rPr>
          <w:rFonts w:ascii="Arial" w:hAnsi="Arial"/>
          <w:color w:val="626B65"/>
          <w:sz w:val="18"/>
        </w:rPr>
        <w:t xml:space="preserve">  ....................  12</w:t>
      </w:r>
    </w:p>
    <w:p>
      <w:pPr>
        <w:spacing w:after="100"/>
      </w:pPr>
      <w:r>
        <w:rPr>
          <w:rFonts w:ascii="Arial" w:hAnsi="Arial"/>
          <w:color w:val="242A26"/>
          <w:sz w:val="21"/>
        </w:rPr>
        <w:t>Data Model and Persistence</w:t>
      </w:r>
      <w:r>
        <w:rPr>
          <w:rFonts w:ascii="Arial" w:hAnsi="Arial"/>
          <w:color w:val="626B65"/>
          <w:sz w:val="18"/>
        </w:rPr>
        <w:t xml:space="preserve">  .............................  13</w:t>
      </w:r>
    </w:p>
    <w:p>
      <w:pPr>
        <w:spacing w:after="100"/>
      </w:pPr>
      <w:r>
        <w:rPr>
          <w:rFonts w:ascii="Arial" w:hAnsi="Arial"/>
          <w:color w:val="242A26"/>
          <w:sz w:val="21"/>
        </w:rPr>
        <w:t>Algorithms and Completion Method</w:t>
      </w:r>
      <w:r>
        <w:rPr>
          <w:rFonts w:ascii="Arial" w:hAnsi="Arial"/>
          <w:color w:val="626B65"/>
          <w:sz w:val="18"/>
        </w:rPr>
        <w:t xml:space="preserve">  .......................  14</w:t>
      </w:r>
    </w:p>
    <w:p>
      <w:pPr>
        <w:spacing w:after="100"/>
      </w:pPr>
      <w:r>
        <w:rPr>
          <w:rFonts w:ascii="Arial" w:hAnsi="Arial"/>
          <w:color w:val="242A26"/>
          <w:sz w:val="21"/>
        </w:rPr>
        <w:t>Methodology, Dates, and Business Rules</w:t>
      </w:r>
      <w:r>
        <w:rPr>
          <w:rFonts w:ascii="Arial" w:hAnsi="Arial"/>
          <w:color w:val="626B65"/>
          <w:sz w:val="18"/>
        </w:rPr>
        <w:t xml:space="preserve">  .................  15</w:t>
      </w:r>
    </w:p>
    <w:p>
      <w:pPr>
        <w:spacing w:after="100"/>
      </w:pPr>
      <w:r>
        <w:rPr>
          <w:rFonts w:ascii="Arial" w:hAnsi="Arial"/>
          <w:color w:val="242A26"/>
          <w:sz w:val="21"/>
        </w:rPr>
        <w:t>REST API Design</w:t>
      </w:r>
      <w:r>
        <w:rPr>
          <w:rFonts w:ascii="Arial" w:hAnsi="Arial"/>
          <w:color w:val="626B65"/>
          <w:sz w:val="18"/>
        </w:rPr>
        <w:t xml:space="preserve">  ........................................  16</w:t>
      </w:r>
    </w:p>
    <w:p>
      <w:pPr>
        <w:spacing w:after="100"/>
      </w:pPr>
      <w:r>
        <w:rPr>
          <w:rFonts w:ascii="Arial" w:hAnsi="Arial"/>
          <w:color w:val="242A26"/>
          <w:sz w:val="21"/>
        </w:rPr>
        <w:t>Frontend Implementation and User Experience</w:t>
      </w:r>
      <w:r>
        <w:rPr>
          <w:rFonts w:ascii="Arial" w:hAnsi="Arial"/>
          <w:color w:val="626B65"/>
          <w:sz w:val="18"/>
        </w:rPr>
        <w:t xml:space="preserve">  ............  17</w:t>
      </w:r>
    </w:p>
    <w:p>
      <w:pPr>
        <w:spacing w:after="100"/>
      </w:pPr>
      <w:r>
        <w:rPr>
          <w:rFonts w:ascii="Arial" w:hAnsi="Arial"/>
          <w:color w:val="242A26"/>
          <w:sz w:val="21"/>
        </w:rPr>
        <w:t>Authentication, Authorization, and Security</w:t>
      </w:r>
      <w:r>
        <w:rPr>
          <w:rFonts w:ascii="Arial" w:hAnsi="Arial"/>
          <w:color w:val="626B65"/>
          <w:sz w:val="18"/>
        </w:rPr>
        <w:t xml:space="preserve">  ............  18</w:t>
      </w:r>
    </w:p>
    <w:p>
      <w:pPr>
        <w:spacing w:after="100"/>
      </w:pPr>
      <w:r>
        <w:rPr>
          <w:rFonts w:ascii="Arial" w:hAnsi="Arial"/>
          <w:color w:val="242A26"/>
          <w:sz w:val="21"/>
        </w:rPr>
        <w:t>Technology Stack and Implementation</w:t>
      </w:r>
      <w:r>
        <w:rPr>
          <w:rFonts w:ascii="Arial" w:hAnsi="Arial"/>
          <w:color w:val="626B65"/>
          <w:sz w:val="18"/>
        </w:rPr>
        <w:t xml:space="preserve">  ....................  19</w:t>
      </w:r>
    </w:p>
    <w:p>
      <w:pPr>
        <w:spacing w:after="100"/>
      </w:pPr>
      <w:r>
        <w:rPr>
          <w:rFonts w:ascii="Arial" w:hAnsi="Arial"/>
          <w:color w:val="242A26"/>
          <w:sz w:val="21"/>
        </w:rPr>
        <w:t>Testing Strategy and Test Cases</w:t>
      </w:r>
      <w:r>
        <w:rPr>
          <w:rFonts w:ascii="Arial" w:hAnsi="Arial"/>
          <w:color w:val="626B65"/>
          <w:sz w:val="18"/>
        </w:rPr>
        <w:t xml:space="preserve">  ........................  20</w:t>
      </w:r>
    </w:p>
    <w:p>
      <w:pPr>
        <w:spacing w:after="100"/>
      </w:pPr>
      <w:r>
        <w:rPr>
          <w:rFonts w:ascii="Arial" w:hAnsi="Arial"/>
          <w:color w:val="242A26"/>
          <w:sz w:val="21"/>
        </w:rPr>
        <w:t>Testing Outcomes and Verification</w:t>
      </w:r>
      <w:r>
        <w:rPr>
          <w:rFonts w:ascii="Arial" w:hAnsi="Arial"/>
          <w:color w:val="626B65"/>
          <w:sz w:val="18"/>
        </w:rPr>
        <w:t xml:space="preserve">  ......................  21</w:t>
      </w:r>
    </w:p>
    <w:p>
      <w:pPr>
        <w:spacing w:after="100"/>
      </w:pPr>
      <w:r>
        <w:rPr>
          <w:rFonts w:ascii="Arial" w:hAnsi="Arial"/>
          <w:color w:val="242A26"/>
          <w:sz w:val="21"/>
        </w:rPr>
        <w:t>Results and Performance Analysis</w:t>
      </w:r>
      <w:r>
        <w:rPr>
          <w:rFonts w:ascii="Arial" w:hAnsi="Arial"/>
          <w:color w:val="626B65"/>
          <w:sz w:val="18"/>
        </w:rPr>
        <w:t xml:space="preserve">  .......................  22</w:t>
      </w:r>
    </w:p>
    <w:p>
      <w:pPr>
        <w:spacing w:after="100"/>
      </w:pPr>
      <w:r>
        <w:rPr>
          <w:rFonts w:ascii="Arial" w:hAnsi="Arial"/>
          <w:color w:val="242A26"/>
          <w:sz w:val="21"/>
        </w:rPr>
        <w:t>Deployment, Configuration, and Maintenance</w:t>
      </w:r>
      <w:r>
        <w:rPr>
          <w:rFonts w:ascii="Arial" w:hAnsi="Arial"/>
          <w:color w:val="626B65"/>
          <w:sz w:val="18"/>
        </w:rPr>
        <w:t xml:space="preserve">  .............  23</w:t>
      </w:r>
    </w:p>
    <w:p>
      <w:pPr>
        <w:spacing w:after="100"/>
      </w:pPr>
      <w:r>
        <w:rPr>
          <w:rFonts w:ascii="Arial" w:hAnsi="Arial"/>
          <w:color w:val="242A26"/>
          <w:sz w:val="21"/>
        </w:rPr>
        <w:t>Limitations and Risk Review</w:t>
      </w:r>
      <w:r>
        <w:rPr>
          <w:rFonts w:ascii="Arial" w:hAnsi="Arial"/>
          <w:color w:val="626B65"/>
          <w:sz w:val="18"/>
        </w:rPr>
        <w:t xml:space="preserve">  ............................  24</w:t>
      </w:r>
    </w:p>
    <w:p>
      <w:pPr>
        <w:spacing w:after="100"/>
      </w:pPr>
      <w:r>
        <w:rPr>
          <w:rFonts w:ascii="Arial" w:hAnsi="Arial"/>
          <w:color w:val="242A26"/>
          <w:sz w:val="21"/>
        </w:rPr>
        <w:t>Conclusion and Future Scope</w:t>
      </w:r>
      <w:r>
        <w:rPr>
          <w:rFonts w:ascii="Arial" w:hAnsi="Arial"/>
          <w:color w:val="626B65"/>
          <w:sz w:val="18"/>
        </w:rPr>
        <w:t xml:space="preserve">  ............................  25</w:t>
      </w:r>
    </w:p>
    <w:p>
      <w:pPr>
        <w:spacing w:after="100"/>
      </w:pPr>
      <w:r>
        <w:rPr>
          <w:rFonts w:ascii="Arial" w:hAnsi="Arial"/>
          <w:color w:val="242A26"/>
          <w:sz w:val="21"/>
        </w:rPr>
        <w:t>References and Project Appendix</w:t>
      </w:r>
      <w:r>
        <w:rPr>
          <w:rFonts w:ascii="Arial" w:hAnsi="Arial"/>
          <w:color w:val="626B65"/>
          <w:sz w:val="18"/>
        </w:rPr>
        <w:t xml:space="preserve">  ........................  26</w:t>
      </w:r>
    </w:p>
    <w:p>
      <w:r>
        <w:br w:type="page"/>
      </w:r>
    </w:p>
    <w:p>
      <w:pPr>
        <w:pStyle w:val="Title"/>
      </w:pPr>
      <w:r>
        <w:t>Abstract</w:t>
      </w:r>
    </w:p>
    <w:p>
      <w:pPr>
        <w:widowControl/>
      </w:pPr>
      <w:r>
        <w:t>Daylight is a MERN-based habit tracking application designed to help an individual record recurring routines and review progress over time. The project combines a React interface with a Node.js and Express API and MongoDB persistence. Its central record types are users, habits, and dated completions. A habit stores its name, category, target, unit, frequency, color, archive status, and owner. A completion associates an owned habit with a calendar date and a non-negative count.</w:t>
      </w:r>
    </w:p>
    <w:p>
      <w:pPr>
        <w:widowControl/>
      </w:pPr>
      <w:r>
        <w:t>The application provides account registration and sign-in, a daily overview, a habit-management view, an insights view, and account settings. Signed-in users can create, update, archive, and delete habits; record a completion for a date; and update profile details. The API uses bearer-token authentication, bcrypt password hashing, ownership filters, route validation, and a unique compound index on habit and date. A preview mode makes the interface visible before a user connects to the database.</w:t>
      </w:r>
    </w:p>
    <w:p>
      <w:pPr>
        <w:widowControl/>
      </w:pPr>
      <w:r>
        <w:t>This report explains the problem, objectives, scope, requirements, data model, REST API, algorithms, implementation, testing approach, observed results, and future work. The frontend production build and selected server-side JavaScript syntax checks were completed during preparation. The project does not include an automated test suite or measured load benchmark, and a live MongoDB integration run was not performed for this report. Therefore, sample dashboard values are identified as demonstration data, and performance claims are limited to design-level analysis.</w:t>
      </w:r>
    </w:p>
    <w:tbl>
      <w:tblPr>
        <w:tblW w:type="auto" w:w="0"/>
        <w:jc w:val="center"/>
        <w:tblLook w:firstColumn="1" w:firstRow="1" w:lastColumn="0" w:lastRow="0" w:noHBand="0" w:noVBand="1" w:val="04A0"/>
      </w:tblPr>
      <w:tblGrid>
        <w:gridCol w:w="9792"/>
      </w:tblGrid>
      <w:tr>
        <w:tc>
          <w:tcPr>
            <w:tcW w:type="dxa" w:w="9792"/>
            <w:shd w:fill="E9F0E8"/>
            <w:tcMar>
              <w:top w:w="130" w:type="dxa"/>
              <w:start w:w="180" w:type="dxa"/>
              <w:bottom w:w="130" w:type="dxa"/>
              <w:end w:w="180" w:type="dxa"/>
            </w:tcMar>
          </w:tcPr>
          <w:p>
            <w:pPr>
              <w:spacing w:after="0"/>
            </w:pPr>
            <w:r>
              <w:rPr>
                <w:b/>
                <w:color w:val="28543D"/>
                <w:sz w:val="20"/>
              </w:rPr>
              <w:t>Project summary: a personal, date-based habit log with a calm dashboard and an authenticated MERN API.</w:t>
            </w:r>
          </w:p>
        </w:tc>
      </w:tr>
    </w:tbl>
    <w:p>
      <w:pPr>
        <w:spacing w:after="20"/>
      </w:pPr>
    </w:p>
    <w:p>
      <w:r>
        <w:br w:type="page"/>
      </w:r>
    </w:p>
    <w:p>
      <w:pPr>
        <w:pStyle w:val="Title"/>
      </w:pPr>
      <w:r>
        <w:t>Introduction and Project Context</w:t>
      </w:r>
    </w:p>
    <w:p>
      <w:pPr>
        <w:widowControl/>
      </w:pPr>
      <w:r>
        <w:t>A habit is a repeated action that a person wants to perform on a regular schedule. A useful tracking system must make it easy to define the action, decide what counts as completion, record the date, and review whether the routine is being maintained. Without a reliable log, a person may remember recent actions but lose a consistent view of earlier progress.</w:t>
      </w:r>
    </w:p>
    <w:p>
      <w:pPr>
        <w:widowControl/>
      </w:pPr>
      <w:r>
        <w:t>Daylight was built as an academic project to demonstrate full-stack web development. The application separates presentation, server-side business rules, and persistent storage. React manages interactive views and forms. Express maps HTTP routes to handlers and middleware. Node.js runs the API process. MongoDB stores account, habit, and completion documents through Mongoose schemas. This separation makes the project suitable for explaining the MERN stack and the flow of data through a web application.</w:t>
      </w:r>
    </w:p>
    <w:p>
      <w:pPr>
        <w:pStyle w:val="Heading2"/>
      </w:pPr>
      <w:r>
        <w:t>Problem domain</w:t>
      </w:r>
    </w:p>
    <w:p>
      <w:pPr>
        <w:widowControl/>
      </w:pPr>
      <w:r>
        <w:t>The domain is personal productivity and wellness. It includes recurring actions such as hydration, reading, exercise, mindfulness, or sleep routines. The application is not a medical device and does not diagnose conditions or prescribe treatment. Its role is limited to recording a user-defined routine and presenting the saved history in a readable form.</w:t>
      </w:r>
    </w:p>
    <w:p>
      <w:pPr>
        <w:pStyle w:val="Heading2"/>
      </w:pPr>
      <w:r>
        <w:t>Report organization</w:t>
      </w:r>
    </w:p>
    <w:p>
      <w:pPr>
        <w:widowControl/>
      </w:pPr>
      <w:r>
        <w:t>The report begins with the need and intended users, then defines the application scope and requirements. It describes the architecture, data design, completion logic, security controls, and interface behavior. The final sections set out a test plan, separate verified checks from unexecuted tests, discuss performance constraints, and identify practical improvements. References link the implementation concepts to official technical documentation.</w:t>
      </w:r>
    </w:p>
    <w:p>
      <w:r>
        <w:br w:type="page"/>
      </w:r>
    </w:p>
    <w:p>
      <w:pPr>
        <w:pStyle w:val="Title"/>
      </w:pPr>
      <w:r>
        <w:t>System Overview and Intended Use</w:t>
      </w:r>
    </w:p>
    <w:p>
      <w:pPr>
        <w:widowControl/>
      </w:pPr>
      <w:r>
        <w:t>Daylight is organized around a short daily loop. A person creates an account or opens the preview, adds a habit with a target and frequency, and checks it off after completing the action. The dashboard shows today’s habits, status, weekly marks, and a progress summary. The My Habits view provides controls for editing, archiving, and deleting records. Insights groups completion information into a recent weekly view and category summary. Settings provides profile fields, password changes, and device-local reminder preferences.</w:t>
      </w:r>
    </w:p>
    <w:p>
      <w:pPr>
        <w:widowControl/>
      </w:pPr>
      <w:r>
        <w:t>The system distinguishes habit definition from habit completion. A habit describes what the user intends to do and how often. A completion records how much of that habit was done on a particular date. Keeping these concepts separate allows the same habit to accumulate a history without overwriting its definition. For example, changing a habit’s name does not need to erase its earlier dated completion records.</w:t>
      </w:r>
    </w:p>
    <w:p>
      <w:pPr>
        <w:pStyle w:val="Heading2"/>
      </w:pPr>
      <w:r>
        <w:t>Intended users</w:t>
      </w:r>
    </w:p>
    <w:p>
      <w:pPr>
        <w:widowControl/>
      </w:pPr>
      <w:r>
        <w:t>The primary user is an individual who wants to maintain a small set of repeatable goals. The interface is designed for users who prefer direct status cues over complex analytics. A project administrator role exists in the user schema and an admin middleware helper is present, but the current application does not expose an administrator dashboard or administrative endpoints. The implemented product should therefore be described as an individual tracker with a role foundation, not as a fully operational multi-role platform.</w:t>
      </w:r>
    </w:p>
    <w:p>
      <w:pPr>
        <w:pStyle w:val="Heading2"/>
      </w:pPr>
      <w:r>
        <w:t>Expected outcomes</w:t>
      </w:r>
    </w:p>
    <w:p>
      <w:pPr>
        <w:pStyle w:val="ListBullet"/>
        <w:spacing w:after="80" w:line="259" w:lineRule="auto"/>
        <w:ind w:left="331" w:hanging="202"/>
      </w:pPr>
      <w:r>
        <w:t>A persistent record for each account, habit, and dated completion.</w:t>
      </w:r>
    </w:p>
    <w:p>
      <w:pPr>
        <w:pStyle w:val="ListBullet"/>
        <w:spacing w:after="80" w:line="259" w:lineRule="auto"/>
        <w:ind w:left="331" w:hanging="202"/>
      </w:pPr>
      <w:r>
        <w:t>A visible indication of whether each target has been met today.</w:t>
      </w:r>
    </w:p>
    <w:p>
      <w:pPr>
        <w:pStyle w:val="ListBullet"/>
        <w:spacing w:after="80" w:line="259" w:lineRule="auto"/>
        <w:ind w:left="331" w:hanging="202"/>
      </w:pPr>
      <w:r>
        <w:t>A recent weekly view that helps the user notice completed days.</w:t>
      </w:r>
    </w:p>
    <w:p>
      <w:pPr>
        <w:pStyle w:val="ListBullet"/>
        <w:spacing w:after="80" w:line="259" w:lineRule="auto"/>
        <w:ind w:left="331" w:hanging="202"/>
      </w:pPr>
      <w:r>
        <w:t>A clear distinction between sample preview data and records saved to MongoDB.</w:t>
      </w:r>
    </w:p>
    <w:p>
      <w:r>
        <w:br w:type="page"/>
      </w:r>
    </w:p>
    <w:p>
      <w:pPr>
        <w:pStyle w:val="Title"/>
      </w:pPr>
      <w:r>
        <w:t>Problem Statement and Objectives</w:t>
      </w:r>
    </w:p>
    <w:p>
      <w:pPr>
        <w:pStyle w:val="Heading2"/>
      </w:pPr>
      <w:r>
        <w:t>Problem statement</w:t>
      </w:r>
    </w:p>
    <w:p>
      <w:pPr>
        <w:widowControl/>
      </w:pPr>
      <w:r>
        <w:t>People often begin a routine with a clear intention but lack a simple way to record daily follow-through. Manual notes can be fragmented, past dates can be hard to reconstruct, and a list of goals alone does not show whether a target was met. The project problem is to build a web application that stores user-defined habits and dated completion counts, then presents the information in a practical daily and weekly interface.</w:t>
      </w:r>
    </w:p>
    <w:p>
      <w:pPr>
        <w:pStyle w:val="Heading2"/>
      </w:pPr>
      <w:r>
        <w:t>Project objectives</w:t>
      </w:r>
    </w:p>
    <w:p>
      <w:pPr>
        <w:pStyle w:val="ListBullet"/>
        <w:spacing w:after="80" w:line="259" w:lineRule="auto"/>
        <w:ind w:left="331" w:hanging="202"/>
      </w:pPr>
      <w:r>
        <w:t>Demonstrate the MongoDB, Express, React, and Node.js stack in one coherent application.</w:t>
      </w:r>
    </w:p>
    <w:p>
      <w:pPr>
        <w:pStyle w:val="ListBullet"/>
        <w:spacing w:after="80" w:line="259" w:lineRule="auto"/>
        <w:ind w:left="331" w:hanging="202"/>
      </w:pPr>
      <w:r>
        <w:t>Implement create, read, update, archive, and delete operations for habits.</w:t>
      </w:r>
    </w:p>
    <w:p>
      <w:pPr>
        <w:pStyle w:val="ListBullet"/>
        <w:spacing w:after="80" w:line="259" w:lineRule="auto"/>
        <w:ind w:left="331" w:hanging="202"/>
      </w:pPr>
      <w:r>
        <w:t>Record and retrieve daily completion status by habit and date.</w:t>
      </w:r>
    </w:p>
    <w:p>
      <w:pPr>
        <w:pStyle w:val="ListBullet"/>
        <w:spacing w:after="80" w:line="259" w:lineRule="auto"/>
        <w:ind w:left="331" w:hanging="202"/>
      </w:pPr>
      <w:r>
        <w:t>Build REST endpoints with authentication, validation, and per-user ownership checks.</w:t>
      </w:r>
    </w:p>
    <w:p>
      <w:pPr>
        <w:pStyle w:val="ListBullet"/>
        <w:spacing w:after="80" w:line="259" w:lineRule="auto"/>
        <w:ind w:left="331" w:hanging="202"/>
      </w:pPr>
      <w:r>
        <w:t>Provide an accessible interface for overview, habits, insights, and account settings.</w:t>
      </w:r>
    </w:p>
    <w:p>
      <w:pPr>
        <w:pStyle w:val="ListBullet"/>
        <w:spacing w:after="80" w:line="259" w:lineRule="auto"/>
        <w:ind w:left="331" w:hanging="202"/>
      </w:pPr>
      <w:r>
        <w:t>Explain what has been implemented and distinguish it from planned or unmeasured work.</w:t>
      </w:r>
    </w:p>
    <w:p>
      <w:pPr>
        <w:pStyle w:val="Heading2"/>
      </w:pPr>
      <w:r>
        <w:t>Success criteria</w:t>
      </w:r>
    </w:p>
    <w:p>
      <w:pPr>
        <w:widowControl/>
      </w:pPr>
      <w:r>
        <w:t>A successful project should permit a user to register, sign in, create an owned habit, retrieve it, change its fields, record a completion, and remove or archive it. Requests without a valid bearer token should not read or modify protected records. A completion update for the same habit and date should update the existing record rather than create a duplicate. The dashboard should communicate completion state and target clearly. For a classroom demonstration, a successful production build and a repeatable local setup are also useful criteria; they do not replace integration or security testing.</w:t>
      </w:r>
    </w:p>
    <w:p>
      <w:r>
        <w:br w:type="page"/>
      </w:r>
    </w:p>
    <w:p>
      <w:pPr>
        <w:pStyle w:val="Title"/>
      </w:pPr>
      <w:r>
        <w:t>Scope and Assumptions</w:t>
      </w:r>
    </w:p>
    <w:p>
      <w:pPr>
        <w:pStyle w:val="Heading2"/>
      </w:pPr>
      <w:r>
        <w:t>Included in the current scope</w:t>
      </w:r>
    </w:p>
    <w:p>
      <w:pPr>
        <w:pStyle w:val="ListBullet"/>
        <w:spacing w:after="80" w:line="259" w:lineRule="auto"/>
        <w:ind w:left="331" w:hanging="202"/>
      </w:pPr>
      <w:r>
        <w:t>User registration, login, and authenticated current-account retrieval and profile updates.</w:t>
      </w:r>
    </w:p>
    <w:p>
      <w:pPr>
        <w:pStyle w:val="ListBullet"/>
        <w:spacing w:after="80" w:line="259" w:lineRule="auto"/>
        <w:ind w:left="331" w:hanging="202"/>
      </w:pPr>
      <w:r>
        <w:t>User-owned habit CRUD, archival state, categories, targets, units, and frequency fields.</w:t>
      </w:r>
    </w:p>
    <w:p>
      <w:pPr>
        <w:pStyle w:val="ListBullet"/>
        <w:spacing w:after="80" w:line="259" w:lineRule="auto"/>
        <w:ind w:left="331" w:hanging="202"/>
      </w:pPr>
      <w:r>
        <w:t>Date-based completion upsert, history retrieval, and removal.</w:t>
      </w:r>
    </w:p>
    <w:p>
      <w:pPr>
        <w:pStyle w:val="ListBullet"/>
        <w:spacing w:after="80" w:line="259" w:lineRule="auto"/>
        <w:ind w:left="331" w:hanging="202"/>
      </w:pPr>
      <w:r>
        <w:t>Responsive React views for overview, habit management, insights, and settings.</w:t>
      </w:r>
    </w:p>
    <w:p>
      <w:pPr>
        <w:pStyle w:val="ListBullet"/>
        <w:spacing w:after="80" w:line="259" w:lineRule="auto"/>
        <w:ind w:left="331" w:hanging="202"/>
      </w:pPr>
      <w:r>
        <w:t>A preview mode with local in-memory sample habits before sign-in.</w:t>
      </w:r>
    </w:p>
    <w:p>
      <w:pPr>
        <w:pStyle w:val="Heading2"/>
      </w:pPr>
      <w:r>
        <w:t>Outside the current scope</w:t>
      </w:r>
    </w:p>
    <w:p>
      <w:pPr>
        <w:pStyle w:val="ListBullet"/>
        <w:spacing w:after="80" w:line="259" w:lineRule="auto"/>
        <w:ind w:left="331" w:hanging="202"/>
      </w:pPr>
      <w:r>
        <w:t>Email verification, password reset, social sign-in, MFA, and account deletion.</w:t>
      </w:r>
    </w:p>
    <w:p>
      <w:pPr>
        <w:pStyle w:val="ListBullet"/>
        <w:spacing w:after="80" w:line="259" w:lineRule="auto"/>
        <w:ind w:left="331" w:hanging="202"/>
      </w:pPr>
      <w:r>
        <w:t>Scheduled push, email, or SMS reminders; current reminder toggles are device-local preferences.</w:t>
      </w:r>
    </w:p>
    <w:p>
      <w:pPr>
        <w:pStyle w:val="ListBullet"/>
        <w:spacing w:after="80" w:line="259" w:lineRule="auto"/>
        <w:ind w:left="331" w:hanging="202"/>
      </w:pPr>
      <w:r>
        <w:t>A complete administrator console or administrator-specific data workflow.</w:t>
      </w:r>
    </w:p>
    <w:p>
      <w:pPr>
        <w:pStyle w:val="ListBullet"/>
        <w:spacing w:after="80" w:line="259" w:lineRule="auto"/>
        <w:ind w:left="331" w:hanging="202"/>
      </w:pPr>
      <w:r>
        <w:t>Group challenges, coach dashboards, subscriptions, or third-party integrations.</w:t>
      </w:r>
    </w:p>
    <w:p>
      <w:pPr>
        <w:pStyle w:val="ListBullet"/>
        <w:spacing w:after="80" w:line="259" w:lineRule="auto"/>
        <w:ind w:left="331" w:hanging="202"/>
      </w:pPr>
      <w:r>
        <w:t>Production hosting, backup automation, service monitoring, and formal load testing.</w:t>
      </w:r>
    </w:p>
    <w:p>
      <w:pPr>
        <w:pStyle w:val="Heading2"/>
      </w:pPr>
      <w:r>
        <w:t>Assumptions and constraints</w:t>
      </w:r>
    </w:p>
    <w:p>
      <w:pPr>
        <w:widowControl/>
      </w:pPr>
      <w:r>
        <w:t>The application assumes that the user supplies a valid habit name, chooses a supported category and frequency, and uses a consistent calendar date. The local development setup requires Node.js and a reachable MongoDB database. The project uses JWT bearer tokens stored by the browser in local storage; this is convenient for a demo but makes strong cross-site scripting defenses important. The API allows a completion count to be any non-negative integer, while the current check-off UI writes either zero or the full target. The report treats preview values as illustrative and does not infer behavior change from them.</w:t>
      </w:r>
    </w:p>
    <w:p>
      <w:r>
        <w:br w:type="page"/>
      </w:r>
    </w:p>
    <w:p>
      <w:pPr>
        <w:pStyle w:val="Title"/>
      </w:pPr>
      <w:r>
        <w:t>Users, Roles, and Use Cases</w:t>
      </w:r>
    </w:p>
    <w:p>
      <w:pPr>
        <w:widowControl/>
      </w:pPr>
      <w:r>
        <w:t>The application separates anonymous preview use from authenticated account use. Preview mode demonstrates the interface with seeded client-side records. It is not a database-backed account and those temporary edits should not be assumed to survive a refresh. After registration or login, the browser stores the returned token and loads habit and completion data belonging to that account.</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28543D"/>
            <w:vAlign w:val="center"/>
            <w:tcMar>
              <w:top w:w="85" w:type="dxa"/>
              <w:start w:w="100" w:type="dxa"/>
              <w:bottom w:w="85" w:type="dxa"/>
              <w:end w:w="100" w:type="dxa"/>
            </w:tcMar>
          </w:tcPr>
          <w:p>
            <w:r>
              <w:rPr>
                <w:rFonts w:ascii="Arial" w:hAnsi="Arial"/>
                <w:b/>
                <w:color w:val="FFFFFF"/>
                <w:sz w:val="17"/>
              </w:rPr>
              <w:t>Actor</w:t>
            </w:r>
          </w:p>
        </w:tc>
        <w:tc>
          <w:tcPr>
            <w:tcW w:type="dxa" w:w="3264"/>
            <w:shd w:fill="28543D"/>
            <w:vAlign w:val="center"/>
            <w:tcMar>
              <w:top w:w="85" w:type="dxa"/>
              <w:start w:w="100" w:type="dxa"/>
              <w:bottom w:w="85" w:type="dxa"/>
              <w:end w:w="100" w:type="dxa"/>
            </w:tcMar>
          </w:tcPr>
          <w:p>
            <w:r>
              <w:rPr>
                <w:rFonts w:ascii="Arial" w:hAnsi="Arial"/>
                <w:b/>
                <w:color w:val="FFFFFF"/>
                <w:sz w:val="17"/>
              </w:rPr>
              <w:t>Use case</w:t>
            </w:r>
          </w:p>
        </w:tc>
        <w:tc>
          <w:tcPr>
            <w:tcW w:type="dxa" w:w="3264"/>
            <w:shd w:fill="28543D"/>
            <w:vAlign w:val="center"/>
            <w:tcMar>
              <w:top w:w="85" w:type="dxa"/>
              <w:start w:w="100" w:type="dxa"/>
              <w:bottom w:w="85" w:type="dxa"/>
              <w:end w:w="100" w:type="dxa"/>
            </w:tcMar>
          </w:tcPr>
          <w:p>
            <w:r>
              <w:rPr>
                <w:rFonts w:ascii="Arial" w:hAnsi="Arial"/>
                <w:b/>
                <w:color w:val="FFFFFF"/>
                <w:sz w:val="17"/>
              </w:rPr>
              <w:t>Expected result</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Visitor</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Explore the dashboard</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Sample habits are shown; no account-specific persistence is promised.</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Registered user</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Create or update a habit</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The API verifies the token and writes only within the user’s ownership scope.</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Registered user</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Mark a date complete</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The completion count for the habit/date pair is inserted or updated.</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Registered user</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Change profile details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Name/email are saved; password change requires the current password.</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Administrator role</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Admin-only actions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Role check helper exists; no admin product workflow is implemented.</w:t>
            </w:r>
          </w:p>
        </w:tc>
      </w:tr>
    </w:tbl>
    <w:p>
      <w:pPr>
        <w:spacing w:after="40"/>
      </w:pPr>
    </w:p>
    <w:p>
      <w:pPr>
        <w:pStyle w:val="Heading2"/>
      </w:pPr>
      <w:r>
        <w:t>Primary user journey</w:t>
      </w:r>
    </w:p>
    <w:p>
      <w:pPr>
        <w:widowControl/>
      </w:pPr>
      <w:r>
        <w:t>The first-use path begins with the sign-in control. A visitor can switch to account creation, submit a name, email, and password, and receive a seven-day JWT after successful registration. The application then loads the account profile, active habits, and recent completion history. The user creates a habit, returns to the daily list, records completion, and navigates to Insights to review the available summary. Settings offers account edits and local reminder preferences. Signing out removes the saved token and returns the interface to preview data.</w:t>
      </w:r>
    </w:p>
    <w:p>
      <w:r>
        <w:br w:type="page"/>
      </w:r>
    </w:p>
    <w:p>
      <w:pPr>
        <w:pStyle w:val="Title"/>
      </w:pPr>
      <w:r>
        <w:t>Features and Functional Requirements I</w:t>
      </w:r>
    </w:p>
    <w:p>
      <w:pPr>
        <w:widowControl/>
      </w:pPr>
      <w:r>
        <w:t>The requirements below describe visible behavior and the corresponding acceptance condition. They are based on the current UI and Express routes. In a future production release, these should be converted into automated tests and reviewed with representative users.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28543D"/>
            <w:vAlign w:val="center"/>
            <w:tcMar>
              <w:top w:w="85" w:type="dxa"/>
              <w:start w:w="100" w:type="dxa"/>
              <w:bottom w:w="85" w:type="dxa"/>
              <w:end w:w="100" w:type="dxa"/>
            </w:tcMar>
          </w:tcPr>
          <w:p>
            <w:r>
              <w:rPr>
                <w:rFonts w:ascii="Arial" w:hAnsi="Arial"/>
                <w:b/>
                <w:color w:val="FFFFFF"/>
                <w:sz w:val="17"/>
              </w:rPr>
              <w:t>ID</w:t>
            </w:r>
          </w:p>
        </w:tc>
        <w:tc>
          <w:tcPr>
            <w:tcW w:type="dxa" w:w="3264"/>
            <w:shd w:fill="28543D"/>
            <w:vAlign w:val="center"/>
            <w:tcMar>
              <w:top w:w="85" w:type="dxa"/>
              <w:start w:w="100" w:type="dxa"/>
              <w:bottom w:w="85" w:type="dxa"/>
              <w:end w:w="100" w:type="dxa"/>
            </w:tcMar>
          </w:tcPr>
          <w:p>
            <w:r>
              <w:rPr>
                <w:rFonts w:ascii="Arial" w:hAnsi="Arial"/>
                <w:b/>
                <w:color w:val="FFFFFF"/>
                <w:sz w:val="17"/>
              </w:rPr>
              <w:t>Requirement</w:t>
            </w:r>
          </w:p>
        </w:tc>
        <w:tc>
          <w:tcPr>
            <w:tcW w:type="dxa" w:w="3264"/>
            <w:shd w:fill="28543D"/>
            <w:vAlign w:val="center"/>
            <w:tcMar>
              <w:top w:w="85" w:type="dxa"/>
              <w:start w:w="100" w:type="dxa"/>
              <w:bottom w:w="85" w:type="dxa"/>
              <w:end w:w="100" w:type="dxa"/>
            </w:tcMar>
          </w:tcPr>
          <w:p>
            <w:r>
              <w:rPr>
                <w:rFonts w:ascii="Arial" w:hAnsi="Arial"/>
                <w:b/>
                <w:color w:val="FFFFFF"/>
                <w:sz w:val="17"/>
              </w:rPr>
              <w:t>Acceptance condition</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FR-01</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Register account</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Valid name, unique email, and password of at least eight characters create an account and return a token.</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FR-02</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Sign in</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Valid credentials return a token and safe profile fields; invalid credentials return an unauthorized response.</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FR-03</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List habits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 signed-in user receives only their active habits by default.</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FR-04</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Create habit</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A non-empty name and supported fields create an owned record.</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FR-05</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Read habit</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An owned habit is returned by ID; unknown or unowned records are not disclosed.</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FR-06</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Update habit</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Only supported fields are applied and schema validation is enabled.</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FR-07</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Archive habit</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Archived habits are hidden from the active list and can be queried separately.</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FR-08</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Delete habit</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The owned habit and associated completion history are deleted.</w:t>
            </w:r>
          </w:p>
        </w:tc>
      </w:tr>
    </w:tbl>
    <w:p>
      <w:pPr>
        <w:spacing w:after="40"/>
      </w:pPr>
    </w:p>
    <w:p>
      <w:pPr>
        <w:pStyle w:val="Heading2"/>
      </w:pPr>
      <w:r>
        <w:t>Habit definition fields</w:t>
      </w:r>
    </w:p>
    <w:p>
      <w:pPr>
        <w:widowControl/>
      </w:pPr>
      <w:r>
        <w:t>The current schema supports a required trimmed name, an enumerated category, a numeric target, a unit label, a daily/weekday/weekly frequency, a color, and an archived flag. The UI currently lets a user edit the name, category, target, and frequency. It stores the default unit and color for new UI-created records. The API accepts all modeled fields. These details demonstrate CRUD beyond a simple text list while preserving a manageable form.</w:t>
      </w:r>
    </w:p>
    <w:p>
      <w:r>
        <w:br w:type="page"/>
      </w:r>
    </w:p>
    <w:p>
      <w:pPr>
        <w:pStyle w:val="Title"/>
      </w:pPr>
      <w:r>
        <w:t>Features and Functional Requirements II</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28543D"/>
            <w:vAlign w:val="center"/>
            <w:tcMar>
              <w:top w:w="85" w:type="dxa"/>
              <w:start w:w="100" w:type="dxa"/>
              <w:bottom w:w="85" w:type="dxa"/>
              <w:end w:w="100" w:type="dxa"/>
            </w:tcMar>
          </w:tcPr>
          <w:p>
            <w:r>
              <w:rPr>
                <w:rFonts w:ascii="Arial" w:hAnsi="Arial"/>
                <w:b/>
                <w:color w:val="FFFFFF"/>
                <w:sz w:val="17"/>
              </w:rPr>
              <w:t>ID</w:t>
            </w:r>
          </w:p>
        </w:tc>
        <w:tc>
          <w:tcPr>
            <w:tcW w:type="dxa" w:w="3264"/>
            <w:shd w:fill="28543D"/>
            <w:vAlign w:val="center"/>
            <w:tcMar>
              <w:top w:w="85" w:type="dxa"/>
              <w:start w:w="100" w:type="dxa"/>
              <w:bottom w:w="85" w:type="dxa"/>
              <w:end w:w="100" w:type="dxa"/>
            </w:tcMar>
          </w:tcPr>
          <w:p>
            <w:r>
              <w:rPr>
                <w:rFonts w:ascii="Arial" w:hAnsi="Arial"/>
                <w:b/>
                <w:color w:val="FFFFFF"/>
                <w:sz w:val="17"/>
              </w:rPr>
              <w:t>Requirement</w:t>
            </w:r>
          </w:p>
        </w:tc>
        <w:tc>
          <w:tcPr>
            <w:tcW w:type="dxa" w:w="3264"/>
            <w:shd w:fill="28543D"/>
            <w:vAlign w:val="center"/>
            <w:tcMar>
              <w:top w:w="85" w:type="dxa"/>
              <w:start w:w="100" w:type="dxa"/>
              <w:bottom w:w="85" w:type="dxa"/>
              <w:end w:w="100" w:type="dxa"/>
            </w:tcMar>
          </w:tcPr>
          <w:p>
            <w:r>
              <w:rPr>
                <w:rFonts w:ascii="Arial" w:hAnsi="Arial"/>
                <w:b/>
                <w:color w:val="FFFFFF"/>
                <w:sz w:val="17"/>
              </w:rPr>
              <w:t>Acceptance condition</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FR-09</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Write completion</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 valid owned active habit, YYYY-MM-DD date, and non-negative integer count are required.</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FR-10</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Update same date</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Repeated PUT requests for the same habit/date update one record, enforced by a unique index.</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FR-11</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Read history</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History can be filtered by habit and date range and is capped at 500 returned rows.</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FR-12</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Remove completion</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A dated completion can be removed by owned habit ID and valid date.</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FR-13</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View overview</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Dashboard displays daily progress, habit status, and a weekly completion strip.</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FR-14</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View insights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The view summarizes recent completions and habit categories.</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FR-15</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Manage account</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 user may update name/email and change password after confirming the current password.</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FR-16</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Search habits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Client-side search narrows the displayed habit list by name or category.</w:t>
            </w:r>
          </w:p>
        </w:tc>
      </w:tr>
    </w:tbl>
    <w:p>
      <w:pPr>
        <w:spacing w:after="40"/>
      </w:pPr>
    </w:p>
    <w:p>
      <w:pPr>
        <w:pStyle w:val="Heading2"/>
      </w:pPr>
      <w:r>
        <w:t>Error behavior</w:t>
      </w:r>
    </w:p>
    <w:p>
      <w:pPr>
        <w:widowControl/>
      </w:pPr>
      <w:r>
        <w:t>The API responds with client errors for missing fields, invalid identifiers, unsupported values, duplicate email, invalid credentials, expired or missing tokens, and missing records. Ownership filters ensure a user’s request is scoped to that user. Error responses should remain clear without revealing whether an unrelated user’s private record exists. The common error handler returns validation feedback for Mongoose validation failures and a generic server message for unexpected errors.</w:t>
      </w:r>
    </w:p>
    <w:p>
      <w:pPr>
        <w:pStyle w:val="Heading2"/>
      </w:pPr>
      <w:r>
        <w:t>Acceptance note</w:t>
      </w:r>
    </w:p>
    <w:p>
      <w:pPr>
        <w:widowControl/>
      </w:pPr>
      <w:r>
        <w:t>Requirements for actual service delivery, reminders, exports, and admin functions remain future work. The notification page currently saves two switches in browser local storage; the application does not schedule notifications. This distinction matters when evaluating the project against the expected behavior of a production habit tracker.</w:t>
      </w:r>
    </w:p>
    <w:p>
      <w:r>
        <w:br w:type="page"/>
      </w:r>
    </w:p>
    <w:p>
      <w:pPr>
        <w:pStyle w:val="Title"/>
      </w:pPr>
      <w:r>
        <w:t>Nonfunctional Requirements and Constraints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28543D"/>
            <w:vAlign w:val="center"/>
            <w:tcMar>
              <w:top w:w="85" w:type="dxa"/>
              <w:start w:w="100" w:type="dxa"/>
              <w:bottom w:w="85" w:type="dxa"/>
              <w:end w:w="100" w:type="dxa"/>
            </w:tcMar>
          </w:tcPr>
          <w:p>
            <w:r>
              <w:rPr>
                <w:rFonts w:ascii="Arial" w:hAnsi="Arial"/>
                <w:b/>
                <w:color w:val="FFFFFF"/>
                <w:sz w:val="17"/>
              </w:rPr>
              <w:t>Quality area</w:t>
            </w:r>
          </w:p>
        </w:tc>
        <w:tc>
          <w:tcPr>
            <w:tcW w:type="dxa" w:w="3264"/>
            <w:shd w:fill="28543D"/>
            <w:vAlign w:val="center"/>
            <w:tcMar>
              <w:top w:w="85" w:type="dxa"/>
              <w:start w:w="100" w:type="dxa"/>
              <w:bottom w:w="85" w:type="dxa"/>
              <w:end w:w="100" w:type="dxa"/>
            </w:tcMar>
          </w:tcPr>
          <w:p>
            <w:r>
              <w:rPr>
                <w:rFonts w:ascii="Arial" w:hAnsi="Arial"/>
                <w:b/>
                <w:color w:val="FFFFFF"/>
                <w:sz w:val="17"/>
              </w:rPr>
              <w:t>Current design intent</w:t>
            </w:r>
          </w:p>
        </w:tc>
        <w:tc>
          <w:tcPr>
            <w:tcW w:type="dxa" w:w="3264"/>
            <w:shd w:fill="28543D"/>
            <w:vAlign w:val="center"/>
            <w:tcMar>
              <w:top w:w="85" w:type="dxa"/>
              <w:start w:w="100" w:type="dxa"/>
              <w:bottom w:w="85" w:type="dxa"/>
              <w:end w:w="100" w:type="dxa"/>
            </w:tcMar>
          </w:tcPr>
          <w:p>
            <w:r>
              <w:rPr>
                <w:rFonts w:ascii="Arial" w:hAnsi="Arial"/>
                <w:b/>
                <w:color w:val="FFFFFF"/>
                <w:sz w:val="17"/>
              </w:rPr>
              <w:t>Evidence or gap</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Usability</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Short daily check-in, clear status, responsive layout</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UI can be previewed without registration; user testing not yet documented.</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Security</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JWT auth, hashed passwords, ownership filters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No rate limiting, verification, MFA, or automated security audit.</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Data integrity</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Mongoose validation and unique completion key</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Count upper bound and date semantic validation can be strengthened.</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Performance</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Small JSON responses and a 500-row history cap</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No timed benchmark or concurrent-load test is available.</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Maintainability</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Separated models, routes, middleware, and UI</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Frontend currently lives primarily in one main component file.</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Availability</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Local development with MongoDB</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Production hosting, backups, and monitoring are outside this build.</w:t>
            </w:r>
          </w:p>
        </w:tc>
      </w:tr>
    </w:tbl>
    <w:p>
      <w:pPr>
        <w:spacing w:after="40"/>
      </w:pPr>
    </w:p>
    <w:p>
      <w:pPr>
        <w:pStyle w:val="Heading2"/>
      </w:pPr>
      <w:r>
        <w:t>Operational constraints</w:t>
      </w:r>
    </w:p>
    <w:p>
      <w:pPr>
        <w:widowControl/>
      </w:pPr>
      <w:r>
        <w:t>The development environment uses a Vite server and an Express server on separate local ports, with Vite proxying API paths during development. The backend requires a MongoDB connection and a configured JWT secret. CORS is restricted to the configured client origin. For production, environment variables, secure secret rotation, HTTPS, reverse proxy settings, and appropriate database network restrictions must be configured independently of the source code.</w:t>
      </w:r>
    </w:p>
    <w:p>
      <w:pPr>
        <w:pStyle w:val="Heading2"/>
      </w:pPr>
      <w:r>
        <w:t>Accessibility and usability targets</w:t>
      </w:r>
    </w:p>
    <w:p>
      <w:pPr>
        <w:widowControl/>
      </w:pPr>
      <w:r>
        <w:t>Controls should have visible labels, keyboard access, and sufficient contrast. The current interface includes descriptive aria labels for completion buttons and explicit labels on account forms, but a full accessibility audit has not been carried out. Further work should test keyboard-only operation, focus visibility, screen-reader announcements for save/error states, and display at narrow viewport widths.</w:t>
      </w:r>
    </w:p>
    <w:p>
      <w:r>
        <w:br w:type="page"/>
      </w:r>
    </w:p>
    <w:p>
      <w:pPr>
        <w:pStyle w:val="Title"/>
      </w:pPr>
      <w:r>
        <w:t>Methodology and System Architecture</w:t>
      </w:r>
    </w:p>
    <w:p>
      <w:pPr>
        <w:widowControl/>
      </w:pPr>
      <w:r>
        <w:t>The system uses a client-server architecture. The browser renders the React application. The client sends JSON requests to Express through the `/api` prefix. Authentication middleware verifies a bearer token for protected routes and attaches the verified user identity to the request. Route handlers validate inputs and query Mongoose models. Mongoose communicates with MongoDB. The API returns JSON, after which React refreshes the relevant view.</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28543D"/>
            <w:vAlign w:val="center"/>
            <w:tcMar>
              <w:top w:w="85" w:type="dxa"/>
              <w:start w:w="100" w:type="dxa"/>
              <w:bottom w:w="85" w:type="dxa"/>
              <w:end w:w="100" w:type="dxa"/>
            </w:tcMar>
          </w:tcPr>
          <w:p>
            <w:r>
              <w:rPr>
                <w:rFonts w:ascii="Arial" w:hAnsi="Arial"/>
                <w:b/>
                <w:color w:val="FFFFFF"/>
                <w:sz w:val="17"/>
              </w:rPr>
              <w:t>Layer</w:t>
            </w:r>
          </w:p>
        </w:tc>
        <w:tc>
          <w:tcPr>
            <w:tcW w:type="dxa" w:w="3264"/>
            <w:shd w:fill="28543D"/>
            <w:vAlign w:val="center"/>
            <w:tcMar>
              <w:top w:w="85" w:type="dxa"/>
              <w:start w:w="100" w:type="dxa"/>
              <w:bottom w:w="85" w:type="dxa"/>
              <w:end w:w="100" w:type="dxa"/>
            </w:tcMar>
          </w:tcPr>
          <w:p>
            <w:r>
              <w:rPr>
                <w:rFonts w:ascii="Arial" w:hAnsi="Arial"/>
                <w:b/>
                <w:color w:val="FFFFFF"/>
                <w:sz w:val="17"/>
              </w:rPr>
              <w:t>Responsibility</w:t>
            </w:r>
          </w:p>
        </w:tc>
        <w:tc>
          <w:tcPr>
            <w:tcW w:type="dxa" w:w="3264"/>
            <w:shd w:fill="28543D"/>
            <w:vAlign w:val="center"/>
            <w:tcMar>
              <w:top w:w="85" w:type="dxa"/>
              <w:start w:w="100" w:type="dxa"/>
              <w:bottom w:w="85" w:type="dxa"/>
              <w:end w:w="100" w:type="dxa"/>
            </w:tcMar>
          </w:tcPr>
          <w:p>
            <w:r>
              <w:rPr>
                <w:rFonts w:ascii="Arial" w:hAnsi="Arial"/>
                <w:b/>
                <w:color w:val="FFFFFF"/>
                <w:sz w:val="17"/>
              </w:rPr>
              <w:t>Implementation location</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Presentation</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Navigation, forms, search, progress, account settings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src/main.jsx and src/style.css</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API runtime</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CORS, JSON parsing, health route, error handling</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server/src/index.js</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Authentication</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Register, login, current account, profile update</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server/src/routes/auth.js</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Domain API</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Habit and completion CRUD</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server/src/routes/habits.js and completions.js</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Persistence</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User, Habit, Completion schemas and indexes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server/src/models/</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Security middleware</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Token validation and role-check helper</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server/src/middleware/auth.js</w:t>
            </w:r>
          </w:p>
        </w:tc>
      </w:tr>
    </w:tbl>
    <w:p>
      <w:pPr>
        <w:spacing w:after="40"/>
      </w:pPr>
    </w:p>
    <w:p>
      <w:pPr>
        <w:pStyle w:val="Heading2"/>
      </w:pPr>
      <w:r>
        <w:t>Request lifecycle</w:t>
      </w:r>
    </w:p>
    <w:p>
      <w:pPr>
        <w:widowControl/>
      </w:pPr>
      <w:r>
        <w:t>A typical completion request begins when the user selects a habit’s check control. The client sends a PUT request containing the habit identifier, local calendar date, and count. Authentication verifies the token; the completion route validates the identifier, date format, and integer count; the route verifies that the habit belongs to the signed-in account and is active; then it performs an upsert. The client reloads habits and completions and recalculates the visible progress. Express’s router and middleware model is intended for this kind of HTTP request processing [3].</w:t>
      </w:r>
    </w:p>
    <w:p>
      <w:r>
        <w:br w:type="page"/>
      </w:r>
    </w:p>
    <w:p>
      <w:pPr>
        <w:pStyle w:val="Title"/>
      </w:pPr>
      <w:r>
        <w:t>Data Model and Persistence</w:t>
      </w:r>
    </w:p>
    <w:p>
      <w:pPr>
        <w:widowControl/>
      </w:pPr>
      <w:r>
        <w:t>MongoDB stores each domain object as a document. Mongoose schemas define field types, required values, enumerations, defaults, trimming rules, and timestamps. User, Habit, and Completion documents are linked by ObjectId references. The user ID is included in protected queries so that authorization applies to data access, not only to the UI.</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28543D"/>
            <w:vAlign w:val="center"/>
            <w:tcMar>
              <w:top w:w="85" w:type="dxa"/>
              <w:start w:w="100" w:type="dxa"/>
              <w:bottom w:w="85" w:type="dxa"/>
              <w:end w:w="100" w:type="dxa"/>
            </w:tcMar>
          </w:tcPr>
          <w:p>
            <w:r>
              <w:rPr>
                <w:rFonts w:ascii="Arial" w:hAnsi="Arial"/>
                <w:b/>
                <w:color w:val="FFFFFF"/>
                <w:sz w:val="17"/>
              </w:rPr>
              <w:t>Collection</w:t>
            </w:r>
          </w:p>
        </w:tc>
        <w:tc>
          <w:tcPr>
            <w:tcW w:type="dxa" w:w="3264"/>
            <w:shd w:fill="28543D"/>
            <w:vAlign w:val="center"/>
            <w:tcMar>
              <w:top w:w="85" w:type="dxa"/>
              <w:start w:w="100" w:type="dxa"/>
              <w:bottom w:w="85" w:type="dxa"/>
              <w:end w:w="100" w:type="dxa"/>
            </w:tcMar>
          </w:tcPr>
          <w:p>
            <w:r>
              <w:rPr>
                <w:rFonts w:ascii="Arial" w:hAnsi="Arial"/>
                <w:b/>
                <w:color w:val="FFFFFF"/>
                <w:sz w:val="17"/>
              </w:rPr>
              <w:t>Key fields</w:t>
            </w:r>
          </w:p>
        </w:tc>
        <w:tc>
          <w:tcPr>
            <w:tcW w:type="dxa" w:w="3264"/>
            <w:shd w:fill="28543D"/>
            <w:vAlign w:val="center"/>
            <w:tcMar>
              <w:top w:w="85" w:type="dxa"/>
              <w:start w:w="100" w:type="dxa"/>
              <w:bottom w:w="85" w:type="dxa"/>
              <w:end w:w="100" w:type="dxa"/>
            </w:tcMar>
          </w:tcPr>
          <w:p>
            <w:r>
              <w:rPr>
                <w:rFonts w:ascii="Arial" w:hAnsi="Arial"/>
                <w:b/>
                <w:color w:val="FFFFFF"/>
                <w:sz w:val="17"/>
              </w:rPr>
              <w:t>Integrity design</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User</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name, email, password, role, timestamps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Email is lowercased and unique; password is excluded from normal query selection.</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Habit</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user, name, category, target, unit, frequency, color, archived</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Owner reference is required and indexed; enums and numeric bounds validate fields.</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Completion</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user, habit, date, count, timestamps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Compound unique index on habit/date prevents duplicate daily rows.</w:t>
            </w:r>
          </w:p>
        </w:tc>
      </w:tr>
    </w:tbl>
    <w:p>
      <w:pPr>
        <w:spacing w:after="40"/>
      </w:pPr>
    </w:p>
    <w:p>
      <w:pPr>
        <w:pStyle w:val="Heading2"/>
      </w:pPr>
      <w:r>
        <w:t>Relationship and lifecycle</w:t>
      </w:r>
    </w:p>
    <w:p>
      <w:pPr>
        <w:widowControl/>
      </w:pPr>
      <w:r>
        <w:t>A user may own many habits. A habit may have many dated completion documents. When a habit is deleted, the route also deletes completion documents for that habit and user. Archiving a habit is a soft state change: it remains stored but the default active list excludes it. A completion is keyed by an ISO-style date string, which supports direct day matching in a user’s requested calendar view.</w:t>
      </w:r>
    </w:p>
    <w:p>
      <w:pPr>
        <w:widowControl/>
      </w:pPr>
      <w:r>
        <w:t>A MongoDB unique compound index is appropriate for enforcing one record per combination of keys. MongoDB documents that a unique compound index prevents repeating the indexed key combination [1]. The current index is on habit and date, not user and date; because each habit has a unique identifier, it still provides one completion row per habit/date. Schema validation on updates is explicitly enabled with Mongoose’s `runValidators` option in the habit update route [2].</w:t>
      </w:r>
    </w:p>
    <w:p>
      <w:r>
        <w:br w:type="page"/>
      </w:r>
    </w:p>
    <w:p>
      <w:pPr>
        <w:pStyle w:val="Title"/>
      </w:pPr>
      <w:r>
        <w:t>Algorithms and Completion Method</w:t>
      </w:r>
    </w:p>
    <w:p>
      <w:pPr>
        <w:pStyle w:val="Heading2"/>
      </w:pPr>
      <w:r>
        <w:t>Completion upsert</w:t>
      </w:r>
    </w:p>
    <w:p>
      <w:pPr>
        <w:widowControl/>
      </w:pPr>
      <w:r>
        <w:t>The completion endpoint first checks that the habit ID is valid and that the date matches the required `YYYY-MM-DD` pattern. It requires a whole-number count greater than or equal to zero. It then looks up an active habit owned by the authenticated user. A count of zero removes the existing completion for that date. A positive count uses a find-and-update operation with upsert enabled. The unique compound index prevents two rows from representing the same habit/date pair.</w:t>
      </w:r>
    </w:p>
    <w:p>
      <w:pPr>
        <w:pStyle w:val="Heading2"/>
      </w:pPr>
      <w:r>
        <w:t>Progress calculation</w:t>
      </w:r>
    </w:p>
    <w:p>
      <w:pPr>
        <w:widowControl/>
      </w:pPr>
      <w:r>
        <w:t>For the current day, the dashboard counts a habit as complete when its completion count reaches or exceeds its target. Daily progress is calculated as `completed habits / active habits × 100`, rounded to a whole percentage. If there are no active habits, the denominator is protected with a minimum of one so the UI does not divide by zero. The weekly strip checks each of the seven calendar dates against retrieved completion records and the habit target.</w:t>
      </w:r>
    </w:p>
    <w:p>
      <w:pPr>
        <w:pStyle w:val="Heading2"/>
      </w:pPr>
      <w:r>
        <w:t>Complexity and data bounds</w:t>
      </w:r>
    </w:p>
    <w:p>
      <w:pPr>
        <w:widowControl/>
      </w:pPr>
      <w:r>
        <w:t>Let H denote the number of active habits and C the number of completion rows returned by the API. The current hydration logic filters the bounded history for each habit, yielding O(H × C) in the worst case for client-side mapping. The history endpoint is limited to 500 rows, so C is bounded for a single response. Progress over the mapped habits is O(H). The upsert uses an indexed key and has expected logarithmic index lookup/update behavior in the collection size, subject to database execution details. No benchmark was run; these are complexity estimates, not measured latency claims.</w:t>
      </w:r>
    </w:p>
    <w:tbl>
      <w:tblPr>
        <w:tblW w:type="auto" w:w="0"/>
        <w:jc w:val="center"/>
        <w:tblLook w:firstColumn="1" w:firstRow="1" w:lastColumn="0" w:lastRow="0" w:noHBand="0" w:noVBand="1" w:val="04A0"/>
      </w:tblPr>
      <w:tblGrid>
        <w:gridCol w:w="9792"/>
      </w:tblGrid>
      <w:tr>
        <w:tc>
          <w:tcPr>
            <w:tcW w:type="dxa" w:w="9792"/>
            <w:shd w:fill="E9F0E8"/>
            <w:tcMar>
              <w:top w:w="130" w:type="dxa"/>
              <w:start w:w="180" w:type="dxa"/>
              <w:bottom w:w="130" w:type="dxa"/>
              <w:end w:w="180" w:type="dxa"/>
            </w:tcMar>
          </w:tcPr>
          <w:p>
            <w:pPr>
              <w:spacing w:after="0"/>
            </w:pPr>
            <w:r>
              <w:rPr>
                <w:b/>
                <w:color w:val="28543D"/>
                <w:sz w:val="20"/>
              </w:rPr>
              <w:t>Current implementation limitation: a “streak” shown from live records counts completed days within the displayed seven-day window; it is not yet a consecutive historical streak algorithm.</w:t>
            </w:r>
          </w:p>
        </w:tc>
      </w:tr>
    </w:tbl>
    <w:p>
      <w:pPr>
        <w:spacing w:after="20"/>
      </w:pPr>
    </w:p>
    <w:p>
      <w:r>
        <w:br w:type="page"/>
      </w:r>
    </w:p>
    <w:p>
      <w:pPr>
        <w:pStyle w:val="Title"/>
      </w:pPr>
      <w:r>
        <w:t>Methodology, Dates, and Business Rules</w:t>
      </w:r>
    </w:p>
    <w:p>
      <w:pPr>
        <w:pStyle w:val="Heading2"/>
      </w:pPr>
      <w:r>
        <w:t>Date normalization</w:t>
      </w:r>
    </w:p>
    <w:p>
      <w:pPr>
        <w:widowControl/>
      </w:pPr>
      <w:r>
        <w:t>The frontend formats a date key by adjusting for the browser’s local timezone before converting to the ISO date string. This is intended to avoid treating a late-night local action as the next UTC date. The API validates the string pattern but does not independently verify that the date is a real calendar date or prevent future dates. A production version should define the supported timezone model, validate date semantics, and use a consistent server-side policy.</w:t>
      </w:r>
    </w:p>
    <w:p>
      <w:pPr>
        <w:pStyle w:val="Heading2"/>
      </w:pPr>
      <w:r>
        <w:t>Target and frequency rules</w:t>
      </w:r>
    </w:p>
    <w:p>
      <w:pPr>
        <w:widowControl/>
      </w:pPr>
      <w:r>
        <w:t>Targets are positive integers with a maximum of 100 in the habit schema. A completion may be any non-negative integer. The check-off UI currently writes the full target or zero, which is enough for binary completion but does not provide incremental counts for habits such as “drink eight glasses.” A more complete interaction would offer plus/minus count controls, prevent values beyond a configured cap if appropriate, and display unit progress. Frequency is saved as daily, weekdays, or weekly, but the current weekly progress logic does not yet filter expected dates according to a habit’s frequency.</w:t>
      </w:r>
    </w:p>
    <w:p>
      <w:pPr>
        <w:pStyle w:val="Heading2"/>
      </w:pPr>
      <w:r>
        <w:t>Methodology</w:t>
      </w:r>
    </w:p>
    <w:p>
      <w:pPr>
        <w:widowControl/>
      </w:pPr>
      <w:r>
        <w:t>The project follows a layered implementation method: model the domain, define protected REST routes, build the client views, connect user actions to the API, and verify the production build and key source syntax. A next iteration should add automated unit tests for pure calculations, route tests with a temporary database, and end-to-end checks across registration, completion, settings, and sign-out. React’s state model supports rendering an updated interface in response to user actions [4].</w:t>
      </w:r>
    </w:p>
    <w:p>
      <w:r>
        <w:br w:type="page"/>
      </w:r>
    </w:p>
    <w:p>
      <w:pPr>
        <w:pStyle w:val="Title"/>
      </w:pPr>
      <w:r>
        <w:t>REST API Design</w:t>
      </w:r>
    </w:p>
    <w:p>
      <w:pPr>
        <w:widowControl/>
      </w:pPr>
      <w:r>
        <w:t>All endpoints are mounted beneath `/api`. Public authentication endpoints issue tokens; habit, completion, and account routes require `Authorization: Bearer &lt;token&gt;`. The API returns JSON and uses status codes to distinguish success, invalid requests, duplicate accounts, unauthorized access, forbidden access, and missing records.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28543D"/>
            <w:vAlign w:val="center"/>
            <w:tcMar>
              <w:top w:w="85" w:type="dxa"/>
              <w:start w:w="100" w:type="dxa"/>
              <w:bottom w:w="85" w:type="dxa"/>
              <w:end w:w="100" w:type="dxa"/>
            </w:tcMar>
          </w:tcPr>
          <w:p>
            <w:r>
              <w:rPr>
                <w:rFonts w:ascii="Arial" w:hAnsi="Arial"/>
                <w:b/>
                <w:color w:val="FFFFFF"/>
                <w:sz w:val="17"/>
              </w:rPr>
              <w:t>Method and route</w:t>
            </w:r>
          </w:p>
        </w:tc>
        <w:tc>
          <w:tcPr>
            <w:tcW w:type="dxa" w:w="3264"/>
            <w:shd w:fill="28543D"/>
            <w:vAlign w:val="center"/>
            <w:tcMar>
              <w:top w:w="85" w:type="dxa"/>
              <w:start w:w="100" w:type="dxa"/>
              <w:bottom w:w="85" w:type="dxa"/>
              <w:end w:w="100" w:type="dxa"/>
            </w:tcMar>
          </w:tcPr>
          <w:p>
            <w:r>
              <w:rPr>
                <w:rFonts w:ascii="Arial" w:hAnsi="Arial"/>
                <w:b/>
                <w:color w:val="FFFFFF"/>
                <w:sz w:val="17"/>
              </w:rPr>
              <w:t>Access</w:t>
            </w:r>
          </w:p>
        </w:tc>
        <w:tc>
          <w:tcPr>
            <w:tcW w:type="dxa" w:w="3264"/>
            <w:shd w:fill="28543D"/>
            <w:vAlign w:val="center"/>
            <w:tcMar>
              <w:top w:w="85" w:type="dxa"/>
              <w:start w:w="100" w:type="dxa"/>
              <w:bottom w:w="85" w:type="dxa"/>
              <w:end w:w="100" w:type="dxa"/>
            </w:tcMar>
          </w:tcPr>
          <w:p>
            <w:r>
              <w:rPr>
                <w:rFonts w:ascii="Arial" w:hAnsi="Arial"/>
                <w:b/>
                <w:color w:val="FFFFFF"/>
                <w:sz w:val="17"/>
              </w:rPr>
              <w:t>Purpose</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POST /auth/register</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Public</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Create a user and return JWT plus safe profile.</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POST /auth/login</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Public</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Verify credentials and issue JWT.</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GET, PATCH /auth/me</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Signed in</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Read or update the current profile/password.</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GET, POST /habits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Signed in</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List active/archived habits or create a habit.</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GET, PATCH, DELETE /habits/:id</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Signed in</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Read, update/archive, or remove an owned habit.</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GET /completions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Signed in</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Read history with optional habit/date filters; maximum 500.</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PUT /completions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Signed in</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Set a count for a habit/date; zero clears the row.</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DELETE /completions/:id</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Signed in</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Remove the selected habit/date completion.</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GET /health</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Public</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Return a lightweight service status.</w:t>
            </w:r>
          </w:p>
        </w:tc>
      </w:tr>
    </w:tbl>
    <w:p>
      <w:pPr>
        <w:spacing w:after="40"/>
      </w:pPr>
    </w:p>
    <w:p>
      <w:pPr>
        <w:pStyle w:val="Heading2"/>
      </w:pPr>
      <w:r>
        <w:t>Input and response behavior</w:t>
      </w:r>
    </w:p>
    <w:p>
      <w:pPr>
        <w:widowControl/>
      </w:pPr>
      <w:r>
        <w:t>Habit update payloads are restricted to an allowlist of model fields, preventing callers from changing the owner through that route. Completion writes are validated before database mutation. The completion `GET` route supports date-range and habit filters, sorts newest first, and caps output to 500 records. Express defines routes according to HTTP method and path and invokes matching handlers in the request cycle [3].</w:t>
      </w:r>
    </w:p>
    <w:p>
      <w:r>
        <w:br w:type="page"/>
      </w:r>
    </w:p>
    <w:p>
      <w:pPr>
        <w:pStyle w:val="Title"/>
      </w:pPr>
      <w:r>
        <w:t>Frontend Implementation and User Experience</w:t>
      </w:r>
    </w:p>
    <w:p>
      <w:pPr>
        <w:widowControl/>
      </w:pPr>
      <w:r>
        <w:t>The frontend is built with React and Vite. A single top-level application component currently owns page selection, authentication state, habit records, search text, modals, and toast messages. Child components render the dashboard summary, habit list, insights, settings, and form dialogs. React state updates cause the visible page to reflect actions, while the API helper attaches a saved bearer token to protected requests.</w:t>
      </w:r>
    </w:p>
    <w:p>
      <w:pPr>
        <w:pStyle w:val="Heading2"/>
      </w:pPr>
      <w:r>
        <w:t>Views</w:t>
      </w:r>
    </w:p>
    <w:p>
      <w:pPr>
        <w:pStyle w:val="ListBullet"/>
        <w:spacing w:after="80" w:line="259" w:lineRule="auto"/>
        <w:ind w:left="331" w:hanging="202"/>
      </w:pPr>
      <w:r>
        <w:t>Overview: date, introductory message, daily completion percentage, highest shown streak, and the first five habits.</w:t>
      </w:r>
    </w:p>
    <w:p>
      <w:pPr>
        <w:pStyle w:val="ListBullet"/>
        <w:spacing w:after="80" w:line="259" w:lineRule="auto"/>
        <w:ind w:left="331" w:hanging="202"/>
      </w:pPr>
      <w:r>
        <w:t>My Habits: active habit list, count, progress summary, search, and create/edit/archive/delete controls.</w:t>
      </w:r>
    </w:p>
    <w:p>
      <w:pPr>
        <w:pStyle w:val="ListBullet"/>
        <w:spacing w:after="80" w:line="259" w:lineRule="auto"/>
        <w:ind w:left="331" w:hanging="202"/>
      </w:pPr>
      <w:r>
        <w:t>Insights: recent seven-day activity, active habit count, highest displayed streak, and category distribution.</w:t>
      </w:r>
    </w:p>
    <w:p>
      <w:pPr>
        <w:pStyle w:val="ListBullet"/>
        <w:spacing w:after="80" w:line="259" w:lineRule="auto"/>
        <w:ind w:left="331" w:hanging="202"/>
      </w:pPr>
      <w:r>
        <w:t>Settings: account profile and password form, local notification preference switches, and privacy information.</w:t>
      </w:r>
    </w:p>
    <w:p>
      <w:pPr>
        <w:pStyle w:val="Heading2"/>
      </w:pPr>
      <w:r>
        <w:t>Preview and signed-in modes</w:t>
      </w:r>
    </w:p>
    <w:p>
      <w:pPr>
        <w:widowControl/>
      </w:pPr>
      <w:r>
        <w:t>Preview mode uses a small in-memory collection of sample habits. It allows the dashboard to be explored without a running API. Those values are illustrative and are not stored in MongoDB. After successful authentication, the application loads the signed-in user’s active habits and completion history. Habit writes and check-offs use the REST API; after a successful action the client reloads relevant data. The sign-out flow removes the token from browser local storage and restores preview records.</w:t>
      </w:r>
    </w:p>
    <w:p>
      <w:pPr>
        <w:pStyle w:val="Heading2"/>
      </w:pPr>
      <w:r>
        <w:t>Design considerations</w:t>
      </w:r>
    </w:p>
    <w:p>
      <w:pPr>
        <w:widowControl/>
      </w:pPr>
      <w:r>
        <w:t>The layout uses a left navigation rail, a primary content area, a calm green palette, and responsive breakpoints. Check-off controls expose descriptive accessible names. Forms use explicit labels and browser validation for required fields and minimum password length. Accessibility testing, internationalization, and automated interaction tests remain future tasks.</w:t>
      </w:r>
    </w:p>
    <w:p>
      <w:r>
        <w:br w:type="page"/>
      </w:r>
    </w:p>
    <w:p>
      <w:pPr>
        <w:pStyle w:val="Title"/>
      </w:pPr>
      <w:r>
        <w:t>Authentication, Authorization, and Security</w:t>
      </w:r>
    </w:p>
    <w:p>
      <w:pPr>
        <w:widowControl/>
      </w:pPr>
      <w:r>
        <w:t>Registration hashes the password with bcrypt using a work factor of 12 before saving the user. Login compares the supplied password with the stored hash. The server signs a JWT containing the account ID and role and sets an expiry of seven days. Authentication middleware verifies the token and places the claims on the request. Protected routes use the verified account ID when querying user-owned data. OWASP recommends storing passwords with adaptive password-hashing algorithms rather than reversible encryption or plaintext [7].</w:t>
      </w:r>
    </w:p>
    <w:p>
      <w:pPr>
        <w:pStyle w:val="Heading2"/>
      </w:pPr>
      <w:r>
        <w:t>Authorization boundaries</w:t>
      </w:r>
    </w:p>
    <w:p>
      <w:pPr>
        <w:widowControl/>
      </w:pPr>
      <w:r>
        <w:t>Ownership checks are performed in database filters for habit reads, updates, deletes, and completion creation. This reduces the risk that a valid user can access another account’s records by guessing an identifier. An `adminOnly` middleware helper checks the role claim, and the User schema supports `user` and `admin`; however, no admin-only routes currently use that helper. Public registration does not accept a role from the caller.</w:t>
      </w:r>
    </w:p>
    <w:p>
      <w:pPr>
        <w:pStyle w:val="Heading2"/>
      </w:pPr>
      <w:r>
        <w:t>Security limitations and recommendations</w:t>
      </w:r>
    </w:p>
    <w:p>
      <w:pPr>
        <w:pStyle w:val="ListBullet"/>
        <w:spacing w:after="80" w:line="259" w:lineRule="auto"/>
        <w:ind w:left="331" w:hanging="202"/>
      </w:pPr>
      <w:r>
        <w:t>Use HTTPS in deployment and store JWT secrets in a protected secret manager.</w:t>
      </w:r>
    </w:p>
    <w:p>
      <w:pPr>
        <w:pStyle w:val="ListBullet"/>
        <w:spacing w:after="80" w:line="259" w:lineRule="auto"/>
        <w:ind w:left="331" w:hanging="202"/>
      </w:pPr>
      <w:r>
        <w:t>Consider short-lived access tokens and a refresh/session strategy for production.</w:t>
      </w:r>
    </w:p>
    <w:p>
      <w:pPr>
        <w:pStyle w:val="ListBullet"/>
        <w:spacing w:after="80" w:line="259" w:lineRule="auto"/>
        <w:ind w:left="331" w:hanging="202"/>
      </w:pPr>
      <w:r>
        <w:t>Local-storage tokens are exposed to scripts running in the page; enforce strong XSS defenses and consider a secure cookie design.</w:t>
      </w:r>
    </w:p>
    <w:p>
      <w:pPr>
        <w:pStyle w:val="ListBullet"/>
        <w:spacing w:after="80" w:line="259" w:lineRule="auto"/>
        <w:ind w:left="331" w:hanging="202"/>
      </w:pPr>
      <w:r>
        <w:t>Add rate limiting, email verification, password reset, and monitoring for repeated failed logins.</w:t>
      </w:r>
    </w:p>
    <w:p>
      <w:pPr>
        <w:pStyle w:val="ListBullet"/>
        <w:spacing w:after="80" w:line="259" w:lineRule="auto"/>
        <w:ind w:left="331" w:hanging="202"/>
      </w:pPr>
      <w:r>
        <w:t>Enforce maximum password input length compatible with bcrypt behavior.</w:t>
      </w:r>
    </w:p>
    <w:p>
      <w:pPr>
        <w:pStyle w:val="ListBullet"/>
        <w:spacing w:after="80" w:line="259" w:lineRule="auto"/>
        <w:ind w:left="331" w:hanging="202"/>
      </w:pPr>
      <w:r>
        <w:t>Validate real calendar dates and reject future dates where the product policy requires it.</w:t>
      </w:r>
    </w:p>
    <w:p>
      <w:pPr>
        <w:pStyle w:val="ListBullet"/>
        <w:spacing w:after="80" w:line="259" w:lineRule="auto"/>
        <w:ind w:left="331" w:hanging="202"/>
      </w:pPr>
      <w:r>
        <w:t>Review dependency versions and keep a lockfile for both client and server installs.</w:t>
      </w:r>
    </w:p>
    <w:p>
      <w:pPr>
        <w:widowControl/>
      </w:pPr>
      <w:r>
        <w:t>JWT is a compact format for carrying claims between parties; the project uses it as a signed bearer credential, not as encrypted storage [6]. The production threat model should include token theft, brute-force attempts, dependency vulnerabilities, backup exposure, and misconfigured database access.</w:t>
      </w:r>
    </w:p>
    <w:p>
      <w:r>
        <w:br w:type="page"/>
      </w:r>
    </w:p>
    <w:p>
      <w:pPr>
        <w:pStyle w:val="Title"/>
      </w:pPr>
      <w:r>
        <w:t>Technology Stack and Implementation</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28543D"/>
            <w:vAlign w:val="center"/>
            <w:tcMar>
              <w:top w:w="85" w:type="dxa"/>
              <w:start w:w="100" w:type="dxa"/>
              <w:bottom w:w="85" w:type="dxa"/>
              <w:end w:w="100" w:type="dxa"/>
            </w:tcMar>
          </w:tcPr>
          <w:p>
            <w:r>
              <w:rPr>
                <w:rFonts w:ascii="Arial" w:hAnsi="Arial"/>
                <w:b/>
                <w:color w:val="FFFFFF"/>
                <w:sz w:val="17"/>
              </w:rPr>
              <w:t>Technology</w:t>
            </w:r>
          </w:p>
        </w:tc>
        <w:tc>
          <w:tcPr>
            <w:tcW w:type="dxa" w:w="3264"/>
            <w:shd w:fill="28543D"/>
            <w:vAlign w:val="center"/>
            <w:tcMar>
              <w:top w:w="85" w:type="dxa"/>
              <w:start w:w="100" w:type="dxa"/>
              <w:bottom w:w="85" w:type="dxa"/>
              <w:end w:w="100" w:type="dxa"/>
            </w:tcMar>
          </w:tcPr>
          <w:p>
            <w:r>
              <w:rPr>
                <w:rFonts w:ascii="Arial" w:hAnsi="Arial"/>
                <w:b/>
                <w:color w:val="FFFFFF"/>
                <w:sz w:val="17"/>
              </w:rPr>
              <w:t>Role in Daylight</w:t>
            </w:r>
          </w:p>
        </w:tc>
        <w:tc>
          <w:tcPr>
            <w:tcW w:type="dxa" w:w="3264"/>
            <w:shd w:fill="28543D"/>
            <w:vAlign w:val="center"/>
            <w:tcMar>
              <w:top w:w="85" w:type="dxa"/>
              <w:start w:w="100" w:type="dxa"/>
              <w:bottom w:w="85" w:type="dxa"/>
              <w:end w:w="100" w:type="dxa"/>
            </w:tcMar>
          </w:tcPr>
          <w:p>
            <w:r>
              <w:rPr>
                <w:rFonts w:ascii="Arial" w:hAnsi="Arial"/>
                <w:b/>
                <w:color w:val="FFFFFF"/>
                <w:sz w:val="17"/>
              </w:rPr>
              <w:t>Project evidence</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MongoDB</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Document storage</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MongoDB connection and three Mongoose models.</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Mongoose</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Schemas, validation, indexes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Schema enums, validators, timestamps, and indexes.</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Express.js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HTTP API routing and middleware</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Auth, habit, and completion routers.</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Node.js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Server runtime</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ES modules, environment config, and Express entry point.</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React</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Interactive browser views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State-based navigation, forms, and status updates.</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Vite</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Frontend development/build tool</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Development proxy and production build script.</w:t>
            </w:r>
          </w:p>
        </w:tc>
      </w:tr>
      <w:tr>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JWT and bcryptjs</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Authentication and password hashing</w:t>
            </w:r>
          </w:p>
        </w:tc>
        <w:tc>
          <w:tcPr>
            <w:tcW w:type="dxa" w:w="3264"/>
            <w:vAlign w:val="center"/>
            <w:tcMar>
              <w:top w:w="85" w:type="dxa"/>
              <w:start w:w="100" w:type="dxa"/>
              <w:bottom w:w="85" w:type="dxa"/>
              <w:end w:w="100" w:type="dxa"/>
            </w:tcMar>
          </w:tcPr>
          <w:p>
            <w:pPr>
              <w:spacing w:after="20" w:line="245" w:lineRule="auto"/>
            </w:pPr>
            <w:r>
              <w:rPr>
                <w:rFonts w:ascii="Arial" w:hAnsi="Arial"/>
                <w:color w:val="242A26"/>
                <w:sz w:val="16"/>
              </w:rPr>
              <w:t>Seven-day signed tokens and hashed password verification.</w:t>
            </w:r>
          </w:p>
        </w:tc>
      </w:tr>
      <w:tr>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Lucide React</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Interface icons</w:t>
            </w:r>
          </w:p>
        </w:tc>
        <w:tc>
          <w:tcPr>
            <w:tcW w:type="dxa" w:w="3264"/>
            <w:vAlign w:val="center"/>
            <w:tcMar>
              <w:top w:w="85" w:type="dxa"/>
              <w:start w:w="100" w:type="dxa"/>
              <w:bottom w:w="85" w:type="dxa"/>
              <w:end w:w="100" w:type="dxa"/>
            </w:tcMar>
            <w:shd w:fill="F5F7F4"/>
          </w:tcPr>
          <w:p>
            <w:pPr>
              <w:spacing w:after="20" w:line="245" w:lineRule="auto"/>
            </w:pPr>
            <w:r>
              <w:rPr>
                <w:rFonts w:ascii="Arial" w:hAnsi="Arial"/>
                <w:color w:val="242A26"/>
                <w:sz w:val="16"/>
              </w:rPr>
              <w:t>Navigation and habit-action icons.</w:t>
            </w:r>
          </w:p>
        </w:tc>
      </w:tr>
    </w:tbl>
    <w:p>
      <w:pPr>
        <w:spacing w:after="40"/>
      </w:pPr>
    </w:p>
    <w:p>
      <w:pPr>
        <w:pStyle w:val="Heading2"/>
      </w:pPr>
      <w:r>
        <w:t>Implementation setup</w:t>
      </w:r>
    </w:p>
    <w:p>
      <w:pPr>
        <w:widowControl/>
      </w:pPr>
      <w:r>
        <w:t>The root manifest provides scripts for the Vite client, Express server, concurrent development, and production client build. The server has its own package manifest. A local `.env` supplies the MongoDB URI, JWT secret, port, and allowed client origin. The Vite development server proxies `/api` requests to the Express process. This setup keeps local development simple while preserving an HTTP boundary between browser and API.</w:t>
      </w:r>
    </w:p>
    <w:p>
      <w:pPr>
        <w:pStyle w:val="Heading2"/>
      </w:pPr>
      <w:r>
        <w:t>Rationale</w:t>
      </w:r>
    </w:p>
    <w:p>
      <w:pPr>
        <w:widowControl/>
      </w:pPr>
      <w:r>
        <w:t>JavaScript across client and server reduces language switching and makes request/response objects easier to share conceptually. MongoDB’s document model maps naturally to the project’s user, habit, and completion records. Express provides direct route and middleware composition. React renders changes from state and component props. Node.js is an asynchronous event-driven runtime designed for network applications [5]. These are design rationales for this project, not a claim that the stack is optimal for every workload.</w:t>
      </w:r>
    </w:p>
    <w:p>
      <w:r>
        <w:br w:type="page"/>
      </w:r>
    </w:p>
    <w:p>
      <w:pPr>
        <w:pStyle w:val="Title"/>
      </w:pPr>
      <w:r>
        <w:t>Testing Strategy and Test Cases</w:t>
      </w:r>
    </w:p>
    <w:p>
      <w:pPr>
        <w:widowControl/>
      </w:pPr>
      <w:r>
        <w:t>Testing should cover domain rules, route protection, database integrity, and visible user journeys. The current repository does not contain a dedicated automated test suite, so the matrix below is a planned acceptance suite. It should be run against a disposable test database and an isolated browser profile before release.</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28543D"/>
            <w:vAlign w:val="center"/>
            <w:tcMar>
              <w:top w:w="85" w:type="dxa"/>
              <w:start w:w="100" w:type="dxa"/>
              <w:bottom w:w="85" w:type="dxa"/>
              <w:end w:w="100" w:type="dxa"/>
            </w:tcMar>
          </w:tcPr>
          <w:p>
            <w:r>
              <w:rPr>
                <w:rFonts w:ascii="Arial" w:hAnsi="Arial"/>
                <w:b/>
                <w:color w:val="FFFFFF"/>
                <w:sz w:val="17"/>
              </w:rPr>
              <w:t>ID</w:t>
            </w:r>
          </w:p>
        </w:tc>
        <w:tc>
          <w:tcPr>
            <w:tcW w:type="dxa" w:w="2448"/>
            <w:shd w:fill="28543D"/>
            <w:vAlign w:val="center"/>
            <w:tcMar>
              <w:top w:w="85" w:type="dxa"/>
              <w:start w:w="100" w:type="dxa"/>
              <w:bottom w:w="85" w:type="dxa"/>
              <w:end w:w="100" w:type="dxa"/>
            </w:tcMar>
          </w:tcPr>
          <w:p>
            <w:r>
              <w:rPr>
                <w:rFonts w:ascii="Arial" w:hAnsi="Arial"/>
                <w:b/>
                <w:color w:val="FFFFFF"/>
                <w:sz w:val="17"/>
              </w:rPr>
              <w:t>Test scenario</w:t>
            </w:r>
          </w:p>
        </w:tc>
        <w:tc>
          <w:tcPr>
            <w:tcW w:type="dxa" w:w="2448"/>
            <w:shd w:fill="28543D"/>
            <w:vAlign w:val="center"/>
            <w:tcMar>
              <w:top w:w="85" w:type="dxa"/>
              <w:start w:w="100" w:type="dxa"/>
              <w:bottom w:w="85" w:type="dxa"/>
              <w:end w:w="100" w:type="dxa"/>
            </w:tcMar>
          </w:tcPr>
          <w:p>
            <w:r>
              <w:rPr>
                <w:rFonts w:ascii="Arial" w:hAnsi="Arial"/>
                <w:b/>
                <w:color w:val="FFFFFF"/>
                <w:sz w:val="17"/>
              </w:rPr>
              <w:t>Expected result</w:t>
            </w:r>
          </w:p>
        </w:tc>
        <w:tc>
          <w:tcPr>
            <w:tcW w:type="dxa" w:w="2448"/>
            <w:shd w:fill="28543D"/>
            <w:vAlign w:val="center"/>
            <w:tcMar>
              <w:top w:w="85" w:type="dxa"/>
              <w:start w:w="100" w:type="dxa"/>
              <w:bottom w:w="85" w:type="dxa"/>
              <w:end w:w="100" w:type="dxa"/>
            </w:tcMar>
          </w:tcPr>
          <w:p>
            <w:r>
              <w:rPr>
                <w:rFonts w:ascii="Arial" w:hAnsi="Arial"/>
                <w:b/>
                <w:color w:val="FFFFFF"/>
                <w:sz w:val="17"/>
              </w:rPr>
              <w:t>Status for this report</w:t>
            </w:r>
          </w:p>
        </w:tc>
      </w:tr>
      <w:tr>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T-01</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Register with valid data</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201 and token; hashed password saved</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T-02</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Register duplicate email</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409 conflict response</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T-03</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Login invalid password</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401 with generic message</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T-04</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Access habits without token</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401 unauthorized</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T-05</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Create habit without name</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400 validation response</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T-06</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Update an unowned habit</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No record disclosure or modification</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T-07</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Write malformed completion date</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400 response, no write</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T-08</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Repeat PUT for same day</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One row updated, not duplicated</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T-09</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Delete a habit</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Habit and its history removed</w:t>
            </w:r>
          </w:p>
        </w:tc>
        <w:tc>
          <w:tcPr>
            <w:tcW w:type="dxa" w:w="2448"/>
            <w:vAlign w:val="center"/>
            <w:tcMar>
              <w:top w:w="85" w:type="dxa"/>
              <w:start w:w="100" w:type="dxa"/>
              <w:bottom w:w="85" w:type="dxa"/>
              <w:end w:w="100" w:type="dxa"/>
            </w:tcMar>
          </w:tcPr>
          <w:p>
            <w:pPr>
              <w:spacing w:after="20" w:line="245" w:lineRule="auto"/>
            </w:pPr>
            <w:r>
              <w:rPr>
                <w:rFonts w:ascii="Arial" w:hAnsi="Arial"/>
                <w:color w:val="242A26"/>
                <w:sz w:val="16"/>
              </w:rPr>
              <w:t>Not integration-tested</w:t>
            </w:r>
          </w:p>
        </w:tc>
      </w:tr>
      <w:tr>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T-10</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Change password with wrong current</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400 response; old hash remains</w:t>
            </w:r>
          </w:p>
        </w:tc>
        <w:tc>
          <w:tcPr>
            <w:tcW w:type="dxa" w:w="2448"/>
            <w:vAlign w:val="center"/>
            <w:tcMar>
              <w:top w:w="85" w:type="dxa"/>
              <w:start w:w="100" w:type="dxa"/>
              <w:bottom w:w="85" w:type="dxa"/>
              <w:end w:w="100" w:type="dxa"/>
            </w:tcMar>
            <w:shd w:fill="F5F7F4"/>
          </w:tcPr>
          <w:p>
            <w:pPr>
              <w:spacing w:after="20" w:line="245" w:lineRule="auto"/>
            </w:pPr>
            <w:r>
              <w:rPr>
                <w:rFonts w:ascii="Arial" w:hAnsi="Arial"/>
                <w:color w:val="242A26"/>
                <w:sz w:val="16"/>
              </w:rPr>
              <w:t>Not integration-tested</w:t>
            </w:r>
          </w:p>
        </w:tc>
      </w:tr>
    </w:tbl>
    <w:p>
      <w:pPr>
        <w:spacing w:after="40"/>
      </w:pPr>
    </w:p>
    <w:p>
      <w:pPr>
        <w:pStyle w:val="Heading2"/>
      </w:pPr>
      <w:r>
        <w:t>Test layers</w:t>
      </w:r>
    </w:p>
    <w:p>
      <w:pPr>
        <w:widowControl/>
      </w:pPr>
      <w:r>
        <w:t>Unit tests should verify date-key generation, progress percentages, week boundaries, and target comparisons. Route tests should use a temporary database and assert both status and persisted data. Integration tests should cover login, authenticated CRUD, same-day upsert, archive visibility, and profile updates. End-to-end tests should exercise the React screens at desktop and narrow viewport widths. Security-focused tests should attempt cross-account reads, malformed identifiers, oversized payloads, expired tokens, and repeated login attempts.</w:t>
      </w:r>
    </w:p>
    <w:p>
      <w:r>
        <w:br w:type="page"/>
      </w:r>
    </w:p>
    <w:p>
      <w:pPr>
        <w:pStyle w:val="Title"/>
      </w:pPr>
      <w:r>
        <w:t>Testing Outcomes and Verification</w:t>
      </w:r>
    </w:p>
    <w:p>
      <w:pPr>
        <w:pStyle w:val="Heading2"/>
      </w:pPr>
      <w:r>
        <w:t>Checks completed</w:t>
      </w:r>
    </w:p>
    <w:p>
      <w:pPr>
        <w:pStyle w:val="ListBullet"/>
        <w:spacing w:after="80" w:line="259" w:lineRule="auto"/>
        <w:ind w:left="331" w:hanging="202"/>
      </w:pPr>
      <w:r>
        <w:t>The React production build completed successfully with Vite during report preparation.</w:t>
      </w:r>
    </w:p>
    <w:p>
      <w:pPr>
        <w:pStyle w:val="ListBullet"/>
        <w:spacing w:after="80" w:line="259" w:lineRule="auto"/>
        <w:ind w:left="331" w:hanging="202"/>
      </w:pPr>
      <w:r>
        <w:t>Node syntax checks completed for the authentication and habit route modules.</w:t>
      </w:r>
    </w:p>
    <w:p>
      <w:pPr>
        <w:pStyle w:val="ListBullet"/>
        <w:spacing w:after="80" w:line="259" w:lineRule="auto"/>
        <w:ind w:left="331" w:hanging="202"/>
      </w:pPr>
      <w:r>
        <w:t>The seven-slide presentation/report content was generated from the current project structure.</w:t>
      </w:r>
    </w:p>
    <w:p>
      <w:pPr>
        <w:pStyle w:val="Heading2"/>
      </w:pPr>
      <w:r>
        <w:t>Checks not completed</w:t>
      </w:r>
    </w:p>
    <w:p>
      <w:pPr>
        <w:pStyle w:val="ListBullet"/>
        <w:spacing w:after="80" w:line="259" w:lineRule="auto"/>
        <w:ind w:left="331" w:hanging="202"/>
      </w:pPr>
      <w:r>
        <w:t>No end-to-end test suite or automated API test suite is present in the repository.</w:t>
      </w:r>
    </w:p>
    <w:p>
      <w:pPr>
        <w:pStyle w:val="ListBullet"/>
        <w:spacing w:after="80" w:line="259" w:lineRule="auto"/>
        <w:ind w:left="331" w:hanging="202"/>
      </w:pPr>
      <w:r>
        <w:t>No test database was used to verify data writes, index behavior, or account isolation.</w:t>
      </w:r>
    </w:p>
    <w:p>
      <w:pPr>
        <w:pStyle w:val="ListBullet"/>
        <w:spacing w:after="80" w:line="259" w:lineRule="auto"/>
        <w:ind w:left="331" w:hanging="202"/>
      </w:pPr>
      <w:r>
        <w:t>No live MongoDB connection test was performed for this report.</w:t>
      </w:r>
    </w:p>
    <w:p>
      <w:pPr>
        <w:pStyle w:val="ListBullet"/>
        <w:spacing w:after="80" w:line="259" w:lineRule="auto"/>
        <w:ind w:left="331" w:hanging="202"/>
      </w:pPr>
      <w:r>
        <w:t>No cross-browser, accessibility, penetration, or sustained-load test was conducted.</w:t>
      </w:r>
    </w:p>
    <w:p>
      <w:pPr>
        <w:widowControl/>
      </w:pPr>
      <w:r>
        <w:t>The completed checks establish that the frontend can be bundled and that selected server files parse. They do not establish that authentication or persistence works against a live database, that every route satisfies its acceptance conditions, or that the application is production-ready. The test matrix on the preceding page is therefore intentionally marked as not integration-tested. To strengthen the evidence, the next step is to add API tests using a disposable MongoDB instance and then execute the full user journey from account creation through data deletion.</w:t>
      </w:r>
    </w:p>
    <w:tbl>
      <w:tblPr>
        <w:tblW w:type="auto" w:w="0"/>
        <w:jc w:val="center"/>
        <w:tblLook w:firstColumn="1" w:firstRow="1" w:lastColumn="0" w:lastRow="0" w:noHBand="0" w:noVBand="1" w:val="04A0"/>
      </w:tblPr>
      <w:tblGrid>
        <w:gridCol w:w="9792"/>
      </w:tblGrid>
      <w:tr>
        <w:tc>
          <w:tcPr>
            <w:tcW w:type="dxa" w:w="9792"/>
            <w:shd w:fill="E9F0E8"/>
            <w:tcMar>
              <w:top w:w="130" w:type="dxa"/>
              <w:start w:w="180" w:type="dxa"/>
              <w:bottom w:w="130" w:type="dxa"/>
              <w:end w:w="180" w:type="dxa"/>
            </w:tcMar>
          </w:tcPr>
          <w:p>
            <w:pPr>
              <w:spacing w:after="0"/>
            </w:pPr>
            <w:r>
              <w:rPr>
                <w:b/>
                <w:color w:val="28543D"/>
                <w:sz w:val="20"/>
              </w:rPr>
              <w:t>Verification boundary: build success is a packaging check; it is not a substitute for route, database, or browser workflow tests.</w:t>
            </w:r>
          </w:p>
        </w:tc>
      </w:tr>
    </w:tbl>
    <w:p>
      <w:pPr>
        <w:spacing w:after="20"/>
      </w:pPr>
    </w:p>
    <w:p>
      <w:r>
        <w:br w:type="page"/>
      </w:r>
    </w:p>
    <w:p>
      <w:pPr>
        <w:pStyle w:val="Title"/>
      </w:pPr>
      <w:r>
        <w:t>Results and Performance Analysis</w:t>
      </w:r>
    </w:p>
    <w:p>
      <w:pPr>
        <w:pStyle w:val="Heading2"/>
      </w:pPr>
      <w:r>
        <w:t>Observed application output</w:t>
      </w:r>
    </w:p>
    <w:p>
      <w:pPr>
        <w:widowControl/>
      </w:pPr>
      <w:r>
        <w:t>The preview dashboard is seeded with five demonstration habits. Its sample state shows one habit meeting its configured target, corresponding to 1/5 or 20% daily progress. The hydration example displays a partial count against a target, and a sample best streak is shown. These values exist to make the interface understandable before sign-in. They are not user-study results, database observations, or measured performance statistics.</w:t>
      </w:r>
    </w:p>
    <w:p>
      <w:pPr>
        <w:pStyle w:val="Heading2"/>
      </w:pPr>
      <w:r>
        <w:t>Performance characteristics</w:t>
      </w:r>
    </w:p>
    <w:p>
      <w:pPr>
        <w:widowControl/>
      </w:pPr>
      <w:r>
        <w:t>The completion history endpoint returns at most 500 rows per request. The database has indexes on the user reference and a unique compound index on habit/date. A habit/date lookup benefits from the compound key when both fields are constrained. The client maps history to habits and checks each week day. With H habits and at most C=500 returned completion rows, the straightforward filtering implementation is O(H×C) for hydration. For a small personal tracker, the cap limits the amount of client-side work, but this should be measured before raising the data limit or supporting large accounts.</w:t>
      </w:r>
    </w:p>
    <w:p>
      <w:pPr>
        <w:pStyle w:val="Heading2"/>
      </w:pPr>
      <w:r>
        <w:t>Performance evidence and gaps</w:t>
      </w:r>
    </w:p>
    <w:p>
      <w:pPr>
        <w:widowControl/>
      </w:pPr>
      <w:r>
        <w:t>No response-time, memory, throughput, or concurrency measurements are available. The project has no benchmark scripts, and a real MongoDB environment was not exercised for this report. Any numeric latency or capacity claim would therefore be unsupported. A benchmark plan should record database topology, dataset size, request mix, concurrency, p50/p95/p99 latency, error rate, and resource consumption. Measurements should be repeated after indexes and query patterns change.</w:t>
      </w:r>
    </w:p>
    <w:p>
      <w:pPr>
        <w:widowControl/>
      </w:pPr>
      <w:r>
        <w:t>Potential improvement: fetch only the chosen reporting range and aggregate completion records by date and habit on the server. A grouped query can reduce repeated filtering in the browser. This should be introduced only after comparison against representative data and verification of the desired timezone and frequency rules.</w:t>
      </w:r>
    </w:p>
    <w:p>
      <w:r>
        <w:br w:type="page"/>
      </w:r>
    </w:p>
    <w:p>
      <w:pPr>
        <w:pStyle w:val="Title"/>
      </w:pPr>
      <w:r>
        <w:t>Deployment, Configuration, and Maintenance</w:t>
      </w:r>
    </w:p>
    <w:p>
      <w:pPr>
        <w:pStyle w:val="Heading2"/>
      </w:pPr>
      <w:r>
        <w:t>Local setup</w:t>
      </w:r>
    </w:p>
    <w:p>
      <w:pPr>
        <w:pStyle w:val="ListBullet"/>
        <w:spacing w:after="80" w:line="259" w:lineRule="auto"/>
        <w:ind w:left="331" w:hanging="202"/>
      </w:pPr>
      <w:r>
        <w:t>Install a supported Node.js runtime and make MongoDB available locally or through a managed connection.</w:t>
      </w:r>
    </w:p>
    <w:p>
      <w:pPr>
        <w:pStyle w:val="ListBullet"/>
        <w:spacing w:after="80" w:line="259" w:lineRule="auto"/>
        <w:ind w:left="331" w:hanging="202"/>
      </w:pPr>
      <w:r>
        <w:t>Create `server/.env` from the example and set MONGODB_URI, JWT_SECRET, PORT, and CLIENT_URL.</w:t>
      </w:r>
    </w:p>
    <w:p>
      <w:pPr>
        <w:pStyle w:val="ListBullet"/>
        <w:spacing w:after="80" w:line="259" w:lineRule="auto"/>
        <w:ind w:left="331" w:hanging="202"/>
      </w:pPr>
      <w:r>
        <w:t>Install the root and server dependencies separately.</w:t>
      </w:r>
    </w:p>
    <w:p>
      <w:pPr>
        <w:pStyle w:val="ListBullet"/>
        <w:spacing w:after="80" w:line="259" w:lineRule="auto"/>
        <w:ind w:left="331" w:hanging="202"/>
      </w:pPr>
      <w:r>
        <w:t>Run `npm run dev` from the project root and open the Vite URL shown in the terminal.</w:t>
      </w:r>
    </w:p>
    <w:p>
      <w:pPr>
        <w:pStyle w:val="Heading2"/>
      </w:pPr>
      <w:r>
        <w:t>Production configuration</w:t>
      </w:r>
    </w:p>
    <w:p>
      <w:pPr>
        <w:widowControl/>
      </w:pPr>
      <w:r>
        <w:t>A production deployment should build the client and host the static bundle behind a TLS-enabled web server or CDN. The API should run with a production process manager and a restricted database identity. The client origin must be explicitly configured for CORS. Secrets must not be committed to source control. A deployment should include health checks, structured logs, backups, restore exercises, database index verification, dependency updates, and alerts for API errors and connection failures.</w:t>
      </w:r>
    </w:p>
    <w:p>
      <w:pPr>
        <w:pStyle w:val="Heading2"/>
      </w:pPr>
      <w:r>
        <w:t>Maintenance tasks</w:t>
      </w:r>
    </w:p>
    <w:p>
      <w:pPr>
        <w:widowControl/>
      </w:pPr>
      <w:r>
        <w:t>The project manifests currently use broad `latest` version selectors; a lockfile exists at the root, but no separate server lockfile was observed. Reproducible installs require a consistent lockfile policy. Updates should be made deliberately and followed by build, route, and database checks. Schema changes should be reviewed for compatibility with existing records. Deletion and archive behavior should be documented so users understand whether completion history is retained.</w:t>
      </w:r>
    </w:p>
    <w:p>
      <w:pPr>
        <w:widowControl/>
      </w:pPr>
      <w:r>
        <w:t>The current `.env` is local configuration and is excluded by `.gitignore`. The example file should remain free of live credentials. Secret rotation should invalidate existing tokens when appropriate, which may require a token version or session store if immediate revocation becomes a requirement.</w:t>
      </w:r>
    </w:p>
    <w:p>
      <w:r>
        <w:br w:type="page"/>
      </w:r>
    </w:p>
    <w:p>
      <w:pPr>
        <w:pStyle w:val="Title"/>
      </w:pPr>
      <w:r>
        <w:t>Limitations and Risk Review</w:t>
      </w:r>
    </w:p>
    <w:p>
      <w:pPr>
        <w:widowControl/>
      </w:pPr>
      <w:r>
        <w:t>The project is a strong instructional foundation but has limitations that affect how its results should be interpreted. The UI’s sample values are static. Demo-mode edits are kept in client memory. The server routes are present, but the repository does not include an automated test suite. Live MongoDB behavior and user-isolation tests were not executed for this report.</w:t>
      </w:r>
    </w:p>
    <w:p>
      <w:pPr>
        <w:pStyle w:val="Heading2"/>
      </w:pPr>
      <w:r>
        <w:t>Product and algorithm gaps</w:t>
      </w:r>
    </w:p>
    <w:p>
      <w:pPr>
        <w:pStyle w:val="ListBullet"/>
        <w:spacing w:after="80" w:line="259" w:lineRule="auto"/>
        <w:ind w:left="331" w:hanging="202"/>
      </w:pPr>
      <w:r>
        <w:t>Frequency values are stored but the weekly chart does not yet use them to determine expected completion days.</w:t>
      </w:r>
    </w:p>
    <w:p>
      <w:pPr>
        <w:pStyle w:val="ListBullet"/>
        <w:spacing w:after="80" w:line="259" w:lineRule="auto"/>
        <w:ind w:left="331" w:hanging="202"/>
      </w:pPr>
      <w:r>
        <w:t>Live “streak” display counts completions in the recent week rather than consecutive historical days.</w:t>
      </w:r>
    </w:p>
    <w:p>
      <w:pPr>
        <w:pStyle w:val="ListBullet"/>
        <w:spacing w:after="80" w:line="259" w:lineRule="auto"/>
        <w:ind w:left="331" w:hanging="202"/>
      </w:pPr>
      <w:r>
        <w:t>The completion API accepts counts above the habit target.</w:t>
      </w:r>
    </w:p>
    <w:p>
      <w:pPr>
        <w:pStyle w:val="ListBullet"/>
        <w:spacing w:after="80" w:line="259" w:lineRule="auto"/>
        <w:ind w:left="331" w:hanging="202"/>
      </w:pPr>
      <w:r>
        <w:t>The API validates date formatting but not impossible or future calendar dates.</w:t>
      </w:r>
    </w:p>
    <w:p>
      <w:pPr>
        <w:pStyle w:val="ListBullet"/>
        <w:spacing w:after="80" w:line="259" w:lineRule="auto"/>
        <w:ind w:left="331" w:hanging="202"/>
      </w:pPr>
      <w:r>
        <w:t>The insights endpoint is a client-side summary, not a server-generated analytics report.</w:t>
      </w:r>
    </w:p>
    <w:p>
      <w:pPr>
        <w:pStyle w:val="Heading2"/>
      </w:pPr>
      <w:r>
        <w:t>Security and operations gaps</w:t>
      </w:r>
    </w:p>
    <w:p>
      <w:pPr>
        <w:widowControl/>
      </w:pPr>
      <w:r>
        <w:t>Bearer tokens are stored in local storage, so browser script execution is a meaningful threat. There is no rate limiting, verification, password recovery, MFA, or account deletion flow. There is no production deployment configuration, backup schedule, monitoring plan, or load-test evidence. These gaps do not prevent a local educational demonstration, but they should be addressed before handling a large or sensitive user base.</w:t>
      </w:r>
    </w:p>
    <w:p>
      <w:pPr>
        <w:pStyle w:val="Heading2"/>
      </w:pPr>
      <w:r>
        <w:t>Risk response</w:t>
      </w:r>
    </w:p>
    <w:p>
      <w:pPr>
        <w:widowControl/>
      </w:pPr>
      <w:r>
        <w:t>Prioritize integrity tests and authentication safeguards before adding social features. Clarify date and timezone semantics; then make streak and frequency calculations deterministic and testable. Add server-side bounds and route limits. Add browser security headers and dependency review. Finally, measure the complete system with representative records and document the test environment.</w:t>
      </w:r>
    </w:p>
    <w:p>
      <w:r>
        <w:br w:type="page"/>
      </w:r>
    </w:p>
    <w:p>
      <w:pPr>
        <w:pStyle w:val="Title"/>
      </w:pPr>
      <w:r>
        <w:t>Conclusion and Future Scope</w:t>
      </w:r>
    </w:p>
    <w:p>
      <w:pPr>
        <w:pStyle w:val="Heading2"/>
      </w:pPr>
      <w:r>
        <w:t>Conclusion</w:t>
      </w:r>
    </w:p>
    <w:p>
      <w:pPr>
        <w:widowControl/>
      </w:pPr>
      <w:r>
        <w:t>Daylight demonstrates how a MERN application can represent habits separately from dated completions and connect that model to a clear daily interface. The project includes account registration and login, JWT middleware, per-user data filters, MongoDB schemas, habit and completion REST endpoints, dashboard navigation, insights, and account settings. The project is suitable for demonstrating CRUD, API structure, React state-driven interaction, and basic persistence design.</w:t>
      </w:r>
    </w:p>
    <w:p>
      <w:pPr>
        <w:widowControl/>
      </w:pPr>
      <w:r>
        <w:t>The strongest technical elements are the separation of domain records, owner-scoped API queries, a unique completion key, and a bounded history response. The production frontend build and route syntax checks passed during preparation. A live database test, automated API suite, performance benchmark, and accessibility review remain necessary before making stronger quality claims.</w:t>
      </w:r>
    </w:p>
    <w:p>
      <w:pPr>
        <w:pStyle w:val="Heading2"/>
      </w:pPr>
      <w:r>
        <w:t>Future scope</w:t>
      </w:r>
    </w:p>
    <w:p>
      <w:pPr>
        <w:pStyle w:val="ListBullet"/>
        <w:spacing w:after="80" w:line="259" w:lineRule="auto"/>
        <w:ind w:left="331" w:hanging="202"/>
      </w:pPr>
      <w:r>
        <w:t>Implement frequency-aware expected days and a correct consecutive-streak algorithm over historical records.</w:t>
      </w:r>
    </w:p>
    <w:p>
      <w:pPr>
        <w:pStyle w:val="ListBullet"/>
        <w:spacing w:after="80" w:line="259" w:lineRule="auto"/>
        <w:ind w:left="331" w:hanging="202"/>
      </w:pPr>
      <w:r>
        <w:t>Add incremental target controls and ensure server-side count bounds match the UI.</w:t>
      </w:r>
    </w:p>
    <w:p>
      <w:pPr>
        <w:pStyle w:val="ListBullet"/>
        <w:spacing w:after="80" w:line="259" w:lineRule="auto"/>
        <w:ind w:left="331" w:hanging="202"/>
      </w:pPr>
      <w:r>
        <w:t>Build automated unit, API, integration, and end-to-end tests.</w:t>
      </w:r>
    </w:p>
    <w:p>
      <w:pPr>
        <w:pStyle w:val="ListBullet"/>
        <w:spacing w:after="80" w:line="259" w:lineRule="auto"/>
        <w:ind w:left="331" w:hanging="202"/>
      </w:pPr>
      <w:r>
        <w:t>Move reporting aggregation to indexed server queries for larger history.</w:t>
      </w:r>
    </w:p>
    <w:p>
      <w:pPr>
        <w:pStyle w:val="ListBullet"/>
        <w:spacing w:after="80" w:line="259" w:lineRule="auto"/>
        <w:ind w:left="331" w:hanging="202"/>
      </w:pPr>
      <w:r>
        <w:t>Add reminder delivery, password reset, email verification, and token/session revocation.</w:t>
      </w:r>
    </w:p>
    <w:p>
      <w:pPr>
        <w:pStyle w:val="ListBullet"/>
        <w:spacing w:after="80" w:line="259" w:lineRule="auto"/>
        <w:ind w:left="331" w:hanging="202"/>
      </w:pPr>
      <w:r>
        <w:t>Deploy with TLS, database backups, monitoring, and tested restore procedures.</w:t>
      </w:r>
    </w:p>
    <w:p>
      <w:pPr>
        <w:pStyle w:val="ListBullet"/>
        <w:spacing w:after="80" w:line="259" w:lineRule="auto"/>
        <w:ind w:left="331" w:hanging="202"/>
      </w:pPr>
      <w:r>
        <w:t>Explore optional group challenges after privacy and access controls are reviewed.</w:t>
      </w:r>
    </w:p>
    <w:tbl>
      <w:tblPr>
        <w:tblW w:type="auto" w:w="0"/>
        <w:jc w:val="center"/>
        <w:tblLook w:firstColumn="1" w:firstRow="1" w:lastColumn="0" w:lastRow="0" w:noHBand="0" w:noVBand="1" w:val="04A0"/>
      </w:tblPr>
      <w:tblGrid>
        <w:gridCol w:w="9792"/>
      </w:tblGrid>
      <w:tr>
        <w:tc>
          <w:tcPr>
            <w:tcW w:type="dxa" w:w="9792"/>
            <w:shd w:fill="E9F0E8"/>
            <w:tcMar>
              <w:top w:w="130" w:type="dxa"/>
              <w:start w:w="180" w:type="dxa"/>
              <w:bottom w:w="130" w:type="dxa"/>
              <w:end w:w="180" w:type="dxa"/>
            </w:tcMar>
          </w:tcPr>
          <w:p>
            <w:pPr>
              <w:spacing w:after="0"/>
            </w:pPr>
            <w:r>
              <w:rPr>
                <w:b/>
                <w:color w:val="28543D"/>
                <w:sz w:val="20"/>
              </w:rPr>
              <w:t>Final takeaway: make the daily action easy to record, then make progress accurate and easy to understand.</w:t>
            </w:r>
          </w:p>
        </w:tc>
      </w:tr>
    </w:tbl>
    <w:p>
      <w:pPr>
        <w:spacing w:after="20"/>
      </w:pPr>
    </w:p>
    <w:p>
      <w:r>
        <w:br w:type="page"/>
      </w:r>
    </w:p>
    <w:p>
      <w:pPr>
        <w:pStyle w:val="Title"/>
      </w:pPr>
      <w:r>
        <w:t>References and Project Appendix</w:t>
      </w:r>
    </w:p>
    <w:p>
      <w:pPr>
        <w:widowControl/>
      </w:pPr>
      <w:r>
        <w:t>The implementation description is based on the Daylight source tree and README supplied with the project. External technical sources below support descriptions of the platform and database behaviors.</w:t>
      </w:r>
    </w:p>
    <w:p>
      <w:pPr>
        <w:spacing w:after="140"/>
        <w:ind w:left="360" w:hanging="360"/>
      </w:pPr>
      <w:r>
        <w:t>[1] MongoDB, “Unique Indexes,” MongoDB Manual. https://www.mongodb.com/docs/manual/core/index-unique/ (accessed 10 October 2026).</w:t>
      </w:r>
    </w:p>
    <w:p>
      <w:pPr>
        <w:spacing w:after="140"/>
        <w:ind w:left="360" w:hanging="360"/>
      </w:pPr>
      <w:r>
        <w:t>[2] Mongoose, “Validation: Update Validators,” Mongoose Documentation. https://mongoosejs.com/docs/validation.html (accessed 10 October 2026).</w:t>
      </w:r>
    </w:p>
    <w:p>
      <w:pPr>
        <w:spacing w:after="140"/>
        <w:ind w:left="360" w:hanging="360"/>
      </w:pPr>
      <w:r>
        <w:t>[3] Express.js, “Routing” and “Using Middleware,” Express Documentation. https://expressjs.com/guide/ and https://expressjs.com/en/guide/using-middleware/ (accessed 10 October 2026).</w:t>
      </w:r>
    </w:p>
    <w:p>
      <w:pPr>
        <w:spacing w:after="140"/>
        <w:ind w:left="360" w:hanging="360"/>
      </w:pPr>
      <w:r>
        <w:t>[4] React, “Managing State” and “Adding Interactivity,” React Documentation. https://react.dev/learn/managing-state and https://react.dev/learn/adding-interactivity (accessed 10 October 2026).</w:t>
      </w:r>
    </w:p>
    <w:p>
      <w:pPr>
        <w:spacing w:after="140"/>
        <w:ind w:left="360" w:hanging="360"/>
      </w:pPr>
      <w:r>
        <w:t>[5] OpenJS Foundation, “About Node.js.” https://nodejs.org/en/about (accessed 10 October 2026).</w:t>
      </w:r>
    </w:p>
    <w:p>
      <w:pPr>
        <w:spacing w:after="140"/>
        <w:ind w:left="360" w:hanging="360"/>
      </w:pPr>
      <w:r>
        <w:t>[6] M. Jones, J. Bradley, and N. Sakimura, RFC 7519: JSON Web Token (JWT), IETF, May 2015. https://www.rfc-editor.org/rfc/rfc7519 (accessed 10 October 2026).</w:t>
      </w:r>
    </w:p>
    <w:p>
      <w:pPr>
        <w:spacing w:after="140"/>
        <w:ind w:left="360" w:hanging="360"/>
      </w:pPr>
      <w:r>
        <w:t>[7] OWASP Foundation, “Password Storage Cheat Sheet.” https://cheatsheetseries.owasp.org/cheatsheets/Password_Storage_Cheat_Sheet.html (accessed 10 October 2026).</w:t>
      </w:r>
    </w:p>
    <w:p>
      <w:pPr>
        <w:pStyle w:val="Heading2"/>
      </w:pPr>
      <w:r>
        <w:t>Project source inventory</w:t>
      </w:r>
    </w:p>
    <w:p>
      <w:pPr>
        <w:pStyle w:val="ListBullet"/>
        <w:spacing w:after="80" w:line="259" w:lineRule="auto"/>
        <w:ind w:left="331" w:hanging="202"/>
      </w:pPr>
      <w:r>
        <w:t>Frontend: `src/main.jsx`, `src/style.css`, `vite.config.js`.</w:t>
      </w:r>
    </w:p>
    <w:p>
      <w:pPr>
        <w:pStyle w:val="ListBullet"/>
        <w:spacing w:after="80" w:line="259" w:lineRule="auto"/>
        <w:ind w:left="331" w:hanging="202"/>
      </w:pPr>
      <w:r>
        <w:t>API: `server/src/index.js`, `server/src/routes/auth.js`, `habits.js`, and `completions.js`.</w:t>
      </w:r>
    </w:p>
    <w:p>
      <w:pPr>
        <w:pStyle w:val="ListBullet"/>
        <w:spacing w:after="80" w:line="259" w:lineRule="auto"/>
        <w:ind w:left="331" w:hanging="202"/>
      </w:pPr>
      <w:r>
        <w:t>Data and access control: `server/src/models/User.js`, `Habit.js`, `Completion.js`, and `server/src/middleware/auth.js`.</w:t>
      </w:r>
    </w:p>
    <w:p>
      <w:pPr>
        <w:pStyle w:val="ListBullet"/>
        <w:spacing w:after="80" w:line="259" w:lineRule="auto"/>
        <w:ind w:left="331" w:hanging="202"/>
      </w:pPr>
      <w:r>
        <w:t>Setup: root `package.json`, `server/package.json`, `.env.example`, and `README.md`.</w:t>
      </w:r>
    </w:p>
    <w:p>
      <w:pPr>
        <w:pStyle w:val="Heading2"/>
      </w:pPr>
      <w:r>
        <w:t>Glossary</w:t>
      </w:r>
    </w:p>
    <w:p>
      <w:pPr>
        <w:widowControl/>
      </w:pPr>
      <w:r>
        <w:t>CRUD: create, read, update, and delete. JWT: JSON Web Token. MERN: MongoDB, Express, React, and Node.js. REST: resource-oriented HTTP API style. Upsert: update a matching record or insert it when no match exists. XSS: cross-site scripting.</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26B65"/>
        <w:sz w:val="16"/>
      </w:rPr>
      <w:t xml:space="preserve">Habit Tracking Application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8543D"/>
        <w:sz w:val="16"/>
      </w:rPr>
      <w:t>DAYLIGHT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24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28543D"/>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8543D"/>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2854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26B6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 Tracking Application Project Report</dc:title>
  <dc:subject>Daylight MERN habit tracker technical report</dc:subject>
  <dc:creator>Daylight Project Team</dc:creator>
  <cp:keywords>MERN, habit tracking, MongoDB, React, Express, Node.js</cp:keywords>
  <dc:description>generated by python-docx</dc:description>
  <cp:lastModifiedBy/>
  <cp:revision>1</cp:revision>
  <dcterms:created xsi:type="dcterms:W3CDTF">2013-12-23T23:15:00Z</dcterms:created>
  <dcterms:modified xsi:type="dcterms:W3CDTF">2013-12-23T23:15:00Z</dcterms:modified>
  <cp:category/>
</cp:coreProperties>
</file>