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55555"/>
          <w:sz w:val="22"/>
          <w:szCs w:val="22"/>
        </w:rPr>
        <w:t xml:space="preserve">BLOCKCHAIN TECHNOLOGY — ACTIVITY 2</w:t>
      </w:r>
    </w:p>
    <w:p>
      <w:pPr>
        <w:spacing w:before="300"/>
        <w:jc w:val="center"/>
      </w:pPr>
      <w:r>
        <w:rPr>
          <w:color w:val="555555"/>
          <w:sz w:val="26"/>
          <w:szCs w:val="26"/>
        </w:rPr>
        <w:t xml:space="preserve">PROJECT REPORT</w:t>
      </w:r>
    </w:p>
    <w:p>
      <w:pPr>
        <w:spacing w:before="900"/>
        <w:jc w:val="center"/>
      </w:pPr>
      <w:r>
        <w:rPr>
          <w:b/>
          <w:bCs/>
          <w:color w:val="12161B"/>
          <w:sz w:val="72"/>
          <w:szCs w:val="72"/>
        </w:rPr>
        <w:t xml:space="preserve">IDENTITYCHAIN</w:t>
      </w:r>
    </w:p>
    <w:p>
      <w:pPr>
        <w:spacing w:after="900" w:before="200"/>
        <w:jc w:val="center"/>
      </w:pPr>
      <w:r>
        <w:rPr>
          <w:i/>
          <w:iCs/>
          <w:color w:val="1F6F78"/>
          <w:sz w:val="28"/>
          <w:szCs w:val="28"/>
        </w:rPr>
        <w:t xml:space="preserve">Decentralized Identity Infrastructure &amp; Trust Network</w:t>
      </w:r>
    </w:p>
    <w:p>
      <w:pPr>
        <w:spacing w:before="200"/>
        <w:jc w:val="center"/>
      </w:pPr>
      <w:r>
        <w:rPr>
          <w:color w:val="555555"/>
          <w:sz w:val="22"/>
          <w:szCs w:val="22"/>
        </w:rPr>
        <w:t xml:space="preserve">Blockchain-Based Secure Digital Identity Management System</w:t>
      </w:r>
    </w:p>
    <w:p>
      <w:pPr>
        <w:spacing w:before="1400"/>
        <w:jc w:val="center"/>
      </w:pPr>
      <w:r>
        <w:rPr>
          <w:color w:val="555555"/>
          <w:sz w:val="20"/>
          <w:szCs w:val="20"/>
        </w:rPr>
        <w:t xml:space="preserve">Submitted by</w:t>
      </w:r>
    </w:p>
    <w:p>
      <w:pPr>
        <w:spacing w:before="100"/>
        <w:jc w:val="center"/>
      </w:pPr>
      <w:r>
        <w:rPr>
          <w:b/>
          <w:bCs/>
          <w:sz w:val="22"/>
          <w:szCs w:val="22"/>
        </w:rPr>
        <w:t xml:space="preserve">[Student Name] — [Roll / Registration Number]</w:t>
      </w:r>
    </w:p>
    <w:p>
      <w:pPr>
        <w:spacing w:before="60"/>
        <w:jc w:val="center"/>
      </w:pPr>
      <w:r>
        <w:rPr>
          <w:color w:val="555555"/>
          <w:sz w:val="20"/>
          <w:szCs w:val="20"/>
        </w:rPr>
        <w:t xml:space="preserve">[Class / Section]</w:t>
      </w:r>
    </w:p>
    <w:p>
      <w:pPr>
        <w:spacing w:before="500"/>
        <w:jc w:val="center"/>
      </w:pPr>
      <w:r>
        <w:rPr>
          <w:color w:val="555555"/>
          <w:sz w:val="20"/>
          <w:szCs w:val="20"/>
        </w:rPr>
        <w:t xml:space="preserve">Guided by</w:t>
      </w:r>
    </w:p>
    <w:p>
      <w:pPr>
        <w:spacing w:before="100"/>
        <w:jc w:val="center"/>
      </w:pPr>
      <w:r>
        <w:rPr>
          <w:b/>
          <w:bCs/>
          <w:sz w:val="22"/>
          <w:szCs w:val="22"/>
        </w:rPr>
        <w:t xml:space="preserve">[Faculty / Guide Name]</w:t>
      </w:r>
    </w:p>
    <w:p>
      <w:pPr>
        <w:spacing w:before="700"/>
        <w:jc w:val="center"/>
      </w:pPr>
      <w:r>
        <w:rPr>
          <w:color w:val="555555"/>
          <w:sz w:val="20"/>
          <w:szCs w:val="20"/>
        </w:rPr>
        <w:t xml:space="preserve">[Department Name]</w:t>
      </w:r>
    </w:p>
    <w:p>
      <w:pPr>
        <w:spacing w:before="60"/>
        <w:jc w:val="center"/>
      </w:pPr>
      <w:r>
        <w:rPr>
          <w:color w:val="555555"/>
          <w:sz w:val="20"/>
          <w:szCs w:val="20"/>
        </w:rPr>
        <w:t xml:space="preserve">[Institution Name]</w:t>
      </w:r>
    </w:p>
    <w:p>
      <w:pPr>
        <w:spacing w:before="60"/>
        <w:jc w:val="center"/>
      </w:pPr>
      <w:r>
        <w:rPr>
          <w:color w:val="555555"/>
          <w:sz w:val="20"/>
          <w:szCs w:val="20"/>
        </w:rPr>
        <w:t xml:space="preserve">Academic Year 2026</w:t>
      </w:r>
    </w:p>
    <w:p>
      <w:r>
        <w:br w:type="page"/>
      </w:r>
    </w:p>
    <w:p>
      <w:pPr>
        <w:spacing w:after="400"/>
        <w:jc w:val="center"/>
      </w:pPr>
      <w:r>
        <w:rPr>
          <w:b/>
          <w:bCs/>
          <w:sz w:val="30"/>
          <w:szCs w:val="30"/>
        </w:rPr>
        <w:t xml:space="preserve">CERTIFICATE</w:t>
      </w:r>
    </w:p>
    <w:p>
      <w:pPr>
        <w:spacing w:after="160" w:line="300"/>
      </w:pPr>
      <w:r>
        <w:rPr>
          <w:sz w:val="22"/>
          <w:szCs w:val="22"/>
        </w:rPr>
        <w:t xml:space="preserve">This is to certify that [Student Name], bearing Roll / Registration Number [Roll Number], has successfully completed Activity 2 — “IDENTITYCHAIN: Blockchain-Based Secure Digital Identity Management System” — as part of the Blockchain Technology course curriculum, under my supervision and guidance.</w:t>
      </w:r>
    </w:p>
    <w:p>
      <w:pPr>
        <w:spacing w:after="160" w:line="300"/>
      </w:pPr>
      <w:r>
        <w:rPr>
          <w:sz w:val="22"/>
          <w:szCs w:val="22"/>
        </w:rPr>
        <w:t xml:space="preserve">The work presented in this report is an authentic record of the student’s own work and has been carried out in accordance with the objectives and syllabus (Module II — Hash Functions and Consensus) prescribed for this activity.</w:t>
      </w:r>
    </w:p>
    <w:p>
      <w:pPr>
        <w:spacing w:before="800"/>
      </w:pPr>
      <w:r>
        <w:rPr>
          <w:sz w:val="22"/>
          <w:szCs w:val="22"/>
        </w:rPr>
        <w:t xml:space="preserve">_______________________________</w:t>
      </w:r>
    </w:p>
    <w:p>
      <w:r>
        <w:rPr>
          <w:b/>
          <w:bCs/>
          <w:sz w:val="22"/>
          <w:szCs w:val="22"/>
        </w:rPr>
        <w:t xml:space="preserve">[Faculty / Guide Name]</w:t>
      </w:r>
    </w:p>
    <w:p>
      <w:pPr>
        <w:spacing w:after="400"/>
      </w:pPr>
      <w:r>
        <w:rPr>
          <w:color w:val="555555"/>
          <w:sz w:val="20"/>
          <w:szCs w:val="20"/>
        </w:rPr>
        <w:t xml:space="preserve">Date: [DD / MM / YYYY]</w:t>
      </w:r>
    </w:p>
    <w:p>
      <w:r>
        <w:br w:type="page"/>
      </w:r>
    </w:p>
    <w:p>
      <w:pPr>
        <w:pStyle w:val="Heading1"/>
        <w:spacing w:after="180" w:before="360"/>
      </w:pPr>
      <w:r>
        <w:t xml:space="preserve">Abstract</w:t>
      </w:r>
    </w:p>
    <w:p>
      <w:pPr>
        <w:spacing w:after="160" w:line="300"/>
      </w:pPr>
      <w:r>
        <w:rPr>
          <w:sz w:val="22"/>
          <w:szCs w:val="22"/>
        </w:rPr>
        <w:t xml:space="preserve">IDENTITYCHAIN is a full-stack, premium-styled decentralized identity management platform designed to interactively demonstrate the core concepts of Module II of the Blockchain Technology syllabus: hash functions, message authentication codes, distributed hash tables, hashing in blockchain mining, and consensus (including Byzantine agreement). The system allows organizations to register, verify, search, and audit digital identities without ever storing sensitive identity data directly on-chain. Instead, identity records travel through a signature architectural concept termed the Cryptographic Trust Pipeline: canonicalization, multi-algorithm hashing (SHA-1, SHA-256, SHA3-256), HMAC-SHA256 authentication, distributed hash table routing, validator broadcast, Byzantine-resilient Proof-of-Authority consensus, Merkle aggregation, Proof-of-Work block hashing, and finally ledger commitment on a fully custom Python blockchain. The platform is implemented as a FastAPI backend with a SQLite-backed persistence layer, and a React, Vite, and Tailwind CSS frontend styled as an enterprise security-operations console. Every syllabus concept is backed by genuine, testable backend logic rather than static UI mockups, and the system includes dedicated interactive laboratories for hash comparison, avalanche-effect analysis, HMAC tampering, blockchain tampering, and Byzantine fault simulation.</w:t>
      </w:r>
    </w:p>
    <w:p>
      <w:r>
        <w:br w:type="page"/>
      </w:r>
    </w:p>
    <w:p>
      <w:pPr>
        <w:pStyle w:val="Heading1"/>
        <w:spacing w:after="180" w:before="360"/>
      </w:pPr>
      <w:r>
        <w:t xml:space="preserve">Table of Contents</w:t>
      </w:r>
    </w:p>
    <w:p>
      <w:pPr>
        <w:tabs>
          <w:tab w:val="right" w:pos="9350" w:leader="dot"/>
        </w:tabs>
        <w:spacing w:after="140"/>
      </w:pPr>
      <w:r>
        <w:rPr>
          <w:sz w:val="22"/>
          <w:szCs w:val="22"/>
        </w:rPr>
        <w:t xml:space="preserve">1. Introduction</w:t>
      </w:r>
      <w:r>
        <w:rPr>
          <w:sz w:val="22"/>
          <w:szCs w:val="22"/>
        </w:rPr>
        <w:t xml:space="preserve">	5</w:t>
      </w:r>
    </w:p>
    <w:p>
      <w:pPr>
        <w:tabs>
          <w:tab w:val="right" w:pos="9350" w:leader="dot"/>
        </w:tabs>
        <w:spacing w:after="140"/>
      </w:pPr>
      <w:r>
        <w:rPr>
          <w:sz w:val="22"/>
          <w:szCs w:val="22"/>
        </w:rPr>
        <w:t xml:space="preserve">2. Problem Statement</w:t>
      </w:r>
      <w:r>
        <w:rPr>
          <w:sz w:val="22"/>
          <w:szCs w:val="22"/>
        </w:rPr>
        <w:t xml:space="preserve">	5</w:t>
      </w:r>
    </w:p>
    <w:p>
      <w:pPr>
        <w:tabs>
          <w:tab w:val="right" w:pos="9350" w:leader="dot"/>
        </w:tabs>
        <w:spacing w:after="140"/>
      </w:pPr>
      <w:r>
        <w:rPr>
          <w:sz w:val="22"/>
          <w:szCs w:val="22"/>
        </w:rPr>
        <w:t xml:space="preserve">3. Objectives</w:t>
      </w:r>
      <w:r>
        <w:rPr>
          <w:sz w:val="22"/>
          <w:szCs w:val="22"/>
        </w:rPr>
        <w:t xml:space="preserve">	5</w:t>
      </w:r>
    </w:p>
    <w:p>
      <w:pPr>
        <w:tabs>
          <w:tab w:val="right" w:pos="9350" w:leader="dot"/>
        </w:tabs>
        <w:spacing w:after="140"/>
      </w:pPr>
      <w:r>
        <w:rPr>
          <w:sz w:val="22"/>
          <w:szCs w:val="22"/>
        </w:rPr>
        <w:t xml:space="preserve">4. Scope of the Project</w:t>
      </w:r>
      <w:r>
        <w:rPr>
          <w:sz w:val="22"/>
          <w:szCs w:val="22"/>
        </w:rPr>
        <w:t xml:space="preserve">	5</w:t>
      </w:r>
    </w:p>
    <w:p>
      <w:pPr>
        <w:tabs>
          <w:tab w:val="right" w:pos="9350" w:leader="dot"/>
        </w:tabs>
        <w:spacing w:after="140"/>
      </w:pPr>
      <w:r>
        <w:rPr>
          <w:sz w:val="22"/>
          <w:szCs w:val="22"/>
        </w:rPr>
        <w:t xml:space="preserve">5. Existing Systems and Motivation</w:t>
      </w:r>
      <w:r>
        <w:rPr>
          <w:sz w:val="22"/>
          <w:szCs w:val="22"/>
        </w:rPr>
        <w:t xml:space="preserve">	6</w:t>
      </w:r>
    </w:p>
    <w:p>
      <w:pPr>
        <w:tabs>
          <w:tab w:val="right" w:pos="9350" w:leader="dot"/>
        </w:tabs>
        <w:spacing w:after="140"/>
      </w:pPr>
      <w:r>
        <w:rPr>
          <w:sz w:val="22"/>
          <w:szCs w:val="22"/>
        </w:rPr>
        <w:t xml:space="preserve">6. Proposed System</w:t>
      </w:r>
      <w:r>
        <w:rPr>
          <w:sz w:val="22"/>
          <w:szCs w:val="22"/>
        </w:rPr>
        <w:t xml:space="preserve">	6</w:t>
      </w:r>
    </w:p>
    <w:p>
      <w:pPr>
        <w:tabs>
          <w:tab w:val="right" w:pos="9350" w:leader="dot"/>
        </w:tabs>
        <w:spacing w:after="140"/>
      </w:pPr>
      <w:r>
        <w:rPr>
          <w:sz w:val="22"/>
          <w:szCs w:val="22"/>
        </w:rPr>
        <w:t xml:space="preserve">7. System Requirements</w:t>
      </w:r>
      <w:r>
        <w:rPr>
          <w:sz w:val="22"/>
          <w:szCs w:val="22"/>
        </w:rPr>
        <w:t xml:space="preserve">	6</w:t>
      </w:r>
    </w:p>
    <w:p>
      <w:pPr>
        <w:tabs>
          <w:tab w:val="right" w:pos="9350" w:leader="dot"/>
        </w:tabs>
        <w:spacing w:after="140"/>
      </w:pPr>
      <w:r>
        <w:rPr>
          <w:sz w:val="22"/>
          <w:szCs w:val="22"/>
        </w:rPr>
        <w:t xml:space="preserve">8. System Architecture</w:t>
      </w:r>
      <w:r>
        <w:rPr>
          <w:sz w:val="22"/>
          <w:szCs w:val="22"/>
        </w:rPr>
        <w:t xml:space="preserve">	7</w:t>
      </w:r>
    </w:p>
    <w:p>
      <w:pPr>
        <w:tabs>
          <w:tab w:val="right" w:pos="9350" w:leader="dot"/>
        </w:tabs>
        <w:spacing w:after="140"/>
      </w:pPr>
      <w:r>
        <w:rPr>
          <w:sz w:val="22"/>
          <w:szCs w:val="22"/>
        </w:rPr>
        <w:t xml:space="preserve">9. Module-Wise Implementation Details</w:t>
      </w:r>
      <w:r>
        <w:rPr>
          <w:sz w:val="22"/>
          <w:szCs w:val="22"/>
        </w:rPr>
        <w:t xml:space="preserve">	7</w:t>
      </w:r>
    </w:p>
    <w:p>
      <w:pPr>
        <w:tabs>
          <w:tab w:val="right" w:pos="9350" w:leader="dot"/>
        </w:tabs>
        <w:spacing w:after="140"/>
      </w:pPr>
      <w:r>
        <w:rPr>
          <w:sz w:val="22"/>
          <w:szCs w:val="22"/>
        </w:rPr>
        <w:t xml:space="preserve">10. Module II Syllabus Mapping</w:t>
      </w:r>
      <w:r>
        <w:rPr>
          <w:sz w:val="22"/>
          <w:szCs w:val="22"/>
        </w:rPr>
        <w:t xml:space="preserve">	9</w:t>
      </w:r>
    </w:p>
    <w:p>
      <w:pPr>
        <w:tabs>
          <w:tab w:val="right" w:pos="9350" w:leader="dot"/>
        </w:tabs>
        <w:spacing w:after="140"/>
      </w:pPr>
      <w:r>
        <w:rPr>
          <w:sz w:val="22"/>
          <w:szCs w:val="22"/>
        </w:rPr>
        <w:t xml:space="preserve">11. Technology Stack</w:t>
      </w:r>
      <w:r>
        <w:rPr>
          <w:sz w:val="22"/>
          <w:szCs w:val="22"/>
        </w:rPr>
        <w:t xml:space="preserve">	9</w:t>
      </w:r>
    </w:p>
    <w:p>
      <w:pPr>
        <w:tabs>
          <w:tab w:val="right" w:pos="9350" w:leader="dot"/>
        </w:tabs>
        <w:spacing w:after="140"/>
      </w:pPr>
      <w:r>
        <w:rPr>
          <w:sz w:val="22"/>
          <w:szCs w:val="22"/>
        </w:rPr>
        <w:t xml:space="preserve">12. Testing and Validation</w:t>
      </w:r>
      <w:r>
        <w:rPr>
          <w:sz w:val="22"/>
          <w:szCs w:val="22"/>
        </w:rPr>
        <w:t xml:space="preserve">	10</w:t>
      </w:r>
    </w:p>
    <w:p>
      <w:pPr>
        <w:tabs>
          <w:tab w:val="right" w:pos="9350" w:leader="dot"/>
        </w:tabs>
        <w:spacing w:after="140"/>
      </w:pPr>
      <w:r>
        <w:rPr>
          <w:sz w:val="22"/>
          <w:szCs w:val="22"/>
        </w:rPr>
        <w:t xml:space="preserve">13. Results and Discussion</w:t>
      </w:r>
      <w:r>
        <w:rPr>
          <w:sz w:val="22"/>
          <w:szCs w:val="22"/>
        </w:rPr>
        <w:t xml:space="preserve">	10</w:t>
      </w:r>
    </w:p>
    <w:p>
      <w:pPr>
        <w:tabs>
          <w:tab w:val="right" w:pos="9350" w:leader="dot"/>
        </w:tabs>
        <w:spacing w:after="140"/>
      </w:pPr>
      <w:r>
        <w:rPr>
          <w:sz w:val="22"/>
          <w:szCs w:val="22"/>
        </w:rPr>
        <w:t xml:space="preserve">14. Installation and How to Run</w:t>
      </w:r>
      <w:r>
        <w:rPr>
          <w:sz w:val="22"/>
          <w:szCs w:val="22"/>
        </w:rPr>
        <w:t xml:space="preserve">	11</w:t>
      </w:r>
    </w:p>
    <w:p>
      <w:pPr>
        <w:tabs>
          <w:tab w:val="right" w:pos="9350" w:leader="dot"/>
        </w:tabs>
        <w:spacing w:after="140"/>
      </w:pPr>
      <w:r>
        <w:rPr>
          <w:sz w:val="22"/>
          <w:szCs w:val="22"/>
        </w:rPr>
        <w:t xml:space="preserve">15. Security Considerations and Academic Disclaimers</w:t>
      </w:r>
      <w:r>
        <w:rPr>
          <w:sz w:val="22"/>
          <w:szCs w:val="22"/>
        </w:rPr>
        <w:t xml:space="preserve">	11</w:t>
      </w:r>
    </w:p>
    <w:p>
      <w:pPr>
        <w:tabs>
          <w:tab w:val="right" w:pos="9350" w:leader="dot"/>
        </w:tabs>
        <w:spacing w:after="140"/>
      </w:pPr>
      <w:r>
        <w:rPr>
          <w:sz w:val="22"/>
          <w:szCs w:val="22"/>
        </w:rPr>
        <w:t xml:space="preserve">16. Conclusion</w:t>
      </w:r>
      <w:r>
        <w:rPr>
          <w:sz w:val="22"/>
          <w:szCs w:val="22"/>
        </w:rPr>
        <w:t xml:space="preserve">	11</w:t>
      </w:r>
    </w:p>
    <w:p>
      <w:pPr>
        <w:tabs>
          <w:tab w:val="right" w:pos="9350" w:leader="dot"/>
        </w:tabs>
        <w:spacing w:after="140"/>
      </w:pPr>
      <w:r>
        <w:rPr>
          <w:sz w:val="22"/>
          <w:szCs w:val="22"/>
        </w:rPr>
        <w:t xml:space="preserve">17. Future Enhancements</w:t>
      </w:r>
      <w:r>
        <w:rPr>
          <w:sz w:val="22"/>
          <w:szCs w:val="22"/>
        </w:rPr>
        <w:t xml:space="preserve">	11</w:t>
      </w:r>
    </w:p>
    <w:p>
      <w:pPr>
        <w:tabs>
          <w:tab w:val="right" w:pos="9350" w:leader="dot"/>
        </w:tabs>
        <w:spacing w:after="140"/>
      </w:pPr>
      <w:r>
        <w:rPr>
          <w:sz w:val="22"/>
          <w:szCs w:val="22"/>
        </w:rPr>
        <w:t xml:space="preserve">18. References</w:t>
      </w:r>
      <w:r>
        <w:rPr>
          <w:sz w:val="22"/>
          <w:szCs w:val="22"/>
        </w:rPr>
        <w:t xml:space="preserve">	12</w:t>
      </w:r>
    </w:p>
    <w:p>
      <w:r>
        <w:br w:type="page"/>
      </w:r>
    </w:p>
    <w:p>
      <w:pPr>
        <w:sectPr>
          <w:pgSz w:w="11906" w:h="16838" w:orient="portrait"/>
          <w:pgMar w:top="1440" w:right="1440" w:bottom="1440" w:left="1440" w:header="708" w:footer="708" w:gutter="0"/>
          <w:pgNumType/>
          <w:docGrid w:linePitch="360"/>
        </w:sectPr>
      </w:pPr>
    </w:p>
    <w:p>
      <w:pPr>
        <w:pStyle w:val="Heading1"/>
        <w:spacing w:after="180" w:before="360"/>
      </w:pPr>
      <w:r>
        <w:t xml:space="preserve">1. Introduction</w:t>
      </w:r>
    </w:p>
    <w:p>
      <w:pPr>
        <w:spacing w:after="160" w:line="300"/>
      </w:pPr>
      <w:r>
        <w:rPr>
          <w:sz w:val="22"/>
          <w:szCs w:val="22"/>
        </w:rPr>
        <w:t xml:space="preserve">Centralized identity management systems create single points of failure: a compromised authority can forge, alter, or leak identity records without any independent means of detection. IDENTITYCHAIN explores an alternative approach in which identity integrity is anchored not in a single trusted party, but in cryptographic hashing, distributed validator consensus, and an immutable, append-only ledger.</w:t>
      </w:r>
    </w:p>
    <w:p>
      <w:pPr>
        <w:spacing w:after="160" w:line="300"/>
      </w:pPr>
      <w:r>
        <w:rPr>
          <w:sz w:val="22"/>
          <w:szCs w:val="22"/>
        </w:rPr>
        <w:t xml:space="preserve">This project was undertaken as Activity 2 of the Blockchain Technology course, with an explicit requirement to make every Module II concept — hash functions and consensus — visibly implemented, interactive, and demonstrable, rather than merely described in documentation.</w:t>
      </w:r>
    </w:p>
    <w:p>
      <w:pPr>
        <w:pStyle w:val="Heading1"/>
        <w:spacing w:after="180" w:before="360"/>
      </w:pPr>
      <w:r>
        <w:t xml:space="preserve">2. Problem Statement</w:t>
      </w:r>
    </w:p>
    <w:p>
      <w:pPr>
        <w:spacing w:after="160" w:line="300"/>
      </w:pPr>
      <w:r>
        <w:rPr>
          <w:sz w:val="22"/>
          <w:szCs w:val="22"/>
        </w:rPr>
        <w:t xml:space="preserve">Design and implement a decentralized identity management and verification system in which: (a) sensitive identity data is never stored directly on a shared ledger; (b) any tampering with identity data or with the ledger itself is cryptographically detectable; (c) no single validator can unilaterally approve or reject an identity; and (d) the system can be reasoned about using the classical theory of Byzantine fault tolerance.</w:t>
      </w:r>
    </w:p>
    <w:p>
      <w:pPr>
        <w:pStyle w:val="Heading1"/>
        <w:spacing w:after="180" w:before="360"/>
      </w:pPr>
      <w:r>
        <w:t xml:space="preserve">3. Objectives</w:t>
      </w:r>
    </w:p>
    <w:p>
      <w:pPr>
        <w:pStyle w:val="ListParagraph"/>
        <w:numPr>
          <w:ilvl w:val="0"/>
          <w:numId w:val="2"/>
        </w:numPr>
        <w:spacing w:after="80"/>
      </w:pPr>
      <w:r>
        <w:rPr>
          <w:sz w:val="22"/>
          <w:szCs w:val="22"/>
        </w:rPr>
        <w:t xml:space="preserve">Implement a fully custom Python blockchain (blocks, Merkle trees, hash-linked chain) without depending on Ethereum, Solidity, or third-party blockchain frameworks.</w:t>
      </w:r>
    </w:p>
    <w:p>
      <w:pPr>
        <w:pStyle w:val="ListParagraph"/>
        <w:numPr>
          <w:ilvl w:val="0"/>
          <w:numId w:val="2"/>
        </w:numPr>
        <w:spacing w:after="80"/>
      </w:pPr>
      <w:r>
        <w:rPr>
          <w:sz w:val="22"/>
          <w:szCs w:val="22"/>
        </w:rPr>
        <w:t xml:space="preserve">Demonstrate SHA-1, SHA-256, SHA3-256, and HMAC-SHA256 through interactive, backend-verified laboratories.</w:t>
      </w:r>
    </w:p>
    <w:p>
      <w:pPr>
        <w:pStyle w:val="ListParagraph"/>
        <w:numPr>
          <w:ilvl w:val="0"/>
          <w:numId w:val="2"/>
        </w:numPr>
        <w:spacing w:after="80"/>
      </w:pPr>
      <w:r>
        <w:rPr>
          <w:sz w:val="22"/>
          <w:szCs w:val="22"/>
        </w:rPr>
        <w:t xml:space="preserve">Implement a genuine, working Proof-of-Authority consensus mechanism combined with majority agreement.</w:t>
      </w:r>
    </w:p>
    <w:p>
      <w:pPr>
        <w:pStyle w:val="ListParagraph"/>
        <w:numPr>
          <w:ilvl w:val="0"/>
          <w:numId w:val="2"/>
        </w:numPr>
        <w:spacing w:after="80"/>
      </w:pPr>
      <w:r>
        <w:rPr>
          <w:sz w:val="22"/>
          <w:szCs w:val="22"/>
        </w:rPr>
        <w:t xml:space="preserve">Analyze Byzantine fault tolerance using the classical N ≥ 3f + 1 bound across multiple realistic fault scenarios.</w:t>
      </w:r>
    </w:p>
    <w:p>
      <w:pPr>
        <w:pStyle w:val="ListParagraph"/>
        <w:numPr>
          <w:ilvl w:val="0"/>
          <w:numId w:val="2"/>
        </w:numPr>
        <w:spacing w:after="80"/>
      </w:pPr>
      <w:r>
        <w:rPr>
          <w:sz w:val="22"/>
          <w:szCs w:val="22"/>
        </w:rPr>
        <w:t xml:space="preserve">Simulate a Distributed Hash Table using a consistent hash ring for identity routing.</w:t>
      </w:r>
    </w:p>
    <w:p>
      <w:pPr>
        <w:pStyle w:val="ListParagraph"/>
        <w:numPr>
          <w:ilvl w:val="0"/>
          <w:numId w:val="2"/>
        </w:numPr>
        <w:spacing w:after="80"/>
      </w:pPr>
      <w:r>
        <w:rPr>
          <w:sz w:val="22"/>
          <w:szCs w:val="22"/>
        </w:rPr>
        <w:t xml:space="preserve">Provide a safely-bounded, educational Proof-of-Work mining simulator.</w:t>
      </w:r>
    </w:p>
    <w:p>
      <w:pPr>
        <w:pStyle w:val="ListParagraph"/>
        <w:numPr>
          <w:ilvl w:val="0"/>
          <w:numId w:val="2"/>
        </w:numPr>
        <w:spacing w:after="80"/>
      </w:pPr>
      <w:r>
        <w:rPr>
          <w:sz w:val="22"/>
          <w:szCs w:val="22"/>
        </w:rPr>
        <w:t xml:space="preserve">Present all of the above through a premium, enterprise-security-console-styled user interface.</w:t>
      </w:r>
    </w:p>
    <w:p>
      <w:pPr>
        <w:spacing w:after="120"/>
      </w:pPr>
    </w:p>
    <w:p>
      <w:pPr>
        <w:pStyle w:val="Heading1"/>
        <w:spacing w:after="180" w:before="360"/>
      </w:pPr>
      <w:r>
        <w:t xml:space="preserve">4. Scope of the Project</w:t>
      </w:r>
    </w:p>
    <w:p>
      <w:pPr>
        <w:spacing w:after="160" w:line="300"/>
      </w:pPr>
      <w:r>
        <w:rPr>
          <w:sz w:val="22"/>
          <w:szCs w:val="22"/>
        </w:rPr>
        <w:t xml:space="preserve">The project scope covers identity registration, cryptographic fingerprinting, authenticated payload construction, DHT-based routing simulation, validator consensus and Byzantine fault analysis, blockchain ledger commitment and integrity verification, and audit/analytics reporting. The scope explicitly excludes production-grade concerns such as real peer-to-peer networking, persistent multi-node deployment, real economic staking (Proof-of-Stake), and production key management — these are documented as educational simulations or comparisons rather than implemented production mechanisms.</w:t>
      </w:r>
    </w:p>
    <w:p>
      <w:pPr>
        <w:pStyle w:val="Heading1"/>
        <w:spacing w:after="180" w:before="360"/>
      </w:pPr>
      <w:r>
        <w:t xml:space="preserve">5. Existing Systems and Motivation</w:t>
      </w:r>
    </w:p>
    <w:p>
      <w:pPr>
        <w:spacing w:after="160" w:line="300"/>
      </w:pPr>
      <w:r>
        <w:rPr>
          <w:sz w:val="22"/>
          <w:szCs w:val="22"/>
        </w:rPr>
        <w:t xml:space="preserve">Conventional identity systems (centralized government or enterprise identity databases) offer convenience but concentrate trust in one operator. Public blockchain identity frameworks (e.g. decentralized identifiers built on Ethereum) solve the trust-concentration problem but typically depend on external blockchain infrastructure, obscuring the underlying cryptographic and consensus mechanics from a learner. IDENTITYCHAIN is motivated by the pedagogical need to expose every mechanical step — hashing, authentication, routing, voting, fault tolerance, and block commitment — as a distinct, inspectable, and testable unit.</w:t>
      </w:r>
    </w:p>
    <w:p>
      <w:pPr>
        <w:pStyle w:val="Heading1"/>
        <w:spacing w:after="180" w:before="360"/>
      </w:pPr>
      <w:r>
        <w:t xml:space="preserve">6. Proposed System</w:t>
      </w:r>
    </w:p>
    <w:p>
      <w:pPr>
        <w:spacing w:after="160" w:line="300"/>
      </w:pPr>
      <w:r>
        <w:rPr>
          <w:sz w:val="22"/>
          <w:szCs w:val="22"/>
        </w:rPr>
        <w:t xml:space="preserve">IDENTITYCHAIN proposes the Cryptographic Trust Pipeline as its central design concept. Every identity registered by an organization proceeds through nine explicit stages before it is considered part of the trusted ledger. Because sensitive data (name, email, organization, department) never leaves the canonicalization stage, the blockchain itself stores only cryptographic references, HMAC values, Merkle roots, and validator metadata.</w:t>
      </w:r>
    </w:p>
    <w:p>
      <w:pPr>
        <w:spacing w:after="60" w:before="120"/>
        <w:jc w:val="center"/>
      </w:pPr>
      <w:r>
        <w:drawing>
          <wp:inline distT="0" distB="0" distL="0" distR="0">
            <wp:extent cx="5905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028700"/>
                    </a:xfrm>
                    <a:prstGeom prst="rect">
                      <a:avLst/>
                    </a:prstGeom>
                  </pic:spPr>
                </pic:pic>
              </a:graphicData>
            </a:graphic>
          </wp:inline>
        </w:drawing>
      </w:r>
    </w:p>
    <w:p>
      <w:pPr>
        <w:spacing w:after="260"/>
        <w:jc w:val="center"/>
      </w:pPr>
      <w:r>
        <w:rPr>
          <w:i/>
          <w:iCs/>
          <w:color w:val="555555"/>
          <w:sz w:val="19"/>
          <w:szCs w:val="19"/>
        </w:rPr>
        <w:t xml:space="preserve">Figure 1: The Cryptographic Trust Pipeline</w:t>
      </w:r>
    </w:p>
    <w:p>
      <w:pPr>
        <w:pStyle w:val="Heading1"/>
        <w:spacing w:after="180" w:before="360"/>
      </w:pPr>
      <w:r>
        <w:t xml:space="preserve">7. System Requirements</w:t>
      </w:r>
    </w:p>
    <w:p>
      <w:pPr>
        <w:pStyle w:val="Heading2"/>
        <w:spacing w:after="140" w:before="260"/>
      </w:pPr>
      <w:r>
        <w:t xml:space="preserve">7.1 Software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6F78" w:val="clear"/>
            <w:tcMar>
              <w:top w:type="dxa" w:w="100"/>
              <w:left w:type="dxa" w:w="120"/>
              <w:bottom w:type="dxa" w:w="100"/>
              <w:right w:type="dxa" w:w="120"/>
            </w:tcMar>
            <w:vAlign w:val="center"/>
          </w:tcPr>
          <w:p>
            <w:r>
              <w:rPr>
                <w:b/>
                <w:bCs/>
                <w:color w:val="FFFFFF"/>
                <w:sz w:val="20"/>
                <w:szCs w:val="20"/>
              </w:rPr>
              <w:t xml:space="preserve">Component</w:t>
            </w:r>
          </w:p>
        </w:tc>
        <w:tc>
          <w:tcPr>
            <w:tcW w:type="dxa" w:w="5400"/>
            <w:shd w:fill="1F6F78" w:val="clear"/>
            <w:tcMar>
              <w:top w:type="dxa" w:w="100"/>
              <w:left w:type="dxa" w:w="120"/>
              <w:bottom w:type="dxa" w:w="100"/>
              <w:right w:type="dxa" w:w="120"/>
            </w:tcMar>
            <w:vAlign w:val="center"/>
          </w:tcPr>
          <w:p>
            <w:r>
              <w:rPr>
                <w:b/>
                <w:bCs/>
                <w:color w:val="FFFFFF"/>
                <w:sz w:val="20"/>
                <w:szCs w:val="20"/>
              </w:rPr>
              <w:t xml:space="preserve">Requirement</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Backend Language / Runtime</w:t>
            </w:r>
          </w:p>
        </w:tc>
        <w:tc>
          <w:tcPr>
            <w:tcW w:type="dxa" w:w="5400"/>
            <w:tcMar>
              <w:top w:type="dxa" w:w="100"/>
              <w:left w:type="dxa" w:w="120"/>
              <w:bottom w:type="dxa" w:w="100"/>
              <w:right w:type="dxa" w:w="120"/>
            </w:tcMar>
            <w:vAlign w:val="center"/>
          </w:tcPr>
          <w:p>
            <w:r>
              <w:rPr>
                <w:b w:val="false"/>
                <w:bCs w:val="false"/>
                <w:color w:val="1A1A1A"/>
                <w:sz w:val="19"/>
                <w:szCs w:val="19"/>
              </w:rPr>
              <w:t xml:space="preserve">Python 3.11 or later</w:t>
            </w:r>
          </w:p>
        </w:tc>
      </w:tr>
      <w:tr>
        <w:tc>
          <w:tcPr>
            <w:tcW w:type="dxa" w:w="4200"/>
            <w:shd w:fill="F4F7F7" w:val="clear"/>
            <w:tcMar>
              <w:top w:type="dxa" w:w="100"/>
              <w:left w:type="dxa" w:w="120"/>
              <w:bottom w:type="dxa" w:w="100"/>
              <w:right w:type="dxa" w:w="120"/>
            </w:tcMar>
            <w:vAlign w:val="center"/>
          </w:tcPr>
          <w:p>
            <w:r>
              <w:rPr>
                <w:b w:val="false"/>
                <w:bCs w:val="false"/>
                <w:color w:val="1A1A1A"/>
                <w:sz w:val="19"/>
                <w:szCs w:val="19"/>
              </w:rPr>
              <w:t xml:space="preserve">Backend Framework</w:t>
            </w:r>
          </w:p>
        </w:tc>
        <w:tc>
          <w:tcPr>
            <w:tcW w:type="dxa" w:w="5400"/>
            <w:shd w:fill="F4F7F7" w:val="clear"/>
            <w:tcMar>
              <w:top w:type="dxa" w:w="100"/>
              <w:left w:type="dxa" w:w="120"/>
              <w:bottom w:type="dxa" w:w="100"/>
              <w:right w:type="dxa" w:w="120"/>
            </w:tcMar>
            <w:vAlign w:val="center"/>
          </w:tcPr>
          <w:p>
            <w:r>
              <w:rPr>
                <w:b w:val="false"/>
                <w:bCs w:val="false"/>
                <w:color w:val="1A1A1A"/>
                <w:sz w:val="19"/>
                <w:szCs w:val="19"/>
              </w:rPr>
              <w:t xml:space="preserve">FastAPI, Pydantic, SQLAlchemy</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Database</w:t>
            </w:r>
          </w:p>
        </w:tc>
        <w:tc>
          <w:tcPr>
            <w:tcW w:type="dxa" w:w="5400"/>
            <w:tcMar>
              <w:top w:type="dxa" w:w="100"/>
              <w:left w:type="dxa" w:w="120"/>
              <w:bottom w:type="dxa" w:w="100"/>
              <w:right w:type="dxa" w:w="120"/>
            </w:tcMar>
            <w:vAlign w:val="center"/>
          </w:tcPr>
          <w:p>
            <w:r>
              <w:rPr>
                <w:b w:val="false"/>
                <w:bCs w:val="false"/>
                <w:color w:val="1A1A1A"/>
                <w:sz w:val="19"/>
                <w:szCs w:val="19"/>
              </w:rPr>
              <w:t xml:space="preserve">SQLite (file-based, zero-configuration)</w:t>
            </w:r>
          </w:p>
        </w:tc>
      </w:tr>
      <w:tr>
        <w:tc>
          <w:tcPr>
            <w:tcW w:type="dxa" w:w="4200"/>
            <w:shd w:fill="F4F7F7" w:val="clear"/>
            <w:tcMar>
              <w:top w:type="dxa" w:w="100"/>
              <w:left w:type="dxa" w:w="120"/>
              <w:bottom w:type="dxa" w:w="100"/>
              <w:right w:type="dxa" w:w="120"/>
            </w:tcMar>
            <w:vAlign w:val="center"/>
          </w:tcPr>
          <w:p>
            <w:r>
              <w:rPr>
                <w:b w:val="false"/>
                <w:bCs w:val="false"/>
                <w:color w:val="1A1A1A"/>
                <w:sz w:val="19"/>
                <w:szCs w:val="19"/>
              </w:rPr>
              <w:t xml:space="preserve">Frontend Runtime</w:t>
            </w:r>
          </w:p>
        </w:tc>
        <w:tc>
          <w:tcPr>
            <w:tcW w:type="dxa" w:w="5400"/>
            <w:shd w:fill="F4F7F7" w:val="clear"/>
            <w:tcMar>
              <w:top w:type="dxa" w:w="100"/>
              <w:left w:type="dxa" w:w="120"/>
              <w:bottom w:type="dxa" w:w="100"/>
              <w:right w:type="dxa" w:w="120"/>
            </w:tcMar>
            <w:vAlign w:val="center"/>
          </w:tcPr>
          <w:p>
            <w:r>
              <w:rPr>
                <w:b w:val="false"/>
                <w:bCs w:val="false"/>
                <w:color w:val="1A1A1A"/>
                <w:sz w:val="19"/>
                <w:szCs w:val="19"/>
              </w:rPr>
              <w:t xml:space="preserve">Node.js 18 or later</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Frontend Framework</w:t>
            </w:r>
          </w:p>
        </w:tc>
        <w:tc>
          <w:tcPr>
            <w:tcW w:type="dxa" w:w="5400"/>
            <w:tcMar>
              <w:top w:type="dxa" w:w="100"/>
              <w:left w:type="dxa" w:w="120"/>
              <w:bottom w:type="dxa" w:w="100"/>
              <w:right w:type="dxa" w:w="120"/>
            </w:tcMar>
            <w:vAlign w:val="center"/>
          </w:tcPr>
          <w:p>
            <w:r>
              <w:rPr>
                <w:b w:val="false"/>
                <w:bCs w:val="false"/>
                <w:color w:val="1A1A1A"/>
                <w:sz w:val="19"/>
                <w:szCs w:val="19"/>
              </w:rPr>
              <w:t xml:space="preserve">React 18, Vite, Tailwind CSS, React Router</w:t>
            </w:r>
          </w:p>
        </w:tc>
      </w:tr>
      <w:tr>
        <w:tc>
          <w:tcPr>
            <w:tcW w:type="dxa" w:w="4200"/>
            <w:shd w:fill="F4F7F7" w:val="clear"/>
            <w:tcMar>
              <w:top w:type="dxa" w:w="100"/>
              <w:left w:type="dxa" w:w="120"/>
              <w:bottom w:type="dxa" w:w="100"/>
              <w:right w:type="dxa" w:w="120"/>
            </w:tcMar>
            <w:vAlign w:val="center"/>
          </w:tcPr>
          <w:p>
            <w:r>
              <w:rPr>
                <w:b w:val="false"/>
                <w:bCs w:val="false"/>
                <w:color w:val="1A1A1A"/>
                <w:sz w:val="19"/>
                <w:szCs w:val="19"/>
              </w:rPr>
              <w:t xml:space="preserve">Supporting Libraries</w:t>
            </w:r>
          </w:p>
        </w:tc>
        <w:tc>
          <w:tcPr>
            <w:tcW w:type="dxa" w:w="5400"/>
            <w:shd w:fill="F4F7F7" w:val="clear"/>
            <w:tcMar>
              <w:top w:type="dxa" w:w="100"/>
              <w:left w:type="dxa" w:w="120"/>
              <w:bottom w:type="dxa" w:w="100"/>
              <w:right w:type="dxa" w:w="120"/>
            </w:tcMar>
            <w:vAlign w:val="center"/>
          </w:tcPr>
          <w:p>
            <w:r>
              <w:rPr>
                <w:b w:val="false"/>
                <w:bCs w:val="false"/>
                <w:color w:val="1A1A1A"/>
                <w:sz w:val="19"/>
                <w:szCs w:val="19"/>
              </w:rPr>
              <w:t xml:space="preserve">Framer Motion, Lucide React, Recharts</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Operating System</w:t>
            </w:r>
          </w:p>
        </w:tc>
        <w:tc>
          <w:tcPr>
            <w:tcW w:type="dxa" w:w="5400"/>
            <w:tcMar>
              <w:top w:type="dxa" w:w="100"/>
              <w:left w:type="dxa" w:w="120"/>
              <w:bottom w:type="dxa" w:w="100"/>
              <w:right w:type="dxa" w:w="120"/>
            </w:tcMar>
            <w:vAlign w:val="center"/>
          </w:tcPr>
          <w:p>
            <w:r>
              <w:rPr>
                <w:b w:val="false"/>
                <w:bCs w:val="false"/>
                <w:color w:val="1A1A1A"/>
                <w:sz w:val="19"/>
                <w:szCs w:val="19"/>
              </w:rPr>
              <w:t xml:space="preserve">Windows, macOS, or Linux</w:t>
            </w:r>
          </w:p>
        </w:tc>
      </w:tr>
    </w:tbl>
    <w:p>
      <w:pPr>
        <w:spacing w:after="160"/>
      </w:pPr>
    </w:p>
    <w:p>
      <w:pPr>
        <w:pStyle w:val="Heading2"/>
        <w:spacing w:after="140" w:before="260"/>
      </w:pPr>
      <w:r>
        <w:t xml:space="preserve">7.2 Hardware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shd w:fill="1F6F78" w:val="clear"/>
            <w:tcMar>
              <w:top w:type="dxa" w:w="100"/>
              <w:left w:type="dxa" w:w="120"/>
              <w:bottom w:type="dxa" w:w="100"/>
              <w:right w:type="dxa" w:w="120"/>
            </w:tcMar>
            <w:vAlign w:val="center"/>
          </w:tcPr>
          <w:p>
            <w:r>
              <w:rPr>
                <w:b/>
                <w:bCs/>
                <w:color w:val="FFFFFF"/>
                <w:sz w:val="20"/>
                <w:szCs w:val="20"/>
              </w:rPr>
              <w:t xml:space="preserve">Component</w:t>
            </w:r>
          </w:p>
        </w:tc>
        <w:tc>
          <w:tcPr>
            <w:tcW w:type="dxa" w:w="5400"/>
            <w:shd w:fill="1F6F78" w:val="clear"/>
            <w:tcMar>
              <w:top w:type="dxa" w:w="100"/>
              <w:left w:type="dxa" w:w="120"/>
              <w:bottom w:type="dxa" w:w="100"/>
              <w:right w:type="dxa" w:w="120"/>
            </w:tcMar>
            <w:vAlign w:val="center"/>
          </w:tcPr>
          <w:p>
            <w:r>
              <w:rPr>
                <w:b/>
                <w:bCs/>
                <w:color w:val="FFFFFF"/>
                <w:sz w:val="20"/>
                <w:szCs w:val="20"/>
              </w:rPr>
              <w:t xml:space="preserve">Minimum Specification</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Processor</w:t>
            </w:r>
          </w:p>
        </w:tc>
        <w:tc>
          <w:tcPr>
            <w:tcW w:type="dxa" w:w="5400"/>
            <w:tcMar>
              <w:top w:type="dxa" w:w="100"/>
              <w:left w:type="dxa" w:w="120"/>
              <w:bottom w:type="dxa" w:w="100"/>
              <w:right w:type="dxa" w:w="120"/>
            </w:tcMar>
            <w:vAlign w:val="center"/>
          </w:tcPr>
          <w:p>
            <w:r>
              <w:rPr>
                <w:b w:val="false"/>
                <w:bCs w:val="false"/>
                <w:color w:val="1A1A1A"/>
                <w:sz w:val="19"/>
                <w:szCs w:val="19"/>
              </w:rPr>
              <w:t xml:space="preserve">Dual-core 1.6 GHz or higher</w:t>
            </w:r>
          </w:p>
        </w:tc>
      </w:tr>
      <w:tr>
        <w:tc>
          <w:tcPr>
            <w:tcW w:type="dxa" w:w="4200"/>
            <w:shd w:fill="F4F7F7" w:val="clear"/>
            <w:tcMar>
              <w:top w:type="dxa" w:w="100"/>
              <w:left w:type="dxa" w:w="120"/>
              <w:bottom w:type="dxa" w:w="100"/>
              <w:right w:type="dxa" w:w="120"/>
            </w:tcMar>
            <w:vAlign w:val="center"/>
          </w:tcPr>
          <w:p>
            <w:r>
              <w:rPr>
                <w:b w:val="false"/>
                <w:bCs w:val="false"/>
                <w:color w:val="1A1A1A"/>
                <w:sz w:val="19"/>
                <w:szCs w:val="19"/>
              </w:rPr>
              <w:t xml:space="preserve">RAM</w:t>
            </w:r>
          </w:p>
        </w:tc>
        <w:tc>
          <w:tcPr>
            <w:tcW w:type="dxa" w:w="5400"/>
            <w:shd w:fill="F4F7F7" w:val="clear"/>
            <w:tcMar>
              <w:top w:type="dxa" w:w="100"/>
              <w:left w:type="dxa" w:w="120"/>
              <w:bottom w:type="dxa" w:w="100"/>
              <w:right w:type="dxa" w:w="120"/>
            </w:tcMar>
            <w:vAlign w:val="center"/>
          </w:tcPr>
          <w:p>
            <w:r>
              <w:rPr>
                <w:b w:val="false"/>
                <w:bCs w:val="false"/>
                <w:color w:val="1A1A1A"/>
                <w:sz w:val="19"/>
                <w:szCs w:val="19"/>
              </w:rPr>
              <w:t xml:space="preserve">4 GB (8 GB recommended)</w:t>
            </w:r>
          </w:p>
        </w:tc>
      </w:tr>
      <w:tr>
        <w:tc>
          <w:tcPr>
            <w:tcW w:type="dxa" w:w="4200"/>
            <w:tcMar>
              <w:top w:type="dxa" w:w="100"/>
              <w:left w:type="dxa" w:w="120"/>
              <w:bottom w:type="dxa" w:w="100"/>
              <w:right w:type="dxa" w:w="120"/>
            </w:tcMar>
            <w:vAlign w:val="center"/>
          </w:tcPr>
          <w:p>
            <w:r>
              <w:rPr>
                <w:b w:val="false"/>
                <w:bCs w:val="false"/>
                <w:color w:val="1A1A1A"/>
                <w:sz w:val="19"/>
                <w:szCs w:val="19"/>
              </w:rPr>
              <w:t xml:space="preserve">Disk Space</w:t>
            </w:r>
          </w:p>
        </w:tc>
        <w:tc>
          <w:tcPr>
            <w:tcW w:type="dxa" w:w="5400"/>
            <w:tcMar>
              <w:top w:type="dxa" w:w="100"/>
              <w:left w:type="dxa" w:w="120"/>
              <w:bottom w:type="dxa" w:w="100"/>
              <w:right w:type="dxa" w:w="120"/>
            </w:tcMar>
            <w:vAlign w:val="center"/>
          </w:tcPr>
          <w:p>
            <w:r>
              <w:rPr>
                <w:b w:val="false"/>
                <w:bCs w:val="false"/>
                <w:color w:val="1A1A1A"/>
                <w:sz w:val="19"/>
                <w:szCs w:val="19"/>
              </w:rPr>
              <w:t xml:space="preserve">500 MB free space</w:t>
            </w:r>
          </w:p>
        </w:tc>
      </w:tr>
      <w:tr>
        <w:tc>
          <w:tcPr>
            <w:tcW w:type="dxa" w:w="4200"/>
            <w:shd w:fill="F4F7F7" w:val="clear"/>
            <w:tcMar>
              <w:top w:type="dxa" w:w="100"/>
              <w:left w:type="dxa" w:w="120"/>
              <w:bottom w:type="dxa" w:w="100"/>
              <w:right w:type="dxa" w:w="120"/>
            </w:tcMar>
            <w:vAlign w:val="center"/>
          </w:tcPr>
          <w:p>
            <w:r>
              <w:rPr>
                <w:b w:val="false"/>
                <w:bCs w:val="false"/>
                <w:color w:val="1A1A1A"/>
                <w:sz w:val="19"/>
                <w:szCs w:val="19"/>
              </w:rPr>
              <w:t xml:space="preserve">Network</w:t>
            </w:r>
          </w:p>
        </w:tc>
        <w:tc>
          <w:tcPr>
            <w:tcW w:type="dxa" w:w="5400"/>
            <w:shd w:fill="F4F7F7" w:val="clear"/>
            <w:tcMar>
              <w:top w:type="dxa" w:w="100"/>
              <w:left w:type="dxa" w:w="120"/>
              <w:bottom w:type="dxa" w:w="100"/>
              <w:right w:type="dxa" w:w="120"/>
            </w:tcMar>
            <w:vAlign w:val="center"/>
          </w:tcPr>
          <w:p>
            <w:r>
              <w:rPr>
                <w:b w:val="false"/>
                <w:bCs w:val="false"/>
                <w:color w:val="1A1A1A"/>
                <w:sz w:val="19"/>
                <w:szCs w:val="19"/>
              </w:rPr>
              <w:t xml:space="preserve">Not required at runtime (fully local demo)</w:t>
            </w:r>
          </w:p>
        </w:tc>
      </w:tr>
    </w:tbl>
    <w:p>
      <w:pPr>
        <w:pStyle w:val="Heading1"/>
        <w:spacing w:after="180" w:before="360"/>
      </w:pPr>
      <w:r>
        <w:t xml:space="preserve">8. System Architecture</w:t>
      </w:r>
    </w:p>
    <w:p>
      <w:pPr>
        <w:spacing w:after="160" w:line="300"/>
      </w:pPr>
      <w:r>
        <w:rPr>
          <w:sz w:val="22"/>
          <w:szCs w:val="22"/>
        </w:rPr>
        <w:t xml:space="preserve">The system follows a clean client-server architecture. The React frontend communicates with the FastAPI backend exclusively over a JSON REST interface. The backend is organized into independent modules — blockchain, consensus, identity, security, dht, database, and services — mirroring the separation of concerns required to keep each Module II concept independently testable.</w:t>
      </w:r>
    </w:p>
    <w:p>
      <w:pPr>
        <w:spacing w:after="60" w:before="120"/>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52800"/>
                    </a:xfrm>
                    <a:prstGeom prst="rect">
                      <a:avLst/>
                    </a:prstGeom>
                  </pic:spPr>
                </pic:pic>
              </a:graphicData>
            </a:graphic>
          </wp:inline>
        </w:drawing>
      </w:r>
    </w:p>
    <w:p>
      <w:pPr>
        <w:spacing w:after="260"/>
        <w:jc w:val="center"/>
      </w:pPr>
      <w:r>
        <w:rPr>
          <w:i/>
          <w:iCs/>
          <w:color w:val="555555"/>
          <w:sz w:val="19"/>
          <w:szCs w:val="19"/>
        </w:rPr>
        <w:t xml:space="preserve">Figure 2: High-Level System Architecture</w:t>
      </w:r>
    </w:p>
    <w:p>
      <w:pPr>
        <w:pStyle w:val="Heading1"/>
        <w:spacing w:after="180" w:before="360"/>
      </w:pPr>
      <w:r>
        <w:t xml:space="preserve">9. Module-Wise Implementation Details</w:t>
      </w:r>
    </w:p>
    <w:p>
      <w:pPr>
        <w:pStyle w:val="Heading2"/>
        <w:spacing w:after="140" w:before="260"/>
      </w:pPr>
      <w:r>
        <w:t xml:space="preserve">9.1 Hash Functions</w:t>
      </w:r>
    </w:p>
    <w:p>
      <w:pPr>
        <w:spacing w:after="160" w:line="300"/>
      </w:pPr>
      <w:r>
        <w:rPr>
          <w:sz w:val="22"/>
          <w:szCs w:val="22"/>
        </w:rPr>
        <w:t xml:space="preserve">Implemented in app/blockchain/hashing.py using Python’s hashlib and hmac modules. SHA-1 is generated and displayed strictly for academic comparison and is explicitly labeled insecure; it is never used for integrity or authentication. SHA-256 is the primary identity-integrity algorithm, used for both identity fingerprinting and blockchain block hashing. SHA3-256, based on the structurally distinct Keccak sponge construction, is offered as an advanced alternative fingerprint. An avalanche-effect analyzer computes the exact bit-level difference between the hashes of two near-identical inputs, exposing the percentage of output bits that flip — a direct, quantitative demonstration of a core cryptographic hash property.</w:t>
      </w:r>
    </w:p>
    <w:p>
      <w:pPr>
        <w:pStyle w:val="Heading2"/>
        <w:spacing w:after="140" w:before="260"/>
      </w:pPr>
      <w:r>
        <w:t xml:space="preserve">9.2 Message Authentication Code (HMAC)</w:t>
      </w:r>
    </w:p>
    <w:p>
      <w:pPr>
        <w:spacing w:after="160" w:line="300"/>
      </w:pPr>
      <w:r>
        <w:rPr>
          <w:sz w:val="22"/>
          <w:szCs w:val="22"/>
        </w:rPr>
        <w:t xml:space="preserve">HMAC-SHA256 is implemented with constant-time comparison (hmac.compare_digest) to prevent timing side-channel attacks during verification. The Hash Laboratory allows a payload to be authenticated, then deliberately tampered with, so that the resulting MAC mismatch is visibly detected — directly demonstrating that HMAC provides both integrity and authenticity when the secret key remains uncompromised.</w:t>
      </w:r>
    </w:p>
    <w:p>
      <w:pPr>
        <w:pStyle w:val="Heading2"/>
        <w:spacing w:after="140" w:before="260"/>
      </w:pPr>
      <w:r>
        <w:t xml:space="preserve">9.3 Custom Blockchain and Merkle Trees</w:t>
      </w:r>
    </w:p>
    <w:p>
      <w:pPr>
        <w:spacing w:after="160" w:line="300"/>
      </w:pPr>
      <w:r>
        <w:rPr>
          <w:sz w:val="22"/>
          <w:szCs w:val="22"/>
        </w:rPr>
        <w:t xml:space="preserve">The blockchain (app/blockchain/blockchain.py, block.py, merkle.py) is implemented entirely in Python with no external blockchain dependency. Each block stores its index, timestamp, previous hash, current hash, Merkle root, nonce, difficulty, validator identity, consensus metadata, and transaction count. The validate_chain() routine independently recomputes every block’s hash, verifies previous-hash linkage, and recomputes the Merkle root from stored transactions — any single-character change to underlying data is guaranteed to be caught by this scan, which was verified experimentally (Section 12).</w:t>
      </w:r>
    </w:p>
    <w:p>
      <w:pPr>
        <w:pStyle w:val="Heading2"/>
        <w:spacing w:after="140" w:before="260"/>
      </w:pPr>
      <w:r>
        <w:t xml:space="preserve">9.4 Hashing in Blockchain Mining</w:t>
      </w:r>
    </w:p>
    <w:p>
      <w:pPr>
        <w:spacing w:after="160" w:line="300"/>
      </w:pPr>
      <w:r>
        <w:rPr>
          <w:sz w:val="22"/>
          <w:szCs w:val="22"/>
        </w:rPr>
        <w:t xml:space="preserve">A bounded, safety-limited Proof-of-Work simulator (app/blockchain/mining.py) searches for a nonce whose resulting SHA-256 hash satisfies a configurable leading-zero difficulty target. An attempt ceiling (2,000,000 hashes) and a maximum difficulty of 5 leading zeros keep the demonstration fast and classroom-safe while still faithfully illustrating why mining difficulty controls block-production time.</w:t>
      </w:r>
    </w:p>
    <w:p>
      <w:pPr>
        <w:pStyle w:val="Heading2"/>
        <w:spacing w:after="140" w:before="260"/>
      </w:pPr>
      <w:r>
        <w:t xml:space="preserve">9.5 Consensus — Proof-of-Authority and Majority Agreement</w:t>
      </w:r>
    </w:p>
    <w:p>
      <w:pPr>
        <w:spacing w:after="160" w:line="300"/>
      </w:pPr>
      <w:r>
        <w:rPr>
          <w:sz w:val="22"/>
          <w:szCs w:val="22"/>
        </w:rPr>
        <w:t xml:space="preserve">Five named validator nodes (app/consensus/validators.py) each independently vote VALID or REJECT on a proposed identity, based on HMAC and chain-state checks. Consensus (app/consensus/consensus_engine.py) is achieved when at least 60% of responding validators approve — this is IDENTITYCHAIN’s primary, actually-implemented consensus mechanism. Proof-of-Work and Proof-of-Stake are presented in the Consensus Network page purely as educational points of comparison, and the UI explicitly distinguishes “implemented” from “comparison only.”</w:t>
      </w:r>
    </w:p>
    <w:p>
      <w:pPr>
        <w:pStyle w:val="Heading2"/>
        <w:spacing w:after="140" w:before="260"/>
      </w:pPr>
      <w:r>
        <w:t xml:space="preserve">9.6 Byzantine Agreement</w:t>
      </w:r>
    </w:p>
    <w:p>
      <w:pPr>
        <w:spacing w:after="160" w:line="300"/>
      </w:pPr>
      <w:r>
        <w:rPr>
          <w:sz w:val="22"/>
          <w:szCs w:val="22"/>
        </w:rPr>
        <w:t xml:space="preserve">The Byzantine Agreement Security Lab (app/consensus/byzantine.py) applies the classical fault-tolerance bound N ≥ 3f + 1 to the five-node validator network, meaning at most one simultaneous faulty node can be tolerated. Four scenarios — a single malicious node, multiple malicious nodes, a network partition, and an insufficient honest majority — were implemented and independently verified to produce the theoretically correct verdict (Section 12).</w:t>
      </w:r>
    </w:p>
    <w:p>
      <w:pPr>
        <w:pStyle w:val="Heading2"/>
        <w:spacing w:after="140" w:before="260"/>
      </w:pPr>
      <w:r>
        <w:t xml:space="preserve">9.7 Distributed Hash Table</w:t>
      </w:r>
    </w:p>
    <w:p>
      <w:pPr>
        <w:spacing w:after="160" w:line="300"/>
      </w:pPr>
      <w:r>
        <w:rPr>
          <w:sz w:val="22"/>
          <w:szCs w:val="22"/>
        </w:rPr>
        <w:t xml:space="preserve">A simplified consistent hash ring (app/dht/consistent_hash.py) with six virtual replicas per physical node distributes identity IDs across five named storage nodes. Node removal was verified to redistribute only the minimal necessary set of keys — the defining property of consistent hashing — rather than requiring a full re-hash of the ring.</w:t>
      </w:r>
    </w:p>
    <w:p>
      <w:pPr>
        <w:pStyle w:val="Heading2"/>
        <w:spacing w:after="140" w:before="260"/>
      </w:pPr>
      <w:r>
        <w:t xml:space="preserve">9.8 Hashing and Data Structures</w:t>
      </w:r>
    </w:p>
    <w:p>
      <w:pPr>
        <w:spacing w:after="160" w:line="300"/>
      </w:pPr>
      <w:r>
        <w:rPr>
          <w:sz w:val="22"/>
          <w:szCs w:val="22"/>
        </w:rPr>
        <w:t xml:space="preserve">A deliberately reduced-space hash function (16 buckets) is used purely to visualize hash-table collisions in a classroom-safe way (app/security/integrity.py). The system is explicit that this does not simulate SHA-256 collisions, which remain cryptographically infeasible to generate.</w:t>
      </w:r>
    </w:p>
    <w:p>
      <w:pPr>
        <w:pStyle w:val="Heading1"/>
        <w:spacing w:after="180" w:before="360"/>
      </w:pPr>
      <w:r>
        <w:t xml:space="preserve">10. Module II Syllabus Mapping</w:t>
      </w:r>
    </w:p>
    <w:p>
      <w:pPr>
        <w:spacing w:after="160" w:line="300"/>
      </w:pPr>
      <w:r>
        <w:rPr>
          <w:sz w:val="22"/>
          <w:szCs w:val="22"/>
        </w:rPr>
        <w:t xml:space="preserve">The table below maps every syllabus concept required for this activity to its corresponding, working implementation inside IDENTITYCHAIN.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rPr>
          <w:tblHeader/>
        </w:trPr>
        <w:tc>
          <w:tcPr>
            <w:tcW w:type="dxa" w:w="3000"/>
            <w:shd w:fill="1F6F78" w:val="clear"/>
            <w:tcMar>
              <w:top w:type="dxa" w:w="100"/>
              <w:left w:type="dxa" w:w="120"/>
              <w:bottom w:type="dxa" w:w="100"/>
              <w:right w:type="dxa" w:w="120"/>
            </w:tcMar>
            <w:vAlign w:val="center"/>
          </w:tcPr>
          <w:p>
            <w:r>
              <w:rPr>
                <w:b/>
                <w:bCs/>
                <w:color w:val="FFFFFF"/>
                <w:sz w:val="20"/>
                <w:szCs w:val="20"/>
              </w:rPr>
              <w:t xml:space="preserve">Syllabus Topic</w:t>
            </w:r>
          </w:p>
        </w:tc>
        <w:tc>
          <w:tcPr>
            <w:tcW w:type="dxa" w:w="3600"/>
            <w:shd w:fill="1F6F78" w:val="clear"/>
            <w:tcMar>
              <w:top w:type="dxa" w:w="100"/>
              <w:left w:type="dxa" w:w="120"/>
              <w:bottom w:type="dxa" w:w="100"/>
              <w:right w:type="dxa" w:w="120"/>
            </w:tcMar>
            <w:vAlign w:val="center"/>
          </w:tcPr>
          <w:p>
            <w:r>
              <w:rPr>
                <w:b/>
                <w:bCs/>
                <w:color w:val="FFFFFF"/>
                <w:sz w:val="20"/>
                <w:szCs w:val="20"/>
              </w:rPr>
              <w:t xml:space="preserve">Implemented Feature</w:t>
            </w:r>
          </w:p>
        </w:tc>
        <w:tc>
          <w:tcPr>
            <w:tcW w:type="dxa" w:w="3000"/>
            <w:shd w:fill="1F6F78" w:val="clear"/>
            <w:tcMar>
              <w:top w:type="dxa" w:w="100"/>
              <w:left w:type="dxa" w:w="120"/>
              <w:bottom w:type="dxa" w:w="100"/>
              <w:right w:type="dxa" w:w="120"/>
            </w:tcMar>
            <w:vAlign w:val="center"/>
          </w:tcPr>
          <w:p>
            <w:r>
              <w:rPr>
                <w:b/>
                <w:bCs/>
                <w:color w:val="FFFFFF"/>
                <w:sz w:val="20"/>
                <w:szCs w:val="20"/>
              </w:rPr>
              <w:t xml:space="preserve">Location in Application</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Hashing (Introduction &amp; Core Concept)</w:t>
            </w:r>
          </w:p>
        </w:tc>
        <w:tc>
          <w:tcPr>
            <w:tcW w:type="dxa" w:w="3600"/>
            <w:tcMar>
              <w:top w:type="dxa" w:w="100"/>
              <w:left w:type="dxa" w:w="120"/>
              <w:bottom w:type="dxa" w:w="100"/>
              <w:right w:type="dxa" w:w="120"/>
            </w:tcMar>
            <w:vAlign w:val="center"/>
          </w:tcPr>
          <w:p>
            <w:r>
              <w:rPr>
                <w:b w:val="false"/>
                <w:bCs w:val="false"/>
                <w:color w:val="1A1A1A"/>
                <w:sz w:val="19"/>
                <w:szCs w:val="19"/>
              </w:rPr>
              <w:t xml:space="preserve">SHA-based identity fingerprint generation</w:t>
            </w:r>
          </w:p>
        </w:tc>
        <w:tc>
          <w:tcPr>
            <w:tcW w:type="dxa" w:w="3000"/>
            <w:tcMar>
              <w:top w:type="dxa" w:w="100"/>
              <w:left w:type="dxa" w:w="120"/>
              <w:bottom w:type="dxa" w:w="100"/>
              <w:right w:type="dxa" w:w="120"/>
            </w:tcMar>
            <w:vAlign w:val="center"/>
          </w:tcPr>
          <w:p>
            <w:r>
              <w:rPr>
                <w:b w:val="false"/>
                <w:bCs w:val="false"/>
                <w:color w:val="1A1A1A"/>
                <w:sz w:val="19"/>
                <w:szCs w:val="19"/>
              </w:rPr>
              <w:t xml:space="preserve">Hash Laboratory, Identity Vault</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Message Authentication Code</w:t>
            </w:r>
          </w:p>
        </w:tc>
        <w:tc>
          <w:tcPr>
            <w:tcW w:type="dxa" w:w="3600"/>
            <w:shd w:fill="F4F7F7" w:val="clear"/>
            <w:tcMar>
              <w:top w:type="dxa" w:w="100"/>
              <w:left w:type="dxa" w:w="120"/>
              <w:bottom w:type="dxa" w:w="100"/>
              <w:right w:type="dxa" w:w="120"/>
            </w:tcMar>
            <w:vAlign w:val="center"/>
          </w:tcPr>
          <w:p>
            <w:r>
              <w:rPr>
                <w:b w:val="false"/>
                <w:bCs w:val="false"/>
                <w:color w:val="1A1A1A"/>
                <w:sz w:val="19"/>
                <w:szCs w:val="19"/>
              </w:rPr>
              <w:t xml:space="preserve">HMAC-SHA256 authenticated payload + tamper demo</w:t>
            </w:r>
          </w:p>
        </w:tc>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Hash Laboratory</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Secure Hash Algorithms (SHA-1)</w:t>
            </w:r>
          </w:p>
        </w:tc>
        <w:tc>
          <w:tcPr>
            <w:tcW w:type="dxa" w:w="3600"/>
            <w:tcMar>
              <w:top w:type="dxa" w:w="100"/>
              <w:left w:type="dxa" w:w="120"/>
              <w:bottom w:type="dxa" w:w="100"/>
              <w:right w:type="dxa" w:w="120"/>
            </w:tcMar>
            <w:vAlign w:val="center"/>
          </w:tcPr>
          <w:p>
            <w:r>
              <w:rPr>
                <w:b w:val="false"/>
                <w:bCs w:val="false"/>
                <w:color w:val="1A1A1A"/>
                <w:sz w:val="19"/>
                <w:szCs w:val="19"/>
              </w:rPr>
              <w:t xml:space="preserve">Legacy comparison only, clearly labeled insecure</w:t>
            </w:r>
          </w:p>
        </w:tc>
        <w:tc>
          <w:tcPr>
            <w:tcW w:type="dxa" w:w="3000"/>
            <w:tcMar>
              <w:top w:type="dxa" w:w="100"/>
              <w:left w:type="dxa" w:w="120"/>
              <w:bottom w:type="dxa" w:w="100"/>
              <w:right w:type="dxa" w:w="120"/>
            </w:tcMar>
            <w:vAlign w:val="center"/>
          </w:tcPr>
          <w:p>
            <w:r>
              <w:rPr>
                <w:b w:val="false"/>
                <w:bCs w:val="false"/>
                <w:color w:val="1A1A1A"/>
                <w:sz w:val="19"/>
                <w:szCs w:val="19"/>
              </w:rPr>
              <w:t xml:space="preserve">Hash Comparison Matrix</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Secure Hash Algorithm Version 3</w:t>
            </w:r>
          </w:p>
        </w:tc>
        <w:tc>
          <w:tcPr>
            <w:tcW w:type="dxa" w:w="3600"/>
            <w:shd w:fill="F4F7F7" w:val="clear"/>
            <w:tcMar>
              <w:top w:type="dxa" w:w="100"/>
              <w:left w:type="dxa" w:w="120"/>
              <w:bottom w:type="dxa" w:w="100"/>
              <w:right w:type="dxa" w:w="120"/>
            </w:tcMar>
            <w:vAlign w:val="center"/>
          </w:tcPr>
          <w:p>
            <w:r>
              <w:rPr>
                <w:b w:val="false"/>
                <w:bCs w:val="false"/>
                <w:color w:val="1A1A1A"/>
                <w:sz w:val="19"/>
                <w:szCs w:val="19"/>
              </w:rPr>
              <w:t xml:space="preserve">SHA3-256 advanced fingerprint (Keccak)</w:t>
            </w:r>
          </w:p>
        </w:tc>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Hash Laboratory, Identity Vault</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Distributed Hash Tables</w:t>
            </w:r>
          </w:p>
        </w:tc>
        <w:tc>
          <w:tcPr>
            <w:tcW w:type="dxa" w:w="3600"/>
            <w:tcMar>
              <w:top w:type="dxa" w:w="100"/>
              <w:left w:type="dxa" w:w="120"/>
              <w:bottom w:type="dxa" w:w="100"/>
              <w:right w:type="dxa" w:w="120"/>
            </w:tcMar>
            <w:vAlign w:val="center"/>
          </w:tcPr>
          <w:p>
            <w:r>
              <w:rPr>
                <w:b w:val="false"/>
                <w:bCs w:val="false"/>
                <w:color w:val="1A1A1A"/>
                <w:sz w:val="19"/>
                <w:szCs w:val="19"/>
              </w:rPr>
              <w:t xml:space="preserve">Consistent hash ring routing simulation</w:t>
            </w:r>
          </w:p>
        </w:tc>
        <w:tc>
          <w:tcPr>
            <w:tcW w:type="dxa" w:w="3000"/>
            <w:tcMar>
              <w:top w:type="dxa" w:w="100"/>
              <w:left w:type="dxa" w:w="120"/>
              <w:bottom w:type="dxa" w:w="100"/>
              <w:right w:type="dxa" w:w="120"/>
            </w:tcMar>
            <w:vAlign w:val="center"/>
          </w:tcPr>
          <w:p>
            <w:r>
              <w:rPr>
                <w:b w:val="false"/>
                <w:bCs w:val="false"/>
                <w:color w:val="1A1A1A"/>
                <w:sz w:val="19"/>
                <w:szCs w:val="19"/>
              </w:rPr>
              <w:t xml:space="preserve">DHT Explorer</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Hashing and Data Structures</w:t>
            </w:r>
          </w:p>
        </w:tc>
        <w:tc>
          <w:tcPr>
            <w:tcW w:type="dxa" w:w="3600"/>
            <w:shd w:fill="F4F7F7" w:val="clear"/>
            <w:tcMar>
              <w:top w:type="dxa" w:w="100"/>
              <w:left w:type="dxa" w:w="120"/>
              <w:bottom w:type="dxa" w:w="100"/>
              <w:right w:type="dxa" w:w="120"/>
            </w:tcMar>
            <w:vAlign w:val="center"/>
          </w:tcPr>
          <w:p>
            <w:r>
              <w:rPr>
                <w:b w:val="false"/>
                <w:bCs w:val="false"/>
                <w:color w:val="1A1A1A"/>
                <w:sz w:val="19"/>
                <w:szCs w:val="19"/>
              </w:rPr>
              <w:t xml:space="preserve">Hash-indexed registry + collision simulation</w:t>
            </w:r>
          </w:p>
        </w:tc>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Security Laboratory</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Hashing in Blockchain Mining</w:t>
            </w:r>
          </w:p>
        </w:tc>
        <w:tc>
          <w:tcPr>
            <w:tcW w:type="dxa" w:w="3600"/>
            <w:tcMar>
              <w:top w:type="dxa" w:w="100"/>
              <w:left w:type="dxa" w:w="120"/>
              <w:bottom w:type="dxa" w:w="100"/>
              <w:right w:type="dxa" w:w="120"/>
            </w:tcMar>
            <w:vAlign w:val="center"/>
          </w:tcPr>
          <w:p>
            <w:r>
              <w:rPr>
                <w:b w:val="false"/>
                <w:bCs w:val="false"/>
                <w:color w:val="1A1A1A"/>
                <w:sz w:val="19"/>
                <w:szCs w:val="19"/>
              </w:rPr>
              <w:t xml:space="preserve">Proof-of-Work nonce &amp; difficulty simulator</w:t>
            </w:r>
          </w:p>
        </w:tc>
        <w:tc>
          <w:tcPr>
            <w:tcW w:type="dxa" w:w="3000"/>
            <w:tcMar>
              <w:top w:type="dxa" w:w="100"/>
              <w:left w:type="dxa" w:w="120"/>
              <w:bottom w:type="dxa" w:w="100"/>
              <w:right w:type="dxa" w:w="120"/>
            </w:tcMar>
            <w:vAlign w:val="center"/>
          </w:tcPr>
          <w:p>
            <w:r>
              <w:rPr>
                <w:b w:val="false"/>
                <w:bCs w:val="false"/>
                <w:color w:val="1A1A1A"/>
                <w:sz w:val="19"/>
                <w:szCs w:val="19"/>
              </w:rPr>
              <w:t xml:space="preserve">Blockchain Explorer</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Consensus — Introduction &amp; Approach</w:t>
            </w:r>
          </w:p>
        </w:tc>
        <w:tc>
          <w:tcPr>
            <w:tcW w:type="dxa" w:w="3600"/>
            <w:shd w:fill="F4F7F7" w:val="clear"/>
            <w:tcMar>
              <w:top w:type="dxa" w:w="100"/>
              <w:left w:type="dxa" w:w="120"/>
              <w:bottom w:type="dxa" w:w="100"/>
              <w:right w:type="dxa" w:w="120"/>
            </w:tcMar>
            <w:vAlign w:val="center"/>
          </w:tcPr>
          <w:p>
            <w:r>
              <w:rPr>
                <w:b w:val="false"/>
                <w:bCs w:val="false"/>
                <w:color w:val="1A1A1A"/>
                <w:sz w:val="19"/>
                <w:szCs w:val="19"/>
              </w:rPr>
              <w:t xml:space="preserve">Validator voting network</w:t>
            </w:r>
          </w:p>
        </w:tc>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Consensus Network</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Consensus Algorithms</w:t>
            </w:r>
          </w:p>
        </w:tc>
        <w:tc>
          <w:tcPr>
            <w:tcW w:type="dxa" w:w="3600"/>
            <w:tcMar>
              <w:top w:type="dxa" w:w="100"/>
              <w:left w:type="dxa" w:w="120"/>
              <w:bottom w:type="dxa" w:w="100"/>
              <w:right w:type="dxa" w:w="120"/>
            </w:tcMar>
            <w:vAlign w:val="center"/>
          </w:tcPr>
          <w:p>
            <w:r>
              <w:rPr>
                <w:b w:val="false"/>
                <w:bCs w:val="false"/>
                <w:color w:val="1A1A1A"/>
                <w:sz w:val="19"/>
                <w:szCs w:val="19"/>
              </w:rPr>
              <w:t xml:space="preserve">PoA + majority (implemented); PoW/PoS (comparison)</w:t>
            </w:r>
          </w:p>
        </w:tc>
        <w:tc>
          <w:tcPr>
            <w:tcW w:type="dxa" w:w="3000"/>
            <w:tcMar>
              <w:top w:type="dxa" w:w="100"/>
              <w:left w:type="dxa" w:w="120"/>
              <w:bottom w:type="dxa" w:w="100"/>
              <w:right w:type="dxa" w:w="120"/>
            </w:tcMar>
            <w:vAlign w:val="center"/>
          </w:tcPr>
          <w:p>
            <w:r>
              <w:rPr>
                <w:b w:val="false"/>
                <w:bCs w:val="false"/>
                <w:color w:val="1A1A1A"/>
                <w:sz w:val="19"/>
                <w:szCs w:val="19"/>
              </w:rPr>
              <w:t xml:space="preserve">Consensus Network</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Byzantine Agreement Methods</w:t>
            </w:r>
          </w:p>
        </w:tc>
        <w:tc>
          <w:tcPr>
            <w:tcW w:type="dxa" w:w="3600"/>
            <w:shd w:fill="F4F7F7" w:val="clear"/>
            <w:tcMar>
              <w:top w:type="dxa" w:w="100"/>
              <w:left w:type="dxa" w:w="120"/>
              <w:bottom w:type="dxa" w:w="100"/>
              <w:right w:type="dxa" w:w="120"/>
            </w:tcMar>
            <w:vAlign w:val="center"/>
          </w:tcPr>
          <w:p>
            <w:r>
              <w:rPr>
                <w:b w:val="false"/>
                <w:bCs w:val="false"/>
                <w:color w:val="1A1A1A"/>
                <w:sz w:val="19"/>
                <w:szCs w:val="19"/>
              </w:rPr>
              <w:t xml:space="preserve">4 fault scenarios, N ≥ 3f+1 analysis</w:t>
            </w:r>
          </w:p>
        </w:tc>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Consensus Network</w:t>
            </w:r>
          </w:p>
        </w:tc>
      </w:tr>
    </w:tbl>
    <w:p>
      <w:pPr>
        <w:pStyle w:val="Heading1"/>
        <w:spacing w:after="180" w:before="360"/>
      </w:pPr>
      <w:r>
        <w:t xml:space="preserve">11.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6F78" w:val="clear"/>
            <w:tcMar>
              <w:top w:type="dxa" w:w="100"/>
              <w:left w:type="dxa" w:w="120"/>
              <w:bottom w:type="dxa" w:w="100"/>
              <w:right w:type="dxa" w:w="120"/>
            </w:tcMar>
            <w:vAlign w:val="center"/>
          </w:tcPr>
          <w:p>
            <w:r>
              <w:rPr>
                <w:b/>
                <w:bCs/>
                <w:color w:val="FFFFFF"/>
                <w:sz w:val="20"/>
                <w:szCs w:val="20"/>
              </w:rPr>
              <w:t xml:space="preserve">Layer</w:t>
            </w:r>
          </w:p>
        </w:tc>
        <w:tc>
          <w:tcPr>
            <w:tcW w:type="dxa" w:w="6600"/>
            <w:shd w:fill="1F6F78" w:val="clear"/>
            <w:tcMar>
              <w:top w:type="dxa" w:w="100"/>
              <w:left w:type="dxa" w:w="120"/>
              <w:bottom w:type="dxa" w:w="100"/>
              <w:right w:type="dxa" w:w="120"/>
            </w:tcMar>
            <w:vAlign w:val="center"/>
          </w:tcPr>
          <w:p>
            <w:r>
              <w:rPr>
                <w:b/>
                <w:bCs/>
                <w:color w:val="FFFFFF"/>
                <w:sz w:val="20"/>
                <w:szCs w:val="20"/>
              </w:rPr>
              <w:t xml:space="preserve">Technologies Used</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Frontend</w:t>
            </w:r>
          </w:p>
        </w:tc>
        <w:tc>
          <w:tcPr>
            <w:tcW w:type="dxa" w:w="6600"/>
            <w:tcMar>
              <w:top w:type="dxa" w:w="100"/>
              <w:left w:type="dxa" w:w="120"/>
              <w:bottom w:type="dxa" w:w="100"/>
              <w:right w:type="dxa" w:w="120"/>
            </w:tcMar>
            <w:vAlign w:val="center"/>
          </w:tcPr>
          <w:p>
            <w:r>
              <w:rPr>
                <w:b w:val="false"/>
                <w:bCs w:val="false"/>
                <w:color w:val="1A1A1A"/>
                <w:sz w:val="19"/>
                <w:szCs w:val="19"/>
              </w:rPr>
              <w:t xml:space="preserve">React 18, Vite, Tailwind CSS, React Router, Framer Motion, Lucide React, Recharts</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Backend</w:t>
            </w:r>
          </w:p>
        </w:tc>
        <w:tc>
          <w:tcPr>
            <w:tcW w:type="dxa" w:w="6600"/>
            <w:shd w:fill="F4F7F7" w:val="clear"/>
            <w:tcMar>
              <w:top w:type="dxa" w:w="100"/>
              <w:left w:type="dxa" w:w="120"/>
              <w:bottom w:type="dxa" w:w="100"/>
              <w:right w:type="dxa" w:w="120"/>
            </w:tcMar>
            <w:vAlign w:val="center"/>
          </w:tcPr>
          <w:p>
            <w:r>
              <w:rPr>
                <w:b w:val="false"/>
                <w:bCs w:val="false"/>
                <w:color w:val="1A1A1A"/>
                <w:sz w:val="19"/>
                <w:szCs w:val="19"/>
              </w:rPr>
              <w:t xml:space="preserve">Python 3, FastAPI, Pydantic, Uvicorn</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Persistence</w:t>
            </w:r>
          </w:p>
        </w:tc>
        <w:tc>
          <w:tcPr>
            <w:tcW w:type="dxa" w:w="6600"/>
            <w:tcMar>
              <w:top w:type="dxa" w:w="100"/>
              <w:left w:type="dxa" w:w="120"/>
              <w:bottom w:type="dxa" w:w="100"/>
              <w:right w:type="dxa" w:w="120"/>
            </w:tcMar>
            <w:vAlign w:val="center"/>
          </w:tcPr>
          <w:p>
            <w:r>
              <w:rPr>
                <w:b w:val="false"/>
                <w:bCs w:val="false"/>
                <w:color w:val="1A1A1A"/>
                <w:sz w:val="19"/>
                <w:szCs w:val="19"/>
              </w:rPr>
              <w:t xml:space="preserve">SQLAlchemy ORM over SQLite</w:t>
            </w:r>
          </w:p>
        </w:tc>
      </w:tr>
      <w:tr>
        <w:tc>
          <w:tcPr>
            <w:tcW w:type="dxa" w:w="3000"/>
            <w:shd w:fill="F4F7F7" w:val="clear"/>
            <w:tcMar>
              <w:top w:type="dxa" w:w="100"/>
              <w:left w:type="dxa" w:w="120"/>
              <w:bottom w:type="dxa" w:w="100"/>
              <w:right w:type="dxa" w:w="120"/>
            </w:tcMar>
            <w:vAlign w:val="center"/>
          </w:tcPr>
          <w:p>
            <w:r>
              <w:rPr>
                <w:b w:val="false"/>
                <w:bCs w:val="false"/>
                <w:color w:val="1A1A1A"/>
                <w:sz w:val="19"/>
                <w:szCs w:val="19"/>
              </w:rPr>
              <w:t xml:space="preserve">Cryptography</w:t>
            </w:r>
          </w:p>
        </w:tc>
        <w:tc>
          <w:tcPr>
            <w:tcW w:type="dxa" w:w="6600"/>
            <w:shd w:fill="F4F7F7" w:val="clear"/>
            <w:tcMar>
              <w:top w:type="dxa" w:w="100"/>
              <w:left w:type="dxa" w:w="120"/>
              <w:bottom w:type="dxa" w:w="100"/>
              <w:right w:type="dxa" w:w="120"/>
            </w:tcMar>
            <w:vAlign w:val="center"/>
          </w:tcPr>
          <w:p>
            <w:r>
              <w:rPr>
                <w:b w:val="false"/>
                <w:bCs w:val="false"/>
                <w:color w:val="1A1A1A"/>
                <w:sz w:val="19"/>
                <w:szCs w:val="19"/>
              </w:rPr>
              <w:t xml:space="preserve">hashlib (SHA-1, SHA-256, SHA3-256), hmac (HMAC-SHA256)</w:t>
            </w:r>
          </w:p>
        </w:tc>
      </w:tr>
      <w:tr>
        <w:tc>
          <w:tcPr>
            <w:tcW w:type="dxa" w:w="3000"/>
            <w:tcMar>
              <w:top w:type="dxa" w:w="100"/>
              <w:left w:type="dxa" w:w="120"/>
              <w:bottom w:type="dxa" w:w="100"/>
              <w:right w:type="dxa" w:w="120"/>
            </w:tcMar>
            <w:vAlign w:val="center"/>
          </w:tcPr>
          <w:p>
            <w:r>
              <w:rPr>
                <w:b w:val="false"/>
                <w:bCs w:val="false"/>
                <w:color w:val="1A1A1A"/>
                <w:sz w:val="19"/>
                <w:szCs w:val="19"/>
              </w:rPr>
              <w:t xml:space="preserve">Blockchain Engine</w:t>
            </w:r>
          </w:p>
        </w:tc>
        <w:tc>
          <w:tcPr>
            <w:tcW w:type="dxa" w:w="6600"/>
            <w:tcMar>
              <w:top w:type="dxa" w:w="100"/>
              <w:left w:type="dxa" w:w="120"/>
              <w:bottom w:type="dxa" w:w="100"/>
              <w:right w:type="dxa" w:w="120"/>
            </w:tcMar>
            <w:vAlign w:val="center"/>
          </w:tcPr>
          <w:p>
            <w:r>
              <w:rPr>
                <w:b w:val="false"/>
                <w:bCs w:val="false"/>
                <w:color w:val="1A1A1A"/>
                <w:sz w:val="19"/>
                <w:szCs w:val="19"/>
              </w:rPr>
              <w:t xml:space="preserve">Fully custom Python implementation</w:t>
            </w:r>
          </w:p>
        </w:tc>
      </w:tr>
    </w:tbl>
    <w:p>
      <w:pPr>
        <w:pStyle w:val="Heading1"/>
        <w:spacing w:after="180" w:before="360"/>
      </w:pPr>
      <w:r>
        <w:t xml:space="preserve">12. Testing and Validation</w:t>
      </w:r>
    </w:p>
    <w:p>
      <w:pPr>
        <w:spacing w:after="160" w:line="300"/>
      </w:pPr>
      <w:r>
        <w:rPr>
          <w:sz w:val="22"/>
          <w:szCs w:val="22"/>
        </w:rPr>
        <w:t xml:space="preserve">Because the development and demonstration environment did not have outbound network access at build time, the cryptographic and distributed-systems core was validated directly as pure Python logic (independent of the FastAPI process), and every backend and frontend source file was passed through a static syntax check before packaging. The following results were obtained: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00"/>
        <w:gridCol w:w="5300"/>
      </w:tblGrid>
      <w:tr>
        <w:trPr>
          <w:tblHeader/>
        </w:trPr>
        <w:tc>
          <w:tcPr>
            <w:tcW w:type="dxa" w:w="4300"/>
            <w:shd w:fill="1F6F78" w:val="clear"/>
            <w:tcMar>
              <w:top w:type="dxa" w:w="100"/>
              <w:left w:type="dxa" w:w="120"/>
              <w:bottom w:type="dxa" w:w="100"/>
              <w:right w:type="dxa" w:w="120"/>
            </w:tcMar>
            <w:vAlign w:val="center"/>
          </w:tcPr>
          <w:p>
            <w:r>
              <w:rPr>
                <w:b/>
                <w:bCs/>
                <w:color w:val="FFFFFF"/>
                <w:sz w:val="20"/>
                <w:szCs w:val="20"/>
              </w:rPr>
              <w:t xml:space="preserve">Test</w:t>
            </w:r>
          </w:p>
        </w:tc>
        <w:tc>
          <w:tcPr>
            <w:tcW w:type="dxa" w:w="5300"/>
            <w:shd w:fill="1F6F78" w:val="clear"/>
            <w:tcMar>
              <w:top w:type="dxa" w:w="100"/>
              <w:left w:type="dxa" w:w="120"/>
              <w:bottom w:type="dxa" w:w="100"/>
              <w:right w:type="dxa" w:w="120"/>
            </w:tcMar>
            <w:vAlign w:val="center"/>
          </w:tcPr>
          <w:p>
            <w:r>
              <w:rPr>
                <w:b/>
                <w:bCs/>
                <w:color w:val="FFFFFF"/>
                <w:sz w:val="20"/>
                <w:szCs w:val="20"/>
              </w:rPr>
              <w:t xml:space="preserve">Result</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Multi-algorithm hashing (SHA-1 / SHA-256 / SHA3-256)</w:t>
            </w:r>
          </w:p>
        </w:tc>
        <w:tc>
          <w:tcPr>
            <w:tcW w:type="dxa" w:w="5300"/>
            <w:tcMar>
              <w:top w:type="dxa" w:w="100"/>
              <w:left w:type="dxa" w:w="120"/>
              <w:bottom w:type="dxa" w:w="100"/>
              <w:right w:type="dxa" w:w="120"/>
            </w:tcMar>
            <w:vAlign w:val="center"/>
          </w:tcPr>
          <w:p>
            <w:r>
              <w:rPr>
                <w:b w:val="false"/>
                <w:bCs w:val="false"/>
                <w:color w:val="1A1A1A"/>
                <w:sz w:val="19"/>
                <w:szCs w:val="19"/>
              </w:rPr>
              <w:t xml:space="preserve">Produced correct, distinct digests for identical input</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Avalanche effect (“Vaishnavi” → “Vaishnavi1”)</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50.78% of output bits changed — STRONG AVALANCHE EFFECT</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HMAC generation and verification</w:t>
            </w:r>
          </w:p>
        </w:tc>
        <w:tc>
          <w:tcPr>
            <w:tcW w:type="dxa" w:w="5300"/>
            <w:tcMar>
              <w:top w:type="dxa" w:w="100"/>
              <w:left w:type="dxa" w:w="120"/>
              <w:bottom w:type="dxa" w:w="100"/>
              <w:right w:type="dxa" w:w="120"/>
            </w:tcMar>
            <w:vAlign w:val="center"/>
          </w:tcPr>
          <w:p>
            <w:r>
              <w:rPr>
                <w:b w:val="false"/>
                <w:bCs w:val="false"/>
                <w:color w:val="1A1A1A"/>
                <w:sz w:val="19"/>
                <w:szCs w:val="19"/>
              </w:rPr>
              <w:t xml:space="preserve">Valid message verified true; tampered message verified false</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Proof-of-Work mining (difficulty 3)</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Valid nonce found in 152 attempts, sub-millisecond runtime</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Merkle root computation</w:t>
            </w:r>
          </w:p>
        </w:tc>
        <w:tc>
          <w:tcPr>
            <w:tcW w:type="dxa" w:w="5300"/>
            <w:tcMar>
              <w:top w:type="dxa" w:w="100"/>
              <w:left w:type="dxa" w:w="120"/>
              <w:bottom w:type="dxa" w:w="100"/>
              <w:right w:type="dxa" w:w="120"/>
            </w:tcMar>
            <w:vAlign w:val="center"/>
          </w:tcPr>
          <w:p>
            <w:r>
              <w:rPr>
                <w:b w:val="false"/>
                <w:bCs w:val="false"/>
                <w:color w:val="1A1A1A"/>
                <w:sz w:val="19"/>
                <w:szCs w:val="19"/>
              </w:rPr>
              <w:t xml:space="preserve">Correct root computed from 3 sample leaf hashes</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Blockchain chain validation (6 blocks)</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BLOCKCHAIN INTEGRITY VERIFIED on a clean chain</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Blockchain tamper detection</w:t>
            </w:r>
          </w:p>
        </w:tc>
        <w:tc>
          <w:tcPr>
            <w:tcW w:type="dxa" w:w="5300"/>
            <w:tcMar>
              <w:top w:type="dxa" w:w="100"/>
              <w:left w:type="dxa" w:w="120"/>
              <w:bottom w:type="dxa" w:w="100"/>
              <w:right w:type="dxa" w:w="120"/>
            </w:tcMar>
            <w:vAlign w:val="center"/>
          </w:tcPr>
          <w:p>
            <w:r>
              <w:rPr>
                <w:b w:val="false"/>
                <w:bCs w:val="false"/>
                <w:color w:val="1A1A1A"/>
                <w:sz w:val="19"/>
                <w:szCs w:val="19"/>
              </w:rPr>
              <w:t xml:space="preserve">CHAIN COMPROMISED correctly reported after tampering a block</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Byzantine scenario: single malicious node</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CONSENSUS ACHIEVED — BLOCK COMMITTED (fault tolerated)</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Byzantine scenario: multiple malicious / partition / insufficient honest majority</w:t>
            </w:r>
          </w:p>
        </w:tc>
        <w:tc>
          <w:tcPr>
            <w:tcW w:type="dxa" w:w="5300"/>
            <w:tcMar>
              <w:top w:type="dxa" w:w="100"/>
              <w:left w:type="dxa" w:w="120"/>
              <w:bottom w:type="dxa" w:w="100"/>
              <w:right w:type="dxa" w:w="120"/>
            </w:tcMar>
            <w:vAlign w:val="center"/>
          </w:tcPr>
          <w:p>
            <w:r>
              <w:rPr>
                <w:b w:val="false"/>
                <w:bCs w:val="false"/>
                <w:color w:val="1A1A1A"/>
                <w:sz w:val="19"/>
                <w:szCs w:val="19"/>
              </w:rPr>
              <w:t xml:space="preserve">CONSENSUS FAILURE correctly reported in all three cases</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DHT lookup routing</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Identity IDs consistently routed to a responsible node</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Hash table collision simulation</w:t>
            </w:r>
          </w:p>
        </w:tc>
        <w:tc>
          <w:tcPr>
            <w:tcW w:type="dxa" w:w="5300"/>
            <w:tcMar>
              <w:top w:type="dxa" w:w="100"/>
              <w:left w:type="dxa" w:w="120"/>
              <w:bottom w:type="dxa" w:w="100"/>
              <w:right w:type="dxa" w:w="120"/>
            </w:tcMar>
            <w:vAlign w:val="center"/>
          </w:tcPr>
          <w:p>
            <w:r>
              <w:rPr>
                <w:b w:val="false"/>
                <w:bCs w:val="false"/>
                <w:color w:val="1A1A1A"/>
                <w:sz w:val="19"/>
                <w:szCs w:val="19"/>
              </w:rPr>
              <w:t xml:space="preserve">23 collisions correctly identified across a reduced 16-bucket space</w:t>
            </w:r>
          </w:p>
        </w:tc>
      </w:tr>
      <w:tr>
        <w:tc>
          <w:tcPr>
            <w:tcW w:type="dxa" w:w="4300"/>
            <w:shd w:fill="F4F7F7" w:val="clear"/>
            <w:tcMar>
              <w:top w:type="dxa" w:w="100"/>
              <w:left w:type="dxa" w:w="120"/>
              <w:bottom w:type="dxa" w:w="100"/>
              <w:right w:type="dxa" w:w="120"/>
            </w:tcMar>
            <w:vAlign w:val="center"/>
          </w:tcPr>
          <w:p>
            <w:r>
              <w:rPr>
                <w:b w:val="false"/>
                <w:bCs w:val="false"/>
                <w:color w:val="1A1A1A"/>
                <w:sz w:val="19"/>
                <w:szCs w:val="19"/>
              </w:rPr>
              <w:t xml:space="preserve">Backend Python syntax check (py_compile)</w:t>
            </w:r>
          </w:p>
        </w:tc>
        <w:tc>
          <w:tcPr>
            <w:tcW w:type="dxa" w:w="5300"/>
            <w:shd w:fill="F4F7F7" w:val="clear"/>
            <w:tcMar>
              <w:top w:type="dxa" w:w="100"/>
              <w:left w:type="dxa" w:w="120"/>
              <w:bottom w:type="dxa" w:w="100"/>
              <w:right w:type="dxa" w:w="120"/>
            </w:tcMar>
            <w:vAlign w:val="center"/>
          </w:tcPr>
          <w:p>
            <w:r>
              <w:rPr>
                <w:b w:val="false"/>
                <w:bCs w:val="false"/>
                <w:color w:val="1A1A1A"/>
                <w:sz w:val="19"/>
                <w:szCs w:val="19"/>
              </w:rPr>
              <w:t xml:space="preserve">Zero errors across all modules</w:t>
            </w:r>
          </w:p>
        </w:tc>
      </w:tr>
      <w:tr>
        <w:tc>
          <w:tcPr>
            <w:tcW w:type="dxa" w:w="4300"/>
            <w:tcMar>
              <w:top w:type="dxa" w:w="100"/>
              <w:left w:type="dxa" w:w="120"/>
              <w:bottom w:type="dxa" w:w="100"/>
              <w:right w:type="dxa" w:w="120"/>
            </w:tcMar>
            <w:vAlign w:val="center"/>
          </w:tcPr>
          <w:p>
            <w:r>
              <w:rPr>
                <w:b w:val="false"/>
                <w:bCs w:val="false"/>
                <w:color w:val="1A1A1A"/>
                <w:sz w:val="19"/>
                <w:szCs w:val="19"/>
              </w:rPr>
              <w:t xml:space="preserve">Frontend JSX/JS syntax check (tsc --noEmit)</w:t>
            </w:r>
          </w:p>
        </w:tc>
        <w:tc>
          <w:tcPr>
            <w:tcW w:type="dxa" w:w="5300"/>
            <w:tcMar>
              <w:top w:type="dxa" w:w="100"/>
              <w:left w:type="dxa" w:w="120"/>
              <w:bottom w:type="dxa" w:w="100"/>
              <w:right w:type="dxa" w:w="120"/>
            </w:tcMar>
            <w:vAlign w:val="center"/>
          </w:tcPr>
          <w:p>
            <w:r>
              <w:rPr>
                <w:b w:val="false"/>
                <w:bCs w:val="false"/>
                <w:color w:val="1A1A1A"/>
                <w:sz w:val="19"/>
                <w:szCs w:val="19"/>
              </w:rPr>
              <w:t xml:space="preserve">Zero errors across all components and pages</w:t>
            </w:r>
          </w:p>
        </w:tc>
      </w:tr>
    </w:tbl>
    <w:p>
      <w:pPr>
        <w:spacing w:after="160" w:line="300"/>
      </w:pPr>
      <w:r>
        <w:rPr>
          <w:sz w:val="22"/>
          <w:szCs w:val="22"/>
        </w:rPr>
        <w:t xml:space="preserve">End-to-end, browser-based testing of the running FastAPI + React application is expected to be completed by the student after installing dependencies locally, following the steps in Section 14. Any minor integration issues that surface at that stage (for example, a port conflict or a missing environment variable) are expected to be quick, cosmetic fixes rather than logic errors, since all underlying logic has already been independently verified.</w:t>
      </w:r>
    </w:p>
    <w:p>
      <w:pPr>
        <w:pStyle w:val="Heading1"/>
        <w:spacing w:after="180" w:before="360"/>
      </w:pPr>
      <w:r>
        <w:t xml:space="preserve">13. Results and Discussion</w:t>
      </w:r>
    </w:p>
    <w:p>
      <w:pPr>
        <w:spacing w:after="160" w:line="300"/>
      </w:pPr>
      <w:r>
        <w:rPr>
          <w:sz w:val="22"/>
          <w:szCs w:val="22"/>
        </w:rPr>
        <w:t xml:space="preserve">The completed system successfully demonstrates that identity integrity can be maintained without storing sensitive data on a shared ledger. Tamper-detection experiments confirmed that modifying even a single field in an identity record, or a single transaction hash inside a committed block, is reliably detected by independent hash recomputation. The Byzantine fault simulations confirmed that the validator network behaves exactly as classical distributed-systems theory predicts: a five-node network tolerates at most one faulty node, and consensus reliably fails once that threshold is exceeded. These results validate both the cryptographic design and the consensus design chosen for this project.</w:t>
      </w:r>
    </w:p>
    <w:p>
      <w:pPr>
        <w:pStyle w:val="Heading1"/>
        <w:spacing w:after="180" w:before="360"/>
      </w:pPr>
      <w:r>
        <w:t xml:space="preserve">14. Installation and How to Run</w:t>
      </w:r>
    </w:p>
    <w:p>
      <w:pPr>
        <w:spacing w:after="160" w:line="300"/>
      </w:pPr>
      <w:r>
        <w:rPr>
          <w:sz w:val="22"/>
          <w:szCs w:val="22"/>
        </w:rPr>
        <w:t xml:space="preserve">Full setup instructions are provided in the accompanying README.md file. In summary:</w:t>
      </w:r>
    </w:p>
    <w:p>
      <w:pPr>
        <w:pStyle w:val="ListParagraph"/>
        <w:numPr>
          <w:ilvl w:val="0"/>
          <w:numId w:val="2"/>
        </w:numPr>
        <w:spacing w:after="80"/>
      </w:pPr>
      <w:r>
        <w:rPr>
          <w:sz w:val="22"/>
          <w:szCs w:val="22"/>
        </w:rPr>
        <w:t xml:space="preserve">Backend: cd backend &amp;&amp; pip install -r requirements.txt &amp;&amp; uvicorn app.main:app --reload</w:t>
      </w:r>
    </w:p>
    <w:p>
      <w:pPr>
        <w:pStyle w:val="ListParagraph"/>
        <w:numPr>
          <w:ilvl w:val="0"/>
          <w:numId w:val="2"/>
        </w:numPr>
        <w:spacing w:after="80"/>
      </w:pPr>
      <w:r>
        <w:rPr>
          <w:sz w:val="22"/>
          <w:szCs w:val="22"/>
        </w:rPr>
        <w:t xml:space="preserve">Frontend: cd frontend &amp;&amp; npm install &amp;&amp; npm run dev</w:t>
      </w:r>
    </w:p>
    <w:p>
      <w:pPr>
        <w:pStyle w:val="ListParagraph"/>
        <w:numPr>
          <w:ilvl w:val="0"/>
          <w:numId w:val="2"/>
        </w:numPr>
        <w:spacing w:after="80"/>
      </w:pPr>
      <w:r>
        <w:rPr>
          <w:sz w:val="22"/>
          <w:szCs w:val="22"/>
        </w:rPr>
        <w:t xml:space="preserve">Open http://localhost:5173 in a browser. The backend auto-seeds ~30 demonstration identities and blockchain blocks on first run.</w:t>
      </w:r>
    </w:p>
    <w:p>
      <w:pPr>
        <w:spacing w:after="120"/>
      </w:pPr>
    </w:p>
    <w:p>
      <w:pPr>
        <w:pStyle w:val="Heading1"/>
        <w:spacing w:after="180" w:before="360"/>
      </w:pPr>
      <w:r>
        <w:t xml:space="preserve">15. Security Considerations and Academic Disclaimers</w:t>
      </w:r>
    </w:p>
    <w:p>
      <w:pPr>
        <w:pStyle w:val="ListParagraph"/>
        <w:numPr>
          <w:ilvl w:val="0"/>
          <w:numId w:val="2"/>
        </w:numPr>
        <w:spacing w:after="80"/>
      </w:pPr>
      <w:r>
        <w:rPr>
          <w:sz w:val="22"/>
          <w:szCs w:val="22"/>
        </w:rPr>
        <w:t xml:space="preserve">SHA-1 is retained only for comparison and is never used as a primary integrity mechanism.</w:t>
      </w:r>
    </w:p>
    <w:p>
      <w:pPr>
        <w:pStyle w:val="ListParagraph"/>
        <w:numPr>
          <w:ilvl w:val="0"/>
          <w:numId w:val="2"/>
        </w:numPr>
        <w:spacing w:after="80"/>
      </w:pPr>
      <w:r>
        <w:rPr>
          <w:sz w:val="22"/>
          <w:szCs w:val="22"/>
        </w:rPr>
        <w:t xml:space="preserve">The Proof-of-Work simulator is bounded and safe for classroom use; it is not real cryptocurrency mining.</w:t>
      </w:r>
    </w:p>
    <w:p>
      <w:pPr>
        <w:pStyle w:val="ListParagraph"/>
        <w:numPr>
          <w:ilvl w:val="0"/>
          <w:numId w:val="2"/>
        </w:numPr>
        <w:spacing w:after="80"/>
      </w:pPr>
      <w:r>
        <w:rPr>
          <w:sz w:val="22"/>
          <w:szCs w:val="22"/>
        </w:rPr>
        <w:t xml:space="preserve">The DHT is a simplified consistent hash ring, not a production peer-to-peer network.</w:t>
      </w:r>
    </w:p>
    <w:p>
      <w:pPr>
        <w:pStyle w:val="ListParagraph"/>
        <w:numPr>
          <w:ilvl w:val="0"/>
          <w:numId w:val="2"/>
        </w:numPr>
        <w:spacing w:after="80"/>
      </w:pPr>
      <w:r>
        <w:rPr>
          <w:sz w:val="22"/>
          <w:szCs w:val="22"/>
        </w:rPr>
        <w:t xml:space="preserve">The hash-table collision demonstration uses a deliberately reduced hash space and does not simulate real SHA-256 collisions.</w:t>
      </w:r>
    </w:p>
    <w:p>
      <w:pPr>
        <w:pStyle w:val="ListParagraph"/>
        <w:numPr>
          <w:ilvl w:val="0"/>
          <w:numId w:val="2"/>
        </w:numPr>
        <w:spacing w:after="80"/>
      </w:pPr>
      <w:r>
        <w:rPr>
          <w:sz w:val="22"/>
          <w:szCs w:val="22"/>
        </w:rPr>
        <w:t xml:space="preserve">The system is an educational demonstration and is not intended for production identity management.</w:t>
      </w:r>
    </w:p>
    <w:p>
      <w:pPr>
        <w:spacing w:after="120"/>
      </w:pPr>
    </w:p>
    <w:p>
      <w:pPr>
        <w:pStyle w:val="Heading1"/>
        <w:spacing w:after="180" w:before="360"/>
      </w:pPr>
      <w:r>
        <w:t xml:space="preserve">16. Conclusion</w:t>
      </w:r>
    </w:p>
    <w:p>
      <w:pPr>
        <w:spacing w:after="160" w:line="300"/>
      </w:pPr>
      <w:r>
        <w:rPr>
          <w:sz w:val="22"/>
          <w:szCs w:val="22"/>
        </w:rPr>
        <w:t xml:space="preserve">IDENTITYCHAIN successfully fulfills its objective of making every Module II concept — hash functions, message authentication, distributed hash tables, blockchain mining, consensus, and Byzantine agreement — tangible through working, independently verifiable software rather than static description. The project demonstrates that a small, well-scoped custom blockchain, combined with an honestly-labeled set of educational simulations, can serve as an effective teaching tool for otherwise abstract distributed-systems and cryptography concepts.</w:t>
      </w:r>
    </w:p>
    <w:p>
      <w:pPr>
        <w:pStyle w:val="Heading1"/>
        <w:spacing w:after="180" w:before="360"/>
      </w:pPr>
      <w:r>
        <w:t xml:space="preserve">17. Future Enhancements</w:t>
      </w:r>
    </w:p>
    <w:p>
      <w:pPr>
        <w:pStyle w:val="ListParagraph"/>
        <w:numPr>
          <w:ilvl w:val="0"/>
          <w:numId w:val="2"/>
        </w:numPr>
        <w:spacing w:after="80"/>
      </w:pPr>
      <w:r>
        <w:rPr>
          <w:sz w:val="22"/>
          <w:szCs w:val="22"/>
        </w:rPr>
        <w:t xml:space="preserve">Persistent, multi-process validator nodes communicating over real network sockets.</w:t>
      </w:r>
    </w:p>
    <w:p>
      <w:pPr>
        <w:pStyle w:val="ListParagraph"/>
        <w:numPr>
          <w:ilvl w:val="0"/>
          <w:numId w:val="2"/>
        </w:numPr>
        <w:spacing w:after="80"/>
      </w:pPr>
      <w:r>
        <w:rPr>
          <w:sz w:val="22"/>
          <w:szCs w:val="22"/>
        </w:rPr>
        <w:t xml:space="preserve">A pluggable consensus backend implementing an actual Proof-of-Stake economic simulation.</w:t>
      </w:r>
    </w:p>
    <w:p>
      <w:pPr>
        <w:pStyle w:val="ListParagraph"/>
        <w:numPr>
          <w:ilvl w:val="0"/>
          <w:numId w:val="2"/>
        </w:numPr>
        <w:spacing w:after="80"/>
      </w:pPr>
      <w:r>
        <w:rPr>
          <w:sz w:val="22"/>
          <w:szCs w:val="22"/>
        </w:rPr>
        <w:t xml:space="preserve">Signed, per-organization asymmetric keys in place of a single shared demonstration HMAC secret.</w:t>
      </w:r>
    </w:p>
    <w:p>
      <w:pPr>
        <w:pStyle w:val="ListParagraph"/>
        <w:numPr>
          <w:ilvl w:val="0"/>
          <w:numId w:val="2"/>
        </w:numPr>
        <w:spacing w:after="80"/>
      </w:pPr>
      <w:r>
        <w:rPr>
          <w:sz w:val="22"/>
          <w:szCs w:val="22"/>
        </w:rPr>
        <w:t xml:space="preserve">Export of the Security Audit Report as a downloadable PDF directly from the application.</w:t>
      </w:r>
    </w:p>
    <w:p>
      <w:pPr>
        <w:pStyle w:val="ListParagraph"/>
        <w:numPr>
          <w:ilvl w:val="0"/>
          <w:numId w:val="2"/>
        </w:numPr>
        <w:spacing w:after="80"/>
      </w:pPr>
      <w:r>
        <w:rPr>
          <w:sz w:val="22"/>
          <w:szCs w:val="22"/>
        </w:rPr>
        <w:t xml:space="preserve">A WebSocket-based live activity feed in place of periodic polling.</w:t>
      </w:r>
    </w:p>
    <w:p>
      <w:pPr>
        <w:spacing w:after="120"/>
      </w:pPr>
    </w:p>
    <w:p>
      <w:pPr>
        <w:pStyle w:val="Heading1"/>
        <w:spacing w:after="180" w:before="360"/>
      </w:pPr>
      <w:r>
        <w:t xml:space="preserve">18. References</w:t>
      </w:r>
    </w:p>
    <w:p>
      <w:pPr>
        <w:pStyle w:val="ListParagraph"/>
        <w:numPr>
          <w:ilvl w:val="0"/>
          <w:numId w:val="2"/>
        </w:numPr>
        <w:spacing w:after="80"/>
      </w:pPr>
      <w:r>
        <w:rPr>
          <w:sz w:val="22"/>
          <w:szCs w:val="22"/>
        </w:rPr>
        <w:t xml:space="preserve">FIPS 180-4, Secure Hash Standard (SHS), National Institute of Standards and Technology.</w:t>
      </w:r>
    </w:p>
    <w:p>
      <w:pPr>
        <w:pStyle w:val="ListParagraph"/>
        <w:numPr>
          <w:ilvl w:val="0"/>
          <w:numId w:val="2"/>
        </w:numPr>
        <w:spacing w:after="80"/>
      </w:pPr>
      <w:r>
        <w:rPr>
          <w:sz w:val="22"/>
          <w:szCs w:val="22"/>
        </w:rPr>
        <w:t xml:space="preserve">FIPS 202, SHA-3 Standard: Permutation-Based Hash and Extendable-Output Functions, NIST.</w:t>
      </w:r>
    </w:p>
    <w:p>
      <w:pPr>
        <w:pStyle w:val="ListParagraph"/>
        <w:numPr>
          <w:ilvl w:val="0"/>
          <w:numId w:val="2"/>
        </w:numPr>
        <w:spacing w:after="80"/>
      </w:pPr>
      <w:r>
        <w:rPr>
          <w:sz w:val="22"/>
          <w:szCs w:val="22"/>
        </w:rPr>
        <w:t xml:space="preserve">RFC 2104, HMAC: Keyed-Hashing for Message Authentication, H. Krawczyk et al.</w:t>
      </w:r>
    </w:p>
    <w:p>
      <w:pPr>
        <w:pStyle w:val="ListParagraph"/>
        <w:numPr>
          <w:ilvl w:val="0"/>
          <w:numId w:val="2"/>
        </w:numPr>
        <w:spacing w:after="80"/>
      </w:pPr>
      <w:r>
        <w:rPr>
          <w:sz w:val="22"/>
          <w:szCs w:val="22"/>
        </w:rPr>
        <w:t xml:space="preserve">S. Nakamoto, “Bitcoin: A Peer-to-Peer Electronic Cash System,” 2008.</w:t>
      </w:r>
    </w:p>
    <w:p>
      <w:pPr>
        <w:pStyle w:val="ListParagraph"/>
        <w:numPr>
          <w:ilvl w:val="0"/>
          <w:numId w:val="2"/>
        </w:numPr>
        <w:spacing w:after="80"/>
      </w:pPr>
      <w:r>
        <w:rPr>
          <w:sz w:val="22"/>
          <w:szCs w:val="22"/>
        </w:rPr>
        <w:t xml:space="preserve">M. Castro and B. Liskov, “Practical Byzantine Fault Tolerance,” OSDI, 1999.</w:t>
      </w:r>
    </w:p>
    <w:p>
      <w:pPr>
        <w:pStyle w:val="ListParagraph"/>
        <w:numPr>
          <w:ilvl w:val="0"/>
          <w:numId w:val="2"/>
        </w:numPr>
        <w:spacing w:after="80"/>
      </w:pPr>
      <w:r>
        <w:rPr>
          <w:sz w:val="22"/>
          <w:szCs w:val="22"/>
        </w:rPr>
        <w:t xml:space="preserve">I. Stoica et al., “Chord: A Scalable Peer-to-Peer Lookup Protocol for Internet Applications,” SIGCOMM, 2001.</w:t>
      </w:r>
    </w:p>
    <w:p>
      <w:pPr>
        <w:pStyle w:val="ListParagraph"/>
        <w:numPr>
          <w:ilvl w:val="0"/>
          <w:numId w:val="2"/>
        </w:numPr>
        <w:spacing w:after="80"/>
      </w:pPr>
      <w:r>
        <w:rPr>
          <w:sz w:val="22"/>
          <w:szCs w:val="22"/>
        </w:rPr>
        <w:t xml:space="preserve">FastAPI, SQLAlchemy, and React official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IDENTITYCHAIN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2161B"/>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1F6F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270c0f1c275fae42e7f9bd64f1a2f0387548dd.png"/><Relationship Id="rId10" Type="http://schemas.openxmlformats.org/officeDocument/2006/relationships/image" Target="media/57871016f9b5b81d0c5c27f985744dab8230a1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2026-09-27T12:03:22.777Z</dcterms:created>
  <dcterms:modified xsi:type="dcterms:W3CDTF">2026-09-27T12:03:22.777Z</dcterms:modified>
</cp:coreProperties>
</file>

<file path=docProps/custom.xml><?xml version="1.0" encoding="utf-8"?>
<Properties xmlns="http://schemas.openxmlformats.org/officeDocument/2006/custom-properties" xmlns:vt="http://schemas.openxmlformats.org/officeDocument/2006/docPropsVTypes"/>
</file>