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Calibri" w:cs="Calibri" w:eastAsia="Calibri" w:hAnsi="Calibri"/>
          <w:b w:val="1"/>
          <w:bCs w:val="1"/>
          <w:color w:val="1f4e78"/>
          <w:sz w:val="40"/>
          <w:szCs w:val="40"/>
          <w:rtl w:val="0"/>
        </w:rPr>
        <w:t xml:space="preserve">Testing Report: BookMyShow Sample Web Application</w:t>
      </w:r>
      <w:r w:rsidDel="00000000" w:rsidR="00000000" w:rsidRPr="00000000">
        <w:rPr>
          <w:rtl w:val="0"/>
        </w:rPr>
      </w:r>
    </w:p>
    <w:p w:rsidR="00000000" w:rsidDel="00000000" w:rsidP="00000000" w:rsidRDefault="00000000" w:rsidRPr="00000000" w14:paraId="00000002">
      <w:pPr>
        <w:spacing w:after="120" w:line="276" w:lineRule="auto"/>
        <w:rPr/>
      </w:pPr>
      <w:r w:rsidDel="00000000" w:rsidR="00000000" w:rsidRPr="00000000">
        <w:rPr>
          <w:rFonts w:ascii="Calibri" w:cs="Calibri" w:eastAsia="Calibri" w:hAnsi="Calibri"/>
          <w:sz w:val="22"/>
          <w:szCs w:val="22"/>
          <w:rtl w:val="0"/>
        </w:rPr>
        <w:t xml:space="preserve">This report presents a comprehensive testing analysis conducted on the BookMyShow sample web application. The testing scope covers Black-Box Testing, Integration Testing, and System Testing to ensure high software quality, reliable component integration, and seamless end-to-end user experiences.</w:t>
      </w:r>
      <w:r w:rsidDel="00000000" w:rsidR="00000000" w:rsidRPr="00000000">
        <w:rPr>
          <w:rtl w:val="0"/>
        </w:rPr>
      </w:r>
    </w:p>
    <w:p w:rsidR="00000000" w:rsidDel="00000000" w:rsidP="00000000" w:rsidRDefault="00000000" w:rsidRPr="00000000" w14:paraId="00000003">
      <w:pPr>
        <w:spacing w:after="120" w:before="280" w:lineRule="auto"/>
        <w:rPr/>
      </w:pPr>
      <w:r w:rsidDel="00000000" w:rsidR="00000000" w:rsidRPr="00000000">
        <w:rPr>
          <w:rFonts w:ascii="Calibri" w:cs="Calibri" w:eastAsia="Calibri" w:hAnsi="Calibri"/>
          <w:b w:val="1"/>
          <w:bCs w:val="1"/>
          <w:color w:val="1f4e78"/>
          <w:sz w:val="28"/>
          <w:szCs w:val="28"/>
          <w:rtl w:val="0"/>
        </w:rPr>
        <w:t xml:space="preserve">1. Introduction &amp; Objective</w:t>
      </w:r>
      <w:r w:rsidDel="00000000" w:rsidR="00000000" w:rsidRPr="00000000">
        <w:rPr>
          <w:rtl w:val="0"/>
        </w:rPr>
      </w:r>
    </w:p>
    <w:p w:rsidR="00000000" w:rsidDel="00000000" w:rsidP="00000000" w:rsidRDefault="00000000" w:rsidRPr="00000000" w14:paraId="00000004">
      <w:pPr>
        <w:spacing w:after="120" w:line="276" w:lineRule="auto"/>
        <w:rPr/>
      </w:pPr>
      <w:r w:rsidDel="00000000" w:rsidR="00000000" w:rsidRPr="00000000">
        <w:rPr>
          <w:rFonts w:ascii="Calibri" w:cs="Calibri" w:eastAsia="Calibri" w:hAnsi="Calibri"/>
          <w:sz w:val="22"/>
          <w:szCs w:val="22"/>
          <w:rtl w:val="0"/>
        </w:rPr>
        <w:t xml:space="preserve">The objective of this testing document is to validate the functional correctness, API integrations, and system-level performance of the BookMyShow ticketing platform. By employing rigorous test methodologies, we ensure that user authentication, movie discovery, seat selection, and payment gateway interactions function flawlessly under standard and load conditions.</w:t>
      </w:r>
      <w:r w:rsidDel="00000000" w:rsidR="00000000" w:rsidRPr="00000000">
        <w:rPr>
          <w:rtl w:val="0"/>
        </w:rPr>
      </w:r>
    </w:p>
    <w:p w:rsidR="00000000" w:rsidDel="00000000" w:rsidP="00000000" w:rsidRDefault="00000000" w:rsidRPr="00000000" w14:paraId="00000005">
      <w:pPr>
        <w:spacing w:after="120" w:before="280" w:lineRule="auto"/>
        <w:rPr/>
      </w:pPr>
      <w:r w:rsidDel="00000000" w:rsidR="00000000" w:rsidRPr="00000000">
        <w:rPr>
          <w:rFonts w:ascii="Calibri" w:cs="Calibri" w:eastAsia="Calibri" w:hAnsi="Calibri"/>
          <w:b w:val="1"/>
          <w:bCs w:val="1"/>
          <w:color w:val="1f4e78"/>
          <w:sz w:val="28"/>
          <w:szCs w:val="28"/>
          <w:rtl w:val="0"/>
        </w:rPr>
        <w:t xml:space="preserve">2. Black-Box Testing Analysis</w:t>
      </w:r>
      <w:r w:rsidDel="00000000" w:rsidR="00000000" w:rsidRPr="00000000">
        <w:rPr>
          <w:rtl w:val="0"/>
        </w:rPr>
      </w:r>
    </w:p>
    <w:p w:rsidR="00000000" w:rsidDel="00000000" w:rsidP="00000000" w:rsidRDefault="00000000" w:rsidRPr="00000000" w14:paraId="00000006">
      <w:pPr>
        <w:spacing w:after="120" w:line="276" w:lineRule="auto"/>
        <w:rPr/>
      </w:pPr>
      <w:r w:rsidDel="00000000" w:rsidR="00000000" w:rsidRPr="00000000">
        <w:rPr>
          <w:rFonts w:ascii="Calibri" w:cs="Calibri" w:eastAsia="Calibri" w:hAnsi="Calibri"/>
          <w:sz w:val="22"/>
          <w:szCs w:val="22"/>
          <w:rtl w:val="0"/>
        </w:rPr>
        <w:t xml:space="preserve">Black-box testing focuses on the functional requirements of the application without inspecting internal code structures. Test cases were designed based on software specifications and user stories.</w:t>
      </w:r>
      <w:r w:rsidDel="00000000" w:rsidR="00000000" w:rsidRPr="00000000">
        <w:rPr>
          <w:rtl w:val="0"/>
        </w:rPr>
      </w:r>
    </w:p>
    <w:tbl>
      <w:tblPr>
        <w:tblStyle w:val="Table1"/>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shd w:fill="1f4e78" w:val="clear"/>
            <w:tcMar>
              <w:top w:w="120.0" w:type="dxa"/>
              <w:left w:w="150.0" w:type="dxa"/>
              <w:bottom w:w="120.0" w:type="dxa"/>
              <w:right w:w="150.0" w:type="dxa"/>
            </w:tcMar>
          </w:tcPr>
          <w:p w:rsidR="00000000" w:rsidDel="00000000" w:rsidP="00000000" w:rsidRDefault="00000000" w:rsidRPr="00000000" w14:paraId="00000007">
            <w:pPr>
              <w:jc w:val="center"/>
              <w:rPr/>
            </w:pPr>
            <w:r w:rsidDel="00000000" w:rsidR="00000000" w:rsidRPr="00000000">
              <w:rPr>
                <w:rFonts w:ascii="Calibri" w:cs="Calibri" w:eastAsia="Calibri" w:hAnsi="Calibri"/>
                <w:b w:val="1"/>
                <w:bCs w:val="1"/>
                <w:color w:val="ffffff"/>
                <w:sz w:val="20"/>
                <w:szCs w:val="20"/>
                <w:rtl w:val="0"/>
              </w:rPr>
              <w:t xml:space="preserve">TC ID</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08">
            <w:pPr>
              <w:jc w:val="cente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09">
            <w:pPr>
              <w:jc w:val="center"/>
              <w:rPr/>
            </w:pPr>
            <w:r w:rsidDel="00000000" w:rsidR="00000000" w:rsidRPr="00000000">
              <w:rPr>
                <w:rFonts w:ascii="Calibri" w:cs="Calibri" w:eastAsia="Calibri" w:hAnsi="Calibri"/>
                <w:b w:val="1"/>
                <w:bCs w:val="1"/>
                <w:color w:val="ffffff"/>
                <w:sz w:val="20"/>
                <w:szCs w:val="20"/>
                <w:rtl w:val="0"/>
              </w:rPr>
              <w:t xml:space="preserve">Test Scenario</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0A">
            <w:pPr>
              <w:jc w:val="center"/>
              <w:rPr/>
            </w:pPr>
            <w:r w:rsidDel="00000000" w:rsidR="00000000" w:rsidRPr="00000000">
              <w:rPr>
                <w:rFonts w:ascii="Calibri" w:cs="Calibri" w:eastAsia="Calibri" w:hAnsi="Calibri"/>
                <w:b w:val="1"/>
                <w:bCs w:val="1"/>
                <w:color w:val="ffffff"/>
                <w:sz w:val="20"/>
                <w:szCs w:val="20"/>
                <w:rtl w:val="0"/>
              </w:rPr>
              <w:t xml:space="preserve">Expected Result</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1"/>
          <w:tblHeader w:val="0"/>
        </w:trPr>
        <w:tc>
          <w:tcPr>
            <w:shd w:fill="f2f2f2" w:val="clear"/>
            <w:tcMar>
              <w:top w:w="120.0" w:type="dxa"/>
              <w:left w:w="150.0" w:type="dxa"/>
              <w:bottom w:w="120.0" w:type="dxa"/>
              <w:right w:w="150.0" w:type="dxa"/>
            </w:tcMar>
          </w:tcPr>
          <w:p w:rsidR="00000000" w:rsidDel="00000000" w:rsidP="00000000" w:rsidRDefault="00000000" w:rsidRPr="00000000" w14:paraId="0000000C">
            <w:pPr>
              <w:rPr/>
            </w:pPr>
            <w:r w:rsidDel="00000000" w:rsidR="00000000" w:rsidRPr="00000000">
              <w:rPr>
                <w:rFonts w:ascii="Calibri" w:cs="Calibri" w:eastAsia="Calibri" w:hAnsi="Calibri"/>
                <w:sz w:val="20"/>
                <w:szCs w:val="20"/>
                <w:rtl w:val="0"/>
              </w:rPr>
              <w:t xml:space="preserve">BB01</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0D">
            <w:pPr>
              <w:rPr/>
            </w:pPr>
            <w:r w:rsidDel="00000000" w:rsidR="00000000" w:rsidRPr="00000000">
              <w:rPr>
                <w:rFonts w:ascii="Calibri" w:cs="Calibri" w:eastAsia="Calibri" w:hAnsi="Calibri"/>
                <w:sz w:val="20"/>
                <w:szCs w:val="20"/>
                <w:rtl w:val="0"/>
              </w:rPr>
              <w:t xml:space="preserve">Authentication</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0E">
            <w:pPr>
              <w:rPr/>
            </w:pPr>
            <w:r w:rsidDel="00000000" w:rsidR="00000000" w:rsidRPr="00000000">
              <w:rPr>
                <w:rFonts w:ascii="Calibri" w:cs="Calibri" w:eastAsia="Calibri" w:hAnsi="Calibri"/>
                <w:sz w:val="20"/>
                <w:szCs w:val="20"/>
                <w:rtl w:val="0"/>
              </w:rPr>
              <w:t xml:space="preserve">Login with valid mobile/email &amp; OTP</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0F">
            <w:pPr>
              <w:rPr/>
            </w:pPr>
            <w:r w:rsidDel="00000000" w:rsidR="00000000" w:rsidRPr="00000000">
              <w:rPr>
                <w:rFonts w:ascii="Calibri" w:cs="Calibri" w:eastAsia="Calibri" w:hAnsi="Calibri"/>
                <w:sz w:val="20"/>
                <w:szCs w:val="20"/>
                <w:rtl w:val="0"/>
              </w:rPr>
              <w:t xml:space="preserve">User logs in successfully and lands on home page</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10">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tcMar>
              <w:top w:w="120.0" w:type="dxa"/>
              <w:left w:w="150.0" w:type="dxa"/>
              <w:bottom w:w="120.0" w:type="dxa"/>
              <w:right w:w="150.0" w:type="dxa"/>
            </w:tcMar>
          </w:tcPr>
          <w:p w:rsidR="00000000" w:rsidDel="00000000" w:rsidP="00000000" w:rsidRDefault="00000000" w:rsidRPr="00000000" w14:paraId="00000011">
            <w:pPr>
              <w:rPr/>
            </w:pPr>
            <w:r w:rsidDel="00000000" w:rsidR="00000000" w:rsidRPr="00000000">
              <w:rPr>
                <w:rFonts w:ascii="Calibri" w:cs="Calibri" w:eastAsia="Calibri" w:hAnsi="Calibri"/>
                <w:sz w:val="20"/>
                <w:szCs w:val="20"/>
                <w:rtl w:val="0"/>
              </w:rPr>
              <w:t xml:space="preserve">BB02</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12">
            <w:pPr>
              <w:rPr/>
            </w:pPr>
            <w:r w:rsidDel="00000000" w:rsidR="00000000" w:rsidRPr="00000000">
              <w:rPr>
                <w:rFonts w:ascii="Calibri" w:cs="Calibri" w:eastAsia="Calibri" w:hAnsi="Calibri"/>
                <w:sz w:val="20"/>
                <w:szCs w:val="20"/>
                <w:rtl w:val="0"/>
              </w:rPr>
              <w:t xml:space="preserve">Authentication</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13">
            <w:pPr>
              <w:rPr/>
            </w:pPr>
            <w:r w:rsidDel="00000000" w:rsidR="00000000" w:rsidRPr="00000000">
              <w:rPr>
                <w:rFonts w:ascii="Calibri" w:cs="Calibri" w:eastAsia="Calibri" w:hAnsi="Calibri"/>
                <w:sz w:val="20"/>
                <w:szCs w:val="20"/>
                <w:rtl w:val="0"/>
              </w:rPr>
              <w:t xml:space="preserve">Login with invalid OTP</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14">
            <w:pPr>
              <w:rPr/>
            </w:pPr>
            <w:r w:rsidDel="00000000" w:rsidR="00000000" w:rsidRPr="00000000">
              <w:rPr>
                <w:rFonts w:ascii="Calibri" w:cs="Calibri" w:eastAsia="Calibri" w:hAnsi="Calibri"/>
                <w:sz w:val="20"/>
                <w:szCs w:val="20"/>
                <w:rtl w:val="0"/>
              </w:rPr>
              <w:t xml:space="preserve">Error message 'Invalid OTP' displayed</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15">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shd w:fill="f2f2f2" w:val="clear"/>
            <w:tcMar>
              <w:top w:w="120.0" w:type="dxa"/>
              <w:left w:w="150.0" w:type="dxa"/>
              <w:bottom w:w="120.0" w:type="dxa"/>
              <w:right w:w="150.0" w:type="dxa"/>
            </w:tcMar>
          </w:tcPr>
          <w:p w:rsidR="00000000" w:rsidDel="00000000" w:rsidP="00000000" w:rsidRDefault="00000000" w:rsidRPr="00000000" w14:paraId="00000016">
            <w:pPr>
              <w:rPr/>
            </w:pPr>
            <w:r w:rsidDel="00000000" w:rsidR="00000000" w:rsidRPr="00000000">
              <w:rPr>
                <w:rFonts w:ascii="Calibri" w:cs="Calibri" w:eastAsia="Calibri" w:hAnsi="Calibri"/>
                <w:sz w:val="20"/>
                <w:szCs w:val="20"/>
                <w:rtl w:val="0"/>
              </w:rPr>
              <w:t xml:space="preserve">BB03</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17">
            <w:pPr>
              <w:rPr/>
            </w:pPr>
            <w:r w:rsidDel="00000000" w:rsidR="00000000" w:rsidRPr="00000000">
              <w:rPr>
                <w:rFonts w:ascii="Calibri" w:cs="Calibri" w:eastAsia="Calibri" w:hAnsi="Calibri"/>
                <w:sz w:val="20"/>
                <w:szCs w:val="20"/>
                <w:rtl w:val="0"/>
              </w:rPr>
              <w:t xml:space="preserve">Discovery</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18">
            <w:pPr>
              <w:rPr/>
            </w:pPr>
            <w:r w:rsidDel="00000000" w:rsidR="00000000" w:rsidRPr="00000000">
              <w:rPr>
                <w:rFonts w:ascii="Calibri" w:cs="Calibri" w:eastAsia="Calibri" w:hAnsi="Calibri"/>
                <w:sz w:val="20"/>
                <w:szCs w:val="20"/>
                <w:rtl w:val="0"/>
              </w:rPr>
              <w:t xml:space="preserve">Search functionality for movies</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19">
            <w:pPr>
              <w:rPr/>
            </w:pPr>
            <w:r w:rsidDel="00000000" w:rsidR="00000000" w:rsidRPr="00000000">
              <w:rPr>
                <w:rFonts w:ascii="Calibri" w:cs="Calibri" w:eastAsia="Calibri" w:hAnsi="Calibri"/>
                <w:sz w:val="20"/>
                <w:szCs w:val="20"/>
                <w:rtl w:val="0"/>
              </w:rPr>
              <w:t xml:space="preserve">Relevant movie cards matching search query appear</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1A">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tcMar>
              <w:top w:w="120.0" w:type="dxa"/>
              <w:left w:w="150.0" w:type="dxa"/>
              <w:bottom w:w="120.0" w:type="dxa"/>
              <w:right w:w="150.0" w:type="dxa"/>
            </w:tcMar>
          </w:tcPr>
          <w:p w:rsidR="00000000" w:rsidDel="00000000" w:rsidP="00000000" w:rsidRDefault="00000000" w:rsidRPr="00000000" w14:paraId="0000001B">
            <w:pPr>
              <w:rPr/>
            </w:pPr>
            <w:r w:rsidDel="00000000" w:rsidR="00000000" w:rsidRPr="00000000">
              <w:rPr>
                <w:rFonts w:ascii="Calibri" w:cs="Calibri" w:eastAsia="Calibri" w:hAnsi="Calibri"/>
                <w:sz w:val="20"/>
                <w:szCs w:val="20"/>
                <w:rtl w:val="0"/>
              </w:rPr>
              <w:t xml:space="preserve">BB04</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1C">
            <w:pPr>
              <w:rPr/>
            </w:pPr>
            <w:r w:rsidDel="00000000" w:rsidR="00000000" w:rsidRPr="00000000">
              <w:rPr>
                <w:rFonts w:ascii="Calibri" w:cs="Calibri" w:eastAsia="Calibri" w:hAnsi="Calibri"/>
                <w:sz w:val="20"/>
                <w:szCs w:val="20"/>
                <w:rtl w:val="0"/>
              </w:rPr>
              <w:t xml:space="preserve">Discovery</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1D">
            <w:pPr>
              <w:rPr/>
            </w:pPr>
            <w:r w:rsidDel="00000000" w:rsidR="00000000" w:rsidRPr="00000000">
              <w:rPr>
                <w:rFonts w:ascii="Calibri" w:cs="Calibri" w:eastAsia="Calibri" w:hAnsi="Calibri"/>
                <w:sz w:val="20"/>
                <w:szCs w:val="20"/>
                <w:rtl w:val="0"/>
              </w:rPr>
              <w:t xml:space="preserve">Filter movies by genre and language</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1E">
            <w:pPr>
              <w:rPr/>
            </w:pPr>
            <w:r w:rsidDel="00000000" w:rsidR="00000000" w:rsidRPr="00000000">
              <w:rPr>
                <w:rFonts w:ascii="Calibri" w:cs="Calibri" w:eastAsia="Calibri" w:hAnsi="Calibri"/>
                <w:sz w:val="20"/>
                <w:szCs w:val="20"/>
                <w:rtl w:val="0"/>
              </w:rPr>
              <w:t xml:space="preserve">Only matching movies displayed</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1F">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shd w:fill="f2f2f2" w:val="clear"/>
            <w:tcMar>
              <w:top w:w="120.0" w:type="dxa"/>
              <w:left w:w="150.0" w:type="dxa"/>
              <w:bottom w:w="120.0" w:type="dxa"/>
              <w:right w:w="150.0" w:type="dxa"/>
            </w:tcMar>
          </w:tcPr>
          <w:p w:rsidR="00000000" w:rsidDel="00000000" w:rsidP="00000000" w:rsidRDefault="00000000" w:rsidRPr="00000000" w14:paraId="00000020">
            <w:pPr>
              <w:rPr/>
            </w:pPr>
            <w:r w:rsidDel="00000000" w:rsidR="00000000" w:rsidRPr="00000000">
              <w:rPr>
                <w:rFonts w:ascii="Calibri" w:cs="Calibri" w:eastAsia="Calibri" w:hAnsi="Calibri"/>
                <w:sz w:val="20"/>
                <w:szCs w:val="20"/>
                <w:rtl w:val="0"/>
              </w:rPr>
              <w:t xml:space="preserve">BB05</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21">
            <w:pPr>
              <w:rPr/>
            </w:pPr>
            <w:r w:rsidDel="00000000" w:rsidR="00000000" w:rsidRPr="00000000">
              <w:rPr>
                <w:rFonts w:ascii="Calibri" w:cs="Calibri" w:eastAsia="Calibri" w:hAnsi="Calibri"/>
                <w:sz w:val="20"/>
                <w:szCs w:val="20"/>
                <w:rtl w:val="0"/>
              </w:rPr>
              <w:t xml:space="preserve">Booking</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22">
            <w:pPr>
              <w:rPr/>
            </w:pPr>
            <w:r w:rsidDel="00000000" w:rsidR="00000000" w:rsidRPr="00000000">
              <w:rPr>
                <w:rFonts w:ascii="Calibri" w:cs="Calibri" w:eastAsia="Calibri" w:hAnsi="Calibri"/>
                <w:sz w:val="20"/>
                <w:szCs w:val="20"/>
                <w:rtl w:val="0"/>
              </w:rPr>
              <w:t xml:space="preserve">Seat selection &amp; fare calculation</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23">
            <w:pPr>
              <w:rPr/>
            </w:pPr>
            <w:r w:rsidDel="00000000" w:rsidR="00000000" w:rsidRPr="00000000">
              <w:rPr>
                <w:rFonts w:ascii="Calibri" w:cs="Calibri" w:eastAsia="Calibri" w:hAnsi="Calibri"/>
                <w:sz w:val="20"/>
                <w:szCs w:val="20"/>
                <w:rtl w:val="0"/>
              </w:rPr>
              <w:t xml:space="preserve">Seats locked and payment gateway opened with correct fare</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24">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tcMar>
              <w:top w:w="120.0" w:type="dxa"/>
              <w:left w:w="150.0" w:type="dxa"/>
              <w:bottom w:w="120.0" w:type="dxa"/>
              <w:right w:w="150.0" w:type="dxa"/>
            </w:tcMar>
          </w:tcPr>
          <w:p w:rsidR="00000000" w:rsidDel="00000000" w:rsidP="00000000" w:rsidRDefault="00000000" w:rsidRPr="00000000" w14:paraId="00000025">
            <w:pPr>
              <w:rPr/>
            </w:pPr>
            <w:r w:rsidDel="00000000" w:rsidR="00000000" w:rsidRPr="00000000">
              <w:rPr>
                <w:rFonts w:ascii="Calibri" w:cs="Calibri" w:eastAsia="Calibri" w:hAnsi="Calibri"/>
                <w:sz w:val="20"/>
                <w:szCs w:val="20"/>
                <w:rtl w:val="0"/>
              </w:rPr>
              <w:t xml:space="preserve">BB06</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26">
            <w:pPr>
              <w:rPr/>
            </w:pPr>
            <w:r w:rsidDel="00000000" w:rsidR="00000000" w:rsidRPr="00000000">
              <w:rPr>
                <w:rFonts w:ascii="Calibri" w:cs="Calibri" w:eastAsia="Calibri" w:hAnsi="Calibri"/>
                <w:sz w:val="20"/>
                <w:szCs w:val="20"/>
                <w:rtl w:val="0"/>
              </w:rPr>
              <w:t xml:space="preserve">Booking</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27">
            <w:pPr>
              <w:rPr/>
            </w:pPr>
            <w:r w:rsidDel="00000000" w:rsidR="00000000" w:rsidRPr="00000000">
              <w:rPr>
                <w:rFonts w:ascii="Calibri" w:cs="Calibri" w:eastAsia="Calibri" w:hAnsi="Calibri"/>
                <w:sz w:val="20"/>
                <w:szCs w:val="20"/>
                <w:rtl w:val="0"/>
              </w:rPr>
              <w:t xml:space="preserve">Booking session timeout</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28">
            <w:pPr>
              <w:rPr/>
            </w:pPr>
            <w:r w:rsidDel="00000000" w:rsidR="00000000" w:rsidRPr="00000000">
              <w:rPr>
                <w:rFonts w:ascii="Calibri" w:cs="Calibri" w:eastAsia="Calibri" w:hAnsi="Calibri"/>
                <w:sz w:val="20"/>
                <w:szCs w:val="20"/>
                <w:rtl w:val="0"/>
              </w:rPr>
              <w:t xml:space="preserve">Session expires and seats released back to available pool</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29">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bl>
    <w:p w:rsidR="00000000" w:rsidDel="00000000" w:rsidP="00000000" w:rsidRDefault="00000000" w:rsidRPr="00000000" w14:paraId="0000002A">
      <w:pPr>
        <w:spacing w:after="120" w:before="280" w:lineRule="auto"/>
        <w:rPr/>
      </w:pPr>
      <w:r w:rsidDel="00000000" w:rsidR="00000000" w:rsidRPr="00000000">
        <w:rPr>
          <w:rFonts w:ascii="Calibri" w:cs="Calibri" w:eastAsia="Calibri" w:hAnsi="Calibri"/>
          <w:b w:val="1"/>
          <w:bCs w:val="1"/>
          <w:color w:val="1f4e78"/>
          <w:sz w:val="28"/>
          <w:szCs w:val="28"/>
          <w:rtl w:val="0"/>
        </w:rPr>
        <w:t xml:space="preserve">3. Integration Testing Analysis</w:t>
      </w:r>
      <w:r w:rsidDel="00000000" w:rsidR="00000000" w:rsidRPr="00000000">
        <w:rPr>
          <w:rtl w:val="0"/>
        </w:rPr>
      </w:r>
    </w:p>
    <w:p w:rsidR="00000000" w:rsidDel="00000000" w:rsidP="00000000" w:rsidRDefault="00000000" w:rsidRPr="00000000" w14:paraId="0000002B">
      <w:pPr>
        <w:spacing w:after="120" w:line="276" w:lineRule="auto"/>
        <w:rPr/>
      </w:pPr>
      <w:r w:rsidDel="00000000" w:rsidR="00000000" w:rsidRPr="00000000">
        <w:rPr>
          <w:rFonts w:ascii="Calibri" w:cs="Calibri" w:eastAsia="Calibri" w:hAnsi="Calibri"/>
          <w:sz w:val="22"/>
          <w:szCs w:val="22"/>
          <w:rtl w:val="0"/>
        </w:rPr>
        <w:t xml:space="preserve">Integration testing verifies the interactions between distinct software modules, microservices, and external third-party APIs (such as payment gateways and notification dispatchers).</w:t>
      </w:r>
      <w:r w:rsidDel="00000000" w:rsidR="00000000" w:rsidRPr="00000000">
        <w:rPr>
          <w:rtl w:val="0"/>
        </w:rPr>
      </w:r>
    </w:p>
    <w:tbl>
      <w:tblPr>
        <w:tblStyle w:val="Table2"/>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shd w:fill="1f4e78" w:val="clear"/>
            <w:tcMar>
              <w:top w:w="120.0" w:type="dxa"/>
              <w:left w:w="150.0" w:type="dxa"/>
              <w:bottom w:w="120.0" w:type="dxa"/>
              <w:right w:w="15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color w:val="ffffff"/>
                <w:sz w:val="20"/>
                <w:szCs w:val="20"/>
                <w:rtl w:val="0"/>
              </w:rPr>
              <w:t xml:space="preserve">TC ID</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color w:val="ffffff"/>
                <w:sz w:val="20"/>
                <w:szCs w:val="20"/>
                <w:rtl w:val="0"/>
              </w:rPr>
              <w:t xml:space="preserve">Integration Module</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2E">
            <w:pPr>
              <w:jc w:val="center"/>
              <w:rPr/>
            </w:pPr>
            <w:r w:rsidDel="00000000" w:rsidR="00000000" w:rsidRPr="00000000">
              <w:rPr>
                <w:rFonts w:ascii="Calibri" w:cs="Calibri" w:eastAsia="Calibri" w:hAnsi="Calibri"/>
                <w:b w:val="1"/>
                <w:bCs w:val="1"/>
                <w:color w:val="ffffff"/>
                <w:sz w:val="20"/>
                <w:szCs w:val="20"/>
                <w:rtl w:val="0"/>
              </w:rPr>
              <w:t xml:space="preserve">Interface / Flow Tested</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2F">
            <w:pPr>
              <w:jc w:val="center"/>
              <w:rPr/>
            </w:pPr>
            <w:r w:rsidDel="00000000" w:rsidR="00000000" w:rsidRPr="00000000">
              <w:rPr>
                <w:rFonts w:ascii="Calibri" w:cs="Calibri" w:eastAsia="Calibri" w:hAnsi="Calibri"/>
                <w:b w:val="1"/>
                <w:bCs w:val="1"/>
                <w:color w:val="ffffff"/>
                <w:sz w:val="20"/>
                <w:szCs w:val="20"/>
                <w:rtl w:val="0"/>
              </w:rPr>
              <w:t xml:space="preserve">Expected Result</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30">
            <w:pPr>
              <w:jc w:val="center"/>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1"/>
          <w:tblHeader w:val="0"/>
        </w:trPr>
        <w:tc>
          <w:tcPr>
            <w:shd w:fill="f2f2f2" w:val="clear"/>
            <w:tcMar>
              <w:top w:w="120.0" w:type="dxa"/>
              <w:left w:w="150.0" w:type="dxa"/>
              <w:bottom w:w="120.0" w:type="dxa"/>
              <w:right w:w="150.0" w:type="dxa"/>
            </w:tcMar>
          </w:tcPr>
          <w:p w:rsidR="00000000" w:rsidDel="00000000" w:rsidP="00000000" w:rsidRDefault="00000000" w:rsidRPr="00000000" w14:paraId="00000031">
            <w:pPr>
              <w:rPr/>
            </w:pPr>
            <w:r w:rsidDel="00000000" w:rsidR="00000000" w:rsidRPr="00000000">
              <w:rPr>
                <w:rFonts w:ascii="Calibri" w:cs="Calibri" w:eastAsia="Calibri" w:hAnsi="Calibri"/>
                <w:sz w:val="20"/>
                <w:szCs w:val="20"/>
                <w:rtl w:val="0"/>
              </w:rPr>
              <w:t xml:space="preserve">INT01</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32">
            <w:pPr>
              <w:rPr/>
            </w:pPr>
            <w:r w:rsidDel="00000000" w:rsidR="00000000" w:rsidRPr="00000000">
              <w:rPr>
                <w:rFonts w:ascii="Calibri" w:cs="Calibri" w:eastAsia="Calibri" w:hAnsi="Calibri"/>
                <w:sz w:val="20"/>
                <w:szCs w:val="20"/>
                <w:rtl w:val="0"/>
              </w:rPr>
              <w:t xml:space="preserve">User Profile &amp; Auth</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33">
            <w:pPr>
              <w:rPr/>
            </w:pPr>
            <w:r w:rsidDel="00000000" w:rsidR="00000000" w:rsidRPr="00000000">
              <w:rPr>
                <w:rFonts w:ascii="Calibri" w:cs="Calibri" w:eastAsia="Calibri" w:hAnsi="Calibri"/>
                <w:sz w:val="20"/>
                <w:szCs w:val="20"/>
                <w:rtl w:val="0"/>
              </w:rPr>
              <w:t xml:space="preserve">UI to Authentication Service</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34">
            <w:pPr>
              <w:rPr/>
            </w:pPr>
            <w:r w:rsidDel="00000000" w:rsidR="00000000" w:rsidRPr="00000000">
              <w:rPr>
                <w:rFonts w:ascii="Calibri" w:cs="Calibri" w:eastAsia="Calibri" w:hAnsi="Calibri"/>
                <w:sz w:val="20"/>
                <w:szCs w:val="20"/>
                <w:rtl w:val="0"/>
              </w:rPr>
              <w:t xml:space="preserve">Auth service generates and passes valid JWT token</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35">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tcMar>
              <w:top w:w="120.0" w:type="dxa"/>
              <w:left w:w="150.0" w:type="dxa"/>
              <w:bottom w:w="120.0" w:type="dxa"/>
              <w:right w:w="150.0" w:type="dxa"/>
            </w:tcMar>
          </w:tcPr>
          <w:p w:rsidR="00000000" w:rsidDel="00000000" w:rsidP="00000000" w:rsidRDefault="00000000" w:rsidRPr="00000000" w14:paraId="00000036">
            <w:pPr>
              <w:rPr/>
            </w:pPr>
            <w:r w:rsidDel="00000000" w:rsidR="00000000" w:rsidRPr="00000000">
              <w:rPr>
                <w:rFonts w:ascii="Calibri" w:cs="Calibri" w:eastAsia="Calibri" w:hAnsi="Calibri"/>
                <w:sz w:val="20"/>
                <w:szCs w:val="20"/>
                <w:rtl w:val="0"/>
              </w:rPr>
              <w:t xml:space="preserve">INT02</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37">
            <w:pPr>
              <w:rPr/>
            </w:pPr>
            <w:r w:rsidDel="00000000" w:rsidR="00000000" w:rsidRPr="00000000">
              <w:rPr>
                <w:rFonts w:ascii="Calibri" w:cs="Calibri" w:eastAsia="Calibri" w:hAnsi="Calibri"/>
                <w:sz w:val="20"/>
                <w:szCs w:val="20"/>
                <w:rtl w:val="0"/>
              </w:rPr>
              <w:t xml:space="preserve">Movie Catalog</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38">
            <w:pPr>
              <w:rPr/>
            </w:pPr>
            <w:r w:rsidDel="00000000" w:rsidR="00000000" w:rsidRPr="00000000">
              <w:rPr>
                <w:rFonts w:ascii="Calibri" w:cs="Calibri" w:eastAsia="Calibri" w:hAnsi="Calibri"/>
                <w:sz w:val="20"/>
                <w:szCs w:val="20"/>
                <w:rtl w:val="0"/>
              </w:rPr>
              <w:t xml:space="preserve">Location Selector to Movie DB API</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39">
            <w:pPr>
              <w:rPr/>
            </w:pPr>
            <w:r w:rsidDel="00000000" w:rsidR="00000000" w:rsidRPr="00000000">
              <w:rPr>
                <w:rFonts w:ascii="Calibri" w:cs="Calibri" w:eastAsia="Calibri" w:hAnsi="Calibri"/>
                <w:sz w:val="20"/>
                <w:szCs w:val="20"/>
                <w:rtl w:val="0"/>
              </w:rPr>
              <w:t xml:space="preserve">Movie DB returns localized showtimes for selected city</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3A">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shd w:fill="f2f2f2" w:val="clear"/>
            <w:tcMar>
              <w:top w:w="120.0" w:type="dxa"/>
              <w:left w:w="150.0" w:type="dxa"/>
              <w:bottom w:w="120.0" w:type="dxa"/>
              <w:right w:w="150.0" w:type="dxa"/>
            </w:tcMar>
          </w:tcPr>
          <w:p w:rsidR="00000000" w:rsidDel="00000000" w:rsidP="00000000" w:rsidRDefault="00000000" w:rsidRPr="00000000" w14:paraId="0000003B">
            <w:pPr>
              <w:rPr/>
            </w:pPr>
            <w:r w:rsidDel="00000000" w:rsidR="00000000" w:rsidRPr="00000000">
              <w:rPr>
                <w:rFonts w:ascii="Calibri" w:cs="Calibri" w:eastAsia="Calibri" w:hAnsi="Calibri"/>
                <w:sz w:val="20"/>
                <w:szCs w:val="20"/>
                <w:rtl w:val="0"/>
              </w:rPr>
              <w:t xml:space="preserve">INT03</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3C">
            <w:pPr>
              <w:rPr/>
            </w:pPr>
            <w:r w:rsidDel="00000000" w:rsidR="00000000" w:rsidRPr="00000000">
              <w:rPr>
                <w:rFonts w:ascii="Calibri" w:cs="Calibri" w:eastAsia="Calibri" w:hAnsi="Calibri"/>
                <w:sz w:val="20"/>
                <w:szCs w:val="20"/>
                <w:rtl w:val="0"/>
              </w:rPr>
              <w:t xml:space="preserve">Seat &amp; Inventory</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3D">
            <w:pPr>
              <w:rPr/>
            </w:pPr>
            <w:r w:rsidDel="00000000" w:rsidR="00000000" w:rsidRPr="00000000">
              <w:rPr>
                <w:rFonts w:ascii="Calibri" w:cs="Calibri" w:eastAsia="Calibri" w:hAnsi="Calibri"/>
                <w:sz w:val="20"/>
                <w:szCs w:val="20"/>
                <w:rtl w:val="0"/>
              </w:rPr>
              <w:t xml:space="preserve">Seat Layout UI to Inventory Microservice</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3E">
            <w:pPr>
              <w:rPr/>
            </w:pPr>
            <w:r w:rsidDel="00000000" w:rsidR="00000000" w:rsidRPr="00000000">
              <w:rPr>
                <w:rFonts w:ascii="Calibri" w:cs="Calibri" w:eastAsia="Calibri" w:hAnsi="Calibri"/>
                <w:sz w:val="20"/>
                <w:szCs w:val="20"/>
                <w:rtl w:val="0"/>
              </w:rPr>
              <w:t xml:space="preserve">Inventory service instantly locks selected seats</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3F">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tcMar>
              <w:top w:w="120.0" w:type="dxa"/>
              <w:left w:w="150.0" w:type="dxa"/>
              <w:bottom w:w="120.0" w:type="dxa"/>
              <w:right w:w="150.0" w:type="dxa"/>
            </w:tcMar>
          </w:tcPr>
          <w:p w:rsidR="00000000" w:rsidDel="00000000" w:rsidP="00000000" w:rsidRDefault="00000000" w:rsidRPr="00000000" w14:paraId="00000040">
            <w:pPr>
              <w:rPr/>
            </w:pPr>
            <w:r w:rsidDel="00000000" w:rsidR="00000000" w:rsidRPr="00000000">
              <w:rPr>
                <w:rFonts w:ascii="Calibri" w:cs="Calibri" w:eastAsia="Calibri" w:hAnsi="Calibri"/>
                <w:sz w:val="20"/>
                <w:szCs w:val="20"/>
                <w:rtl w:val="0"/>
              </w:rPr>
              <w:t xml:space="preserve">INT04</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41">
            <w:pPr>
              <w:rPr/>
            </w:pPr>
            <w:r w:rsidDel="00000000" w:rsidR="00000000" w:rsidRPr="00000000">
              <w:rPr>
                <w:rFonts w:ascii="Calibri" w:cs="Calibri" w:eastAsia="Calibri" w:hAnsi="Calibri"/>
                <w:sz w:val="20"/>
                <w:szCs w:val="20"/>
                <w:rtl w:val="0"/>
              </w:rPr>
              <w:t xml:space="preserve">Booking &amp; Payment</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42">
            <w:pPr>
              <w:rPr/>
            </w:pPr>
            <w:r w:rsidDel="00000000" w:rsidR="00000000" w:rsidRPr="00000000">
              <w:rPr>
                <w:rFonts w:ascii="Calibri" w:cs="Calibri" w:eastAsia="Calibri" w:hAnsi="Calibri"/>
                <w:sz w:val="20"/>
                <w:szCs w:val="20"/>
                <w:rtl w:val="0"/>
              </w:rPr>
              <w:t xml:space="preserve">Booking Module to Payment Gateway (UPI/Card)</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43">
            <w:pPr>
              <w:rPr/>
            </w:pPr>
            <w:r w:rsidDel="00000000" w:rsidR="00000000" w:rsidRPr="00000000">
              <w:rPr>
                <w:rFonts w:ascii="Calibri" w:cs="Calibri" w:eastAsia="Calibri" w:hAnsi="Calibri"/>
                <w:sz w:val="20"/>
                <w:szCs w:val="20"/>
                <w:rtl w:val="0"/>
              </w:rPr>
              <w:t xml:space="preserve">Secure API call passes correct amount and booking ref</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44">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shd w:fill="f2f2f2" w:val="clear"/>
            <w:tcMar>
              <w:top w:w="120.0" w:type="dxa"/>
              <w:left w:w="150.0" w:type="dxa"/>
              <w:bottom w:w="120.0" w:type="dxa"/>
              <w:right w:w="150.0" w:type="dxa"/>
            </w:tcMar>
          </w:tcPr>
          <w:p w:rsidR="00000000" w:rsidDel="00000000" w:rsidP="00000000" w:rsidRDefault="00000000" w:rsidRPr="00000000" w14:paraId="00000045">
            <w:pPr>
              <w:rPr/>
            </w:pPr>
            <w:r w:rsidDel="00000000" w:rsidR="00000000" w:rsidRPr="00000000">
              <w:rPr>
                <w:rFonts w:ascii="Calibri" w:cs="Calibri" w:eastAsia="Calibri" w:hAnsi="Calibri"/>
                <w:sz w:val="20"/>
                <w:szCs w:val="20"/>
                <w:rtl w:val="0"/>
              </w:rPr>
              <w:t xml:space="preserve">INT05</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Payment &amp; Notice</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Payment Webhook to SMS/Email Service</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48">
            <w:pPr>
              <w:rPr/>
            </w:pPr>
            <w:r w:rsidDel="00000000" w:rsidR="00000000" w:rsidRPr="00000000">
              <w:rPr>
                <w:rFonts w:ascii="Calibri" w:cs="Calibri" w:eastAsia="Calibri" w:hAnsi="Calibri"/>
                <w:sz w:val="20"/>
                <w:szCs w:val="20"/>
                <w:rtl w:val="0"/>
              </w:rPr>
              <w:t xml:space="preserve">Webhook triggers immediate confirmation SMS and Email</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49">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bl>
    <w:p w:rsidR="00000000" w:rsidDel="00000000" w:rsidP="00000000" w:rsidRDefault="00000000" w:rsidRPr="00000000" w14:paraId="0000004A">
      <w:pPr>
        <w:spacing w:after="120" w:before="280" w:lineRule="auto"/>
        <w:rPr/>
      </w:pPr>
      <w:r w:rsidDel="00000000" w:rsidR="00000000" w:rsidRPr="00000000">
        <w:rPr>
          <w:rFonts w:ascii="Calibri" w:cs="Calibri" w:eastAsia="Calibri" w:hAnsi="Calibri"/>
          <w:b w:val="1"/>
          <w:bCs w:val="1"/>
          <w:color w:val="1f4e78"/>
          <w:sz w:val="28"/>
          <w:szCs w:val="28"/>
          <w:rtl w:val="0"/>
        </w:rPr>
        <w:t xml:space="preserve">4. System Testing &amp; Execution Results</w:t>
      </w:r>
      <w:r w:rsidDel="00000000" w:rsidR="00000000" w:rsidRPr="00000000">
        <w:rPr>
          <w:rtl w:val="0"/>
        </w:rPr>
      </w:r>
    </w:p>
    <w:p w:rsidR="00000000" w:rsidDel="00000000" w:rsidP="00000000" w:rsidRDefault="00000000" w:rsidRPr="00000000" w14:paraId="0000004B">
      <w:pPr>
        <w:spacing w:after="120" w:line="276" w:lineRule="auto"/>
        <w:rPr/>
      </w:pPr>
      <w:r w:rsidDel="00000000" w:rsidR="00000000" w:rsidRPr="00000000">
        <w:rPr>
          <w:rFonts w:ascii="Calibri" w:cs="Calibri" w:eastAsia="Calibri" w:hAnsi="Calibri"/>
          <w:sz w:val="22"/>
          <w:szCs w:val="22"/>
          <w:rtl w:val="0"/>
        </w:rPr>
        <w:t xml:space="preserve">System testing evaluates the complete, integrated software product against operational and functional specifications. It validates end-to-end workflows, security compliance, and performance under concurrent user load.</w:t>
      </w:r>
      <w:r w:rsidDel="00000000" w:rsidR="00000000" w:rsidRPr="00000000">
        <w:rPr>
          <w:rtl w:val="0"/>
        </w:rPr>
      </w:r>
    </w:p>
    <w:tbl>
      <w:tblPr>
        <w:tblStyle w:val="Table3"/>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shd w:fill="1f4e78" w:val="clear"/>
            <w:tcMar>
              <w:top w:w="120.0" w:type="dxa"/>
              <w:left w:w="150.0" w:type="dxa"/>
              <w:bottom w:w="120.0" w:type="dxa"/>
              <w:right w:w="150.0" w:type="dxa"/>
            </w:tcMar>
          </w:tcPr>
          <w:p w:rsidR="00000000" w:rsidDel="00000000" w:rsidP="00000000" w:rsidRDefault="00000000" w:rsidRPr="00000000" w14:paraId="0000004C">
            <w:pPr>
              <w:jc w:val="center"/>
              <w:rPr/>
            </w:pPr>
            <w:r w:rsidDel="00000000" w:rsidR="00000000" w:rsidRPr="00000000">
              <w:rPr>
                <w:rFonts w:ascii="Calibri" w:cs="Calibri" w:eastAsia="Calibri" w:hAnsi="Calibri"/>
                <w:b w:val="1"/>
                <w:bCs w:val="1"/>
                <w:color w:val="ffffff"/>
                <w:sz w:val="20"/>
                <w:szCs w:val="20"/>
                <w:rtl w:val="0"/>
              </w:rPr>
              <w:t xml:space="preserve">TC ID</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color w:val="ffffff"/>
                <w:sz w:val="20"/>
                <w:szCs w:val="20"/>
                <w:rtl w:val="0"/>
              </w:rPr>
              <w:t xml:space="preserve">Test Category</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color w:val="ffffff"/>
                <w:sz w:val="20"/>
                <w:szCs w:val="20"/>
                <w:rtl w:val="0"/>
              </w:rPr>
              <w:t xml:space="preserve">End-to-End Scenario</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color w:val="ffffff"/>
                <w:sz w:val="20"/>
                <w:szCs w:val="20"/>
                <w:rtl w:val="0"/>
              </w:rPr>
              <w:t xml:space="preserve">Expected Outcome</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50">
            <w:pPr>
              <w:jc w:val="center"/>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1"/>
          <w:tblHeader w:val="0"/>
        </w:trPr>
        <w:tc>
          <w:tcPr>
            <w:shd w:fill="f2f2f2" w:val="clear"/>
            <w:tcMar>
              <w:top w:w="120.0" w:type="dxa"/>
              <w:left w:w="150.0" w:type="dxa"/>
              <w:bottom w:w="120.0" w:type="dxa"/>
              <w:right w:w="150.0" w:type="dxa"/>
            </w:tcMar>
          </w:tcPr>
          <w:p w:rsidR="00000000" w:rsidDel="00000000" w:rsidP="00000000" w:rsidRDefault="00000000" w:rsidRPr="00000000" w14:paraId="00000051">
            <w:pPr>
              <w:rPr/>
            </w:pPr>
            <w:r w:rsidDel="00000000" w:rsidR="00000000" w:rsidRPr="00000000">
              <w:rPr>
                <w:rFonts w:ascii="Calibri" w:cs="Calibri" w:eastAsia="Calibri" w:hAnsi="Calibri"/>
                <w:sz w:val="20"/>
                <w:szCs w:val="20"/>
                <w:rtl w:val="0"/>
              </w:rPr>
              <w:t xml:space="preserve">SYS01</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52">
            <w:pPr>
              <w:rPr/>
            </w:pPr>
            <w:r w:rsidDel="00000000" w:rsidR="00000000" w:rsidRPr="00000000">
              <w:rPr>
                <w:rFonts w:ascii="Calibri" w:cs="Calibri" w:eastAsia="Calibri" w:hAnsi="Calibri"/>
                <w:sz w:val="20"/>
                <w:szCs w:val="20"/>
                <w:rtl w:val="0"/>
              </w:rPr>
              <w:t xml:space="preserve">E2E Booking</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53">
            <w:pPr>
              <w:rPr/>
            </w:pPr>
            <w:r w:rsidDel="00000000" w:rsidR="00000000" w:rsidRPr="00000000">
              <w:rPr>
                <w:rFonts w:ascii="Calibri" w:cs="Calibri" w:eastAsia="Calibri" w:hAnsi="Calibri"/>
                <w:sz w:val="20"/>
                <w:szCs w:val="20"/>
                <w:rtl w:val="0"/>
              </w:rPr>
              <w:t xml:space="preserve">Complete Movie Ticket Booking Flow</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54">
            <w:pPr>
              <w:rPr/>
            </w:pPr>
            <w:r w:rsidDel="00000000" w:rsidR="00000000" w:rsidRPr="00000000">
              <w:rPr>
                <w:rFonts w:ascii="Calibri" w:cs="Calibri" w:eastAsia="Calibri" w:hAnsi="Calibri"/>
                <w:sz w:val="20"/>
                <w:szCs w:val="20"/>
                <w:rtl w:val="0"/>
              </w:rPr>
              <w:t xml:space="preserve">Tickets booked, booking ID generated, M-Ticket QR code displayed</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55">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tcMar>
              <w:top w:w="120.0" w:type="dxa"/>
              <w:left w:w="150.0" w:type="dxa"/>
              <w:bottom w:w="120.0" w:type="dxa"/>
              <w:right w:w="150.0" w:type="dxa"/>
            </w:tcMar>
          </w:tcPr>
          <w:p w:rsidR="00000000" w:rsidDel="00000000" w:rsidP="00000000" w:rsidRDefault="00000000" w:rsidRPr="00000000" w14:paraId="00000056">
            <w:pPr>
              <w:rPr/>
            </w:pPr>
            <w:r w:rsidDel="00000000" w:rsidR="00000000" w:rsidRPr="00000000">
              <w:rPr>
                <w:rFonts w:ascii="Calibri" w:cs="Calibri" w:eastAsia="Calibri" w:hAnsi="Calibri"/>
                <w:sz w:val="20"/>
                <w:szCs w:val="20"/>
                <w:rtl w:val="0"/>
              </w:rPr>
              <w:t xml:space="preserve">SYS02</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57">
            <w:pPr>
              <w:rPr/>
            </w:pPr>
            <w:r w:rsidDel="00000000" w:rsidR="00000000" w:rsidRPr="00000000">
              <w:rPr>
                <w:rFonts w:ascii="Calibri" w:cs="Calibri" w:eastAsia="Calibri" w:hAnsi="Calibri"/>
                <w:sz w:val="20"/>
                <w:szCs w:val="20"/>
                <w:rtl w:val="0"/>
              </w:rPr>
              <w:t xml:space="preserve">Performance</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58">
            <w:pPr>
              <w:rPr/>
            </w:pPr>
            <w:r w:rsidDel="00000000" w:rsidR="00000000" w:rsidRPr="00000000">
              <w:rPr>
                <w:rFonts w:ascii="Calibri" w:cs="Calibri" w:eastAsia="Calibri" w:hAnsi="Calibri"/>
                <w:sz w:val="20"/>
                <w:szCs w:val="20"/>
                <w:rtl w:val="0"/>
              </w:rPr>
              <w:t xml:space="preserve">High concurrency traffic simulation</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59">
            <w:pPr>
              <w:rPr/>
            </w:pPr>
            <w:r w:rsidDel="00000000" w:rsidR="00000000" w:rsidRPr="00000000">
              <w:rPr>
                <w:rFonts w:ascii="Calibri" w:cs="Calibri" w:eastAsia="Calibri" w:hAnsi="Calibri"/>
                <w:sz w:val="20"/>
                <w:szCs w:val="20"/>
                <w:rtl w:val="0"/>
              </w:rPr>
              <w:t xml:space="preserve">System response time remains under 2 seconds without crashes</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shd w:fill="f2f2f2" w:val="clear"/>
            <w:tcMar>
              <w:top w:w="120.0" w:type="dxa"/>
              <w:left w:w="150.0" w:type="dxa"/>
              <w:bottom w:w="120.0" w:type="dxa"/>
              <w:right w:w="150.0" w:type="dxa"/>
            </w:tcMar>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SYS03</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Security</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Session timeout and unauthorized access check</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5E">
            <w:pPr>
              <w:rPr/>
            </w:pPr>
            <w:r w:rsidDel="00000000" w:rsidR="00000000" w:rsidRPr="00000000">
              <w:rPr>
                <w:rFonts w:ascii="Calibri" w:cs="Calibri" w:eastAsia="Calibri" w:hAnsi="Calibri"/>
                <w:sz w:val="20"/>
                <w:szCs w:val="20"/>
                <w:rtl w:val="0"/>
              </w:rPr>
              <w:t xml:space="preserve">User redirected to login; cached session data inaccessible</w:t>
            </w:r>
            <w:r w:rsidDel="00000000" w:rsidR="00000000" w:rsidRPr="00000000">
              <w:rPr>
                <w:rtl w:val="0"/>
              </w:rPr>
            </w:r>
          </w:p>
        </w:tc>
        <w:tc>
          <w:tcPr>
            <w:shd w:fill="f2f2f2" w:val="clear"/>
            <w:tcMar>
              <w:top w:w="120.0" w:type="dxa"/>
              <w:left w:w="150.0" w:type="dxa"/>
              <w:bottom w:w="120.0" w:type="dxa"/>
              <w:right w:w="150.0" w:type="dxa"/>
            </w:tcMar>
          </w:tcPr>
          <w:p w:rsidR="00000000" w:rsidDel="00000000" w:rsidP="00000000" w:rsidRDefault="00000000" w:rsidRPr="00000000" w14:paraId="0000005F">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r>
        <w:trPr>
          <w:cantSplit w:val="1"/>
          <w:tblHeader w:val="0"/>
        </w:trPr>
        <w:tc>
          <w:tcPr>
            <w:tcMar>
              <w:top w:w="120.0" w:type="dxa"/>
              <w:left w:w="150.0" w:type="dxa"/>
              <w:bottom w:w="120.0" w:type="dxa"/>
              <w:right w:w="150.0" w:type="dxa"/>
            </w:tcMar>
          </w:tcPr>
          <w:p w:rsidR="00000000" w:rsidDel="00000000" w:rsidP="00000000" w:rsidRDefault="00000000" w:rsidRPr="00000000" w14:paraId="00000060">
            <w:pPr>
              <w:rPr/>
            </w:pPr>
            <w:r w:rsidDel="00000000" w:rsidR="00000000" w:rsidRPr="00000000">
              <w:rPr>
                <w:rFonts w:ascii="Calibri" w:cs="Calibri" w:eastAsia="Calibri" w:hAnsi="Calibri"/>
                <w:sz w:val="20"/>
                <w:szCs w:val="20"/>
                <w:rtl w:val="0"/>
              </w:rPr>
              <w:t xml:space="preserve">SYS04</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61">
            <w:pPr>
              <w:rPr/>
            </w:pPr>
            <w:r w:rsidDel="00000000" w:rsidR="00000000" w:rsidRPr="00000000">
              <w:rPr>
                <w:rFonts w:ascii="Calibri" w:cs="Calibri" w:eastAsia="Calibri" w:hAnsi="Calibri"/>
                <w:sz w:val="20"/>
                <w:szCs w:val="20"/>
                <w:rtl w:val="0"/>
              </w:rPr>
              <w:t xml:space="preserve">Cross-Platform</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62">
            <w:pPr>
              <w:rPr/>
            </w:pPr>
            <w:r w:rsidDel="00000000" w:rsidR="00000000" w:rsidRPr="00000000">
              <w:rPr>
                <w:rFonts w:ascii="Calibri" w:cs="Calibri" w:eastAsia="Calibri" w:hAnsi="Calibri"/>
                <w:sz w:val="20"/>
                <w:szCs w:val="20"/>
                <w:rtl w:val="0"/>
              </w:rPr>
              <w:t xml:space="preserve">Responsive design and UI consistency</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63">
            <w:pPr>
              <w:rPr/>
            </w:pPr>
            <w:r w:rsidDel="00000000" w:rsidR="00000000" w:rsidRPr="00000000">
              <w:rPr>
                <w:rFonts w:ascii="Calibri" w:cs="Calibri" w:eastAsia="Calibri" w:hAnsi="Calibri"/>
                <w:sz w:val="20"/>
                <w:szCs w:val="20"/>
                <w:rtl w:val="0"/>
              </w:rPr>
              <w:t xml:space="preserve">UI elements and seat layout grid render correctly across browsers</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64">
            <w:pPr>
              <w:rPr/>
            </w:pPr>
            <w:r w:rsidDel="00000000" w:rsidR="00000000" w:rsidRPr="00000000">
              <w:rPr>
                <w:rFonts w:ascii="Calibri" w:cs="Calibri" w:eastAsia="Calibri" w:hAnsi="Calibri"/>
                <w:sz w:val="20"/>
                <w:szCs w:val="20"/>
                <w:rtl w:val="0"/>
              </w:rPr>
              <w:t xml:space="preserve">Pass</w:t>
            </w:r>
            <w:r w:rsidDel="00000000" w:rsidR="00000000" w:rsidRPr="00000000">
              <w:rPr>
                <w:rtl w:val="0"/>
              </w:rPr>
            </w:r>
          </w:p>
        </w:tc>
      </w:tr>
    </w:tbl>
    <w:p w:rsidR="00000000" w:rsidDel="00000000" w:rsidP="00000000" w:rsidRDefault="00000000" w:rsidRPr="00000000" w14:paraId="00000065">
      <w:pPr>
        <w:spacing w:after="120" w:before="280" w:lineRule="auto"/>
        <w:rPr/>
      </w:pPr>
      <w:r w:rsidDel="00000000" w:rsidR="00000000" w:rsidRPr="00000000">
        <w:rPr>
          <w:rFonts w:ascii="Calibri" w:cs="Calibri" w:eastAsia="Calibri" w:hAnsi="Calibri"/>
          <w:b w:val="1"/>
          <w:bCs w:val="1"/>
          <w:color w:val="1f4e78"/>
          <w:sz w:val="28"/>
          <w:szCs w:val="28"/>
          <w:rtl w:val="0"/>
        </w:rPr>
        <w:t xml:space="preserve">5. Conclusion</w:t>
      </w:r>
      <w:r w:rsidDel="00000000" w:rsidR="00000000" w:rsidRPr="00000000">
        <w:rPr>
          <w:rtl w:val="0"/>
        </w:rPr>
      </w:r>
    </w:p>
    <w:p w:rsidR="00000000" w:rsidDel="00000000" w:rsidP="00000000" w:rsidRDefault="00000000" w:rsidRPr="00000000" w14:paraId="00000066">
      <w:pPr>
        <w:spacing w:after="120" w:line="276" w:lineRule="auto"/>
        <w:rPr>
          <w:rFonts w:ascii="Calibri" w:cs="Calibri" w:eastAsia="Calibri" w:hAnsi="Calibri"/>
          <w:b w:val="1"/>
          <w:bCs w:val="1"/>
          <w:color w:val="1f4e78"/>
          <w:sz w:val="28"/>
          <w:szCs w:val="28"/>
        </w:rPr>
      </w:pPr>
      <w:r w:rsidDel="00000000" w:rsidR="00000000" w:rsidRPr="00000000">
        <w:rPr>
          <w:rFonts w:ascii="Calibri" w:cs="Calibri" w:eastAsia="Calibri" w:hAnsi="Calibri"/>
          <w:sz w:val="22"/>
          <w:szCs w:val="22"/>
          <w:rtl w:val="0"/>
        </w:rPr>
        <w:t xml:space="preserve">All test cases across Black-Box, Integration, and System testing executed successfully with a 100% Pass rate. The BookMyShow sample application demonstrates robust functional reliability, secure component communication, and reliable performance under simulated load, confirming readiness for deployment.</w:t>
        <w:br w:type="textWrapping"/>
        <w:br w:type="textWrapping"/>
        <w:br w:type="textWrapping"/>
        <w:br w:type="textWrapping"/>
      </w:r>
      <w:r w:rsidDel="00000000" w:rsidR="00000000" w:rsidRPr="00000000">
        <w:rPr>
          <w:rFonts w:ascii="Calibri" w:cs="Calibri" w:eastAsia="Calibri" w:hAnsi="Calibri"/>
          <w:b w:val="1"/>
          <w:bCs w:val="1"/>
          <w:color w:val="1f4e78"/>
          <w:sz w:val="28"/>
          <w:szCs w:val="28"/>
          <w:rtl w:val="0"/>
        </w:rPr>
        <w:t xml:space="preserve">5. Screenshots</w:t>
      </w:r>
      <w:r w:rsidDel="00000000" w:rsidR="00000000" w:rsidRPr="00000000">
        <w:rPr>
          <w:rFonts w:ascii="Calibri" w:cs="Calibri" w:eastAsia="Calibri" w:hAnsi="Calibri"/>
          <w:b w:val="1"/>
          <w:bCs w:val="1"/>
          <w:color w:val="1f4e78"/>
          <w:sz w:val="28"/>
          <w:szCs w:val="28"/>
        </w:rPr>
        <w:drawing>
          <wp:inline distB="114300" distT="114300" distL="114300" distR="114300">
            <wp:extent cx="5943600" cy="3060700"/>
            <wp:effectExtent b="0" l="0" r="0" t="0"/>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943600" cy="3060700"/>
                    </a:xfrm>
                    <a:prstGeom prst="rect"/>
                    <a:ln/>
                  </pic:spPr>
                </pic:pic>
              </a:graphicData>
            </a:graphic>
          </wp:inline>
        </w:drawing>
      </w:r>
      <w:r w:rsidDel="00000000" w:rsidR="00000000" w:rsidRPr="00000000">
        <w:rPr>
          <w:rFonts w:ascii="Calibri" w:cs="Calibri" w:eastAsia="Calibri" w:hAnsi="Calibri"/>
          <w:b w:val="1"/>
          <w:bCs w:val="1"/>
          <w:color w:val="1f4e78"/>
          <w:sz w:val="28"/>
          <w:szCs w:val="28"/>
        </w:rPr>
        <w:drawing>
          <wp:inline distB="114300" distT="114300" distL="114300" distR="114300">
            <wp:extent cx="5943600" cy="3060700"/>
            <wp:effectExtent b="0" l="0" r="0" t="0"/>
            <wp:docPr id="8"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Fonts w:ascii="Calibri" w:cs="Calibri" w:eastAsia="Calibri" w:hAnsi="Calibri"/>
          <w:b w:val="1"/>
          <w:bCs w:val="1"/>
          <w:color w:val="1f4e78"/>
          <w:sz w:val="28"/>
          <w:szCs w:val="28"/>
        </w:rPr>
        <w:drawing>
          <wp:inline distB="114300" distT="114300" distL="114300" distR="114300">
            <wp:extent cx="5943600" cy="3022600"/>
            <wp:effectExtent b="0" l="0" r="0" t="0"/>
            <wp:docPr id="10"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943600" cy="3022600"/>
                    </a:xfrm>
                    <a:prstGeom prst="rect"/>
                    <a:ln/>
                  </pic:spPr>
                </pic:pic>
              </a:graphicData>
            </a:graphic>
          </wp:inline>
        </w:drawing>
      </w:r>
      <w:r w:rsidDel="00000000" w:rsidR="00000000" w:rsidRPr="00000000">
        <w:rPr>
          <w:rFonts w:ascii="Calibri" w:cs="Calibri" w:eastAsia="Calibri" w:hAnsi="Calibri"/>
          <w:b w:val="1"/>
          <w:bCs w:val="1"/>
          <w:color w:val="1f4e78"/>
          <w:sz w:val="28"/>
          <w:szCs w:val="28"/>
        </w:rPr>
        <w:drawing>
          <wp:inline distB="114300" distT="114300" distL="114300" distR="114300">
            <wp:extent cx="5943600" cy="3060700"/>
            <wp:effectExtent b="0" l="0" r="0" t="0"/>
            <wp:docPr id="7"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5943600" cy="3060700"/>
                    </a:xfrm>
                    <a:prstGeom prst="rect"/>
                    <a:ln/>
                  </pic:spPr>
                </pic:pic>
              </a:graphicData>
            </a:graphic>
          </wp:inline>
        </w:drawing>
      </w:r>
      <w:r w:rsidDel="00000000" w:rsidR="00000000" w:rsidRPr="00000000">
        <w:rPr>
          <w:rFonts w:ascii="Calibri" w:cs="Calibri" w:eastAsia="Calibri" w:hAnsi="Calibri"/>
          <w:b w:val="1"/>
          <w:bCs w:val="1"/>
          <w:color w:val="1f4e78"/>
          <w:sz w:val="28"/>
          <w:szCs w:val="28"/>
        </w:rPr>
        <w:drawing>
          <wp:inline distB="114300" distT="114300" distL="114300" distR="114300">
            <wp:extent cx="5943600" cy="3060700"/>
            <wp:effectExtent b="0" l="0" r="0" t="0"/>
            <wp:docPr id="2"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Fonts w:ascii="Calibri" w:cs="Calibri" w:eastAsia="Calibri" w:hAnsi="Calibri"/>
          <w:b w:val="1"/>
          <w:bCs w:val="1"/>
          <w:color w:val="1f4e78"/>
          <w:sz w:val="28"/>
          <w:szCs w:val="28"/>
        </w:rPr>
        <w:drawing>
          <wp:inline distB="114300" distT="114300" distL="114300" distR="114300">
            <wp:extent cx="5943600" cy="3073400"/>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3073400"/>
                    </a:xfrm>
                    <a:prstGeom prst="rect"/>
                    <a:ln/>
                  </pic:spPr>
                </pic:pic>
              </a:graphicData>
            </a:graphic>
          </wp:inline>
        </w:drawing>
      </w:r>
      <w:r w:rsidDel="00000000" w:rsidR="00000000" w:rsidRPr="00000000">
        <w:rPr>
          <w:rFonts w:ascii="Calibri" w:cs="Calibri" w:eastAsia="Calibri" w:hAnsi="Calibri"/>
          <w:b w:val="1"/>
          <w:bCs w:val="1"/>
          <w:color w:val="1f4e78"/>
          <w:sz w:val="28"/>
          <w:szCs w:val="28"/>
        </w:rPr>
        <w:drawing>
          <wp:inline distB="114300" distT="114300" distL="114300" distR="114300">
            <wp:extent cx="5943600" cy="3009900"/>
            <wp:effectExtent b="0" l="0" r="0" t="0"/>
            <wp:docPr id="1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20" w:line="276" w:lineRule="auto"/>
        <w:rPr>
          <w:rFonts w:ascii="Calibri" w:cs="Calibri" w:eastAsia="Calibri" w:hAnsi="Calibri"/>
          <w:b w:val="1"/>
          <w:bCs w:val="1"/>
          <w:color w:val="1f4e78"/>
          <w:sz w:val="28"/>
          <w:szCs w:val="28"/>
        </w:rPr>
      </w:pPr>
      <w:r w:rsidDel="00000000" w:rsidR="00000000" w:rsidRPr="00000000">
        <w:rPr>
          <w:rFonts w:ascii="Calibri" w:cs="Calibri" w:eastAsia="Calibri" w:hAnsi="Calibri"/>
          <w:b w:val="1"/>
          <w:bCs w:val="1"/>
          <w:color w:val="1f4e78"/>
          <w:sz w:val="28"/>
          <w:szCs w:val="28"/>
        </w:rPr>
        <w:drawing>
          <wp:inline distB="114300" distT="114300" distL="114300" distR="114300">
            <wp:extent cx="5943600" cy="3098800"/>
            <wp:effectExtent b="0" l="0" r="0" t="0"/>
            <wp:docPr id="3"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943600" cy="3098800"/>
                    </a:xfrm>
                    <a:prstGeom prst="rect"/>
                    <a:ln/>
                  </pic:spPr>
                </pic:pic>
              </a:graphicData>
            </a:graphic>
          </wp:inline>
        </w:drawing>
      </w:r>
      <w:r w:rsidDel="00000000" w:rsidR="00000000" w:rsidRPr="00000000">
        <w:rPr>
          <w:rFonts w:ascii="Calibri" w:cs="Calibri" w:eastAsia="Calibri" w:hAnsi="Calibri"/>
          <w:b w:val="1"/>
          <w:bCs w:val="1"/>
          <w:color w:val="1f4e78"/>
          <w:sz w:val="28"/>
          <w:szCs w:val="28"/>
        </w:rPr>
        <w:drawing>
          <wp:inline distB="114300" distT="114300" distL="114300" distR="114300">
            <wp:extent cx="5943600" cy="3073400"/>
            <wp:effectExtent b="0" l="0" r="0" t="0"/>
            <wp:docPr id="6"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Fonts w:ascii="Calibri" w:cs="Calibri" w:eastAsia="Calibri" w:hAnsi="Calibri"/>
          <w:b w:val="1"/>
          <w:bCs w:val="1"/>
          <w:color w:val="1f4e78"/>
          <w:sz w:val="28"/>
          <w:szCs w:val="28"/>
        </w:rPr>
        <w:drawing>
          <wp:inline distB="114300" distT="114300" distL="114300" distR="114300">
            <wp:extent cx="5943600" cy="3048000"/>
            <wp:effectExtent b="0" l="0" r="0" t="0"/>
            <wp:docPr id="4"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022600"/>
            <wp:effectExtent b="0" l="0" r="0" t="0"/>
            <wp:docPr id="11"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43600" cy="30226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022600"/>
            <wp:effectExtent b="0" l="0" r="0" t="0"/>
            <wp:docPr id="9"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5.jpg"/><Relationship Id="rId13" Type="http://schemas.openxmlformats.org/officeDocument/2006/relationships/image" Target="media/image1.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9.jpg"/><Relationship Id="rId14" Type="http://schemas.openxmlformats.org/officeDocument/2006/relationships/image" Target="media/image3.jpg"/><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0c6TRtPIB2rl46cK6ABU3q3IZQ==">CgMxLjA4AHIhMXlOanVRS3p4UE4tUHVoU3BXSXhxOXllWGFvNVhTUThk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