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Monitoring Test Execution</w:t>
      </w:r>
    </w:p>
    <w:p>
      <w:pPr>
        <w:spacing w:after="140"/>
      </w:pPr>
      <w:r>
        <w:t xml:space="preserve">Once a Playwright suite runs across multiple workers and shards, monitoring stops being about a single pass/fail signal and becomes about surfacing the right evidence quickly: what failed, on which browser, and why. This note covers reporters, live progress feedback, and the artifact trail that makes a failure debuggable after the fact.</w:t>
      </w:r>
    </w:p>
    <w:p>
      <w:pPr>
        <w:spacing w:after="20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00"/>
      </w:pPr>
      <w:r>
        <w:t xml:space="preserve">Reporters</w:t>
      </w:r>
    </w:p>
    <w:p>
      <w:pPr>
        <w:spacing w:after="140"/>
      </w:pPr>
      <w:r>
        <w:t xml:space="preserve">A reporter controls how results are surfaced while and after a run executes. Multiple reporters can run simultaneously, each serving a different audience: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c>
          <w:tcPr>
            <w:tcW w:type="dxa" w:w="22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Reporter</w:t>
            </w:r>
          </w:p>
        </w:tc>
        <w:tc>
          <w:tcPr>
            <w:tcW w:type="dxa" w:w="26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42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Developer, local run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per-test pass/fail lines as the run progresses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Developer, quick glance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Minimal output; one character per test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Anyone reviewing results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Rich, browsable report with traces and screenshots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Tooling / dashboards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Machine-readable summary for custom pipelines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junit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CI integrations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XML format understood by most CI test-result widgets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Annotates failures directly on the PR diff</w:t>
            </w:r>
          </w:p>
        </w:tc>
      </w:tr>
    </w:tbl>
    <w:p>
      <w:pPr>
        <w:shd w:fill="F2F8F8" w:val="clear"/>
        <w:spacing w:after="140"/>
        <w:ind w:left="200"/>
      </w:pPr>
      <w:r>
        <w:rPr>
          <w:rFonts w:ascii="Consolas" w:cs="Consolas" w:eastAsia="Consolas" w:hAnsi="Consolas"/>
          <w:color w:val="0B2027"/>
          <w:sz w:val="19"/>
          <w:szCs w:val="19"/>
        </w:rPr>
        <w:t xml:space="preserve">export default defineConfig({
  reporter: [
    ['list'],
    ['html', { open: 'never' }],
    ['json', { outputFile: 'results.json' }],
  ],
});</w:t>
      </w:r>
    </w:p>
    <w:p>
      <w:pPr>
        <w:pStyle w:val="Heading1"/>
        <w:spacing w:after="160" w:before="300"/>
      </w:pPr>
      <w:r>
        <w:t xml:space="preserve">Live progress feedback</w:t>
      </w:r>
    </w:p>
    <w:p>
      <w:pPr>
        <w:spacing w:after="140"/>
      </w:pPr>
      <w:r>
        <w:t xml:space="preserve">During local development, the list reporter's line-by-line output is usually the fastest way to spot a hang or an unexpectedly long test without waiting for the full run to finish:</w:t>
      </w:r>
    </w:p>
    <w:p>
      <w:pPr>
        <w:shd w:fill="F2F8F8" w:val="clear"/>
        <w:spacing w:after="140"/>
        <w:ind w:left="200"/>
      </w:pPr>
      <w:r>
        <w:rPr>
          <w:rFonts w:ascii="Consolas" w:cs="Consolas" w:eastAsia="Consolas" w:hAnsi="Consolas"/>
          <w:color w:val="0B2027"/>
          <w:sz w:val="19"/>
          <w:szCs w:val="19"/>
        </w:rPr>
        <w:t xml:space="preserve">npx playwright test --reporter=list</w:t>
      </w:r>
    </w:p>
    <w:p>
      <w:pPr>
        <w:spacing w:after="140"/>
      </w:pPr>
      <w:r>
        <w:t xml:space="preserve">In CI, the same principle applies at the job level rather than the test level — most CI platforms surface a live log stream, so the list reporter's incremental output doubles as a heartbeat that the job hasn't stalled.</w:t>
      </w:r>
    </w:p>
    <w:p>
      <w:pPr>
        <w:pStyle w:val="Heading1"/>
        <w:spacing w:after="160" w:before="300"/>
      </w:pPr>
      <w:r>
        <w:t xml:space="preserve">The HTML report</w:t>
      </w:r>
    </w:p>
    <w:p>
      <w:pPr>
        <w:spacing w:after="140"/>
      </w:pPr>
      <w:r>
        <w:t xml:space="preserve">The HTML reporter produces a self-contained, browsable report with a pass/fail summary, per-test timelines, and — critically — direct links into captured screenshots, videos, and traces for any failed test. It is usually the artifact a reviewer opens first: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Filter by project, status, or tag directly in the UI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Drill into a single test to see its step-by-step timeline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Open the trace viewer inline without downloading a separate file</w:t>
      </w:r>
    </w:p>
    <w:p>
      <w:pPr>
        <w:shd w:fill="F2F8F8" w:val="clear"/>
        <w:spacing w:after="140"/>
        <w:ind w:left="200"/>
      </w:pPr>
      <w:r>
        <w:rPr>
          <w:rFonts w:ascii="Consolas" w:cs="Consolas" w:eastAsia="Consolas" w:hAnsi="Consolas"/>
          <w:color w:val="0B2027"/>
          <w:sz w:val="19"/>
          <w:szCs w:val="19"/>
        </w:rPr>
        <w:t xml:space="preserve">npx playwright show-report</w:t>
      </w:r>
    </w:p>
    <w:p>
      <w:pPr>
        <w:pStyle w:val="Heading1"/>
        <w:spacing w:after="160" w:before="300"/>
      </w:pPr>
      <w:r>
        <w:t xml:space="preserve">Capturing artifacts on failure</w:t>
      </w:r>
    </w:p>
    <w:p>
      <w:pPr>
        <w:spacing w:after="140"/>
      </w:pPr>
      <w:r>
        <w:t xml:space="preserve">Screenshots, videos, and traces are each configured independently, and each has a cost in storage and run time — the common pattern is to capture generously only when something has already gone wrong: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c>
          <w:tcPr>
            <w:tcW w:type="dxa" w:w="24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Recommended setting</w:t>
            </w:r>
          </w:p>
        </w:tc>
        <w:tc>
          <w:tcPr>
            <w:tcW w:type="dxa" w:w="38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screenshot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only-on-failure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Near-zero cost, high debugging value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retain-on-failure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storage cost; still worth keeping only for failures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on-first-retry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step/network/DOM capture; reserved for the retry attempt</w:t>
            </w:r>
          </w:p>
        </w:tc>
      </w:tr>
    </w:tbl>
    <w:p>
      <w:pPr>
        <w:shd w:fill="F2F8F8" w:val="clear"/>
        <w:spacing w:after="140"/>
        <w:ind w:left="200"/>
      </w:pPr>
      <w:r>
        <w:rPr>
          <w:rFonts w:ascii="Consolas" w:cs="Consolas" w:eastAsia="Consolas" w:hAnsi="Consolas"/>
          <w:color w:val="0B2027"/>
          <w:sz w:val="19"/>
          <w:szCs w:val="19"/>
        </w:rPr>
        <w:t xml:space="preserve">export default defineConfig({
  use: {
    screenshot: 'only-on-failure',
    video: 'retain-on-failure',
    trace: 'on-first-retry',
  },
});</w:t>
      </w:r>
    </w:p>
    <w:p>
      <w:pPr>
        <w:pStyle w:val="Heading1"/>
        <w:spacing w:after="160" w:before="300"/>
      </w:pPr>
      <w:r>
        <w:t xml:space="preserve">Integrating with CI status checks</w:t>
      </w:r>
    </w:p>
    <w:p>
      <w:pPr>
        <w:spacing w:after="140"/>
      </w:pPr>
      <w:r>
        <w:t xml:space="preserve">Beyond the human-facing HTML report, most teams also want a CI job to fail loudly the moment a test fails, and want that failure to be visible without opening the report at all: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github reporter annotates failing lines directly on the pull request diff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junit reporter feeds most CI platforms' native test-result widgets and summary counts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non-zero process exit code from the Playwright CLI itself is usually sufficient to fail the CI job outright, independent of any reporter</w:t>
      </w:r>
    </w:p>
    <w:p>
      <w:pPr>
        <w:pStyle w:val="Heading1"/>
        <w:spacing w:after="160" w:before="300"/>
      </w:pPr>
      <w:r>
        <w:t xml:space="preserve">Custom reporters for alerting</w:t>
      </w:r>
    </w:p>
    <w:p>
      <w:pPr>
        <w:spacing w:after="140"/>
      </w:pPr>
      <w:r>
        <w:t xml:space="preserve">Playwright's reporter API exposes lifecycle hooks (onBegin, onTestEnd, onEnd) that make it straightforward to push a summary to an external system — a Slack channel, a webhook, an internal dashboard — without waiting for someone to open the HTML report:</w:t>
      </w:r>
    </w:p>
    <w:p>
      <w:pPr>
        <w:shd w:fill="F2F8F8" w:val="clear"/>
        <w:spacing w:after="140"/>
        <w:ind w:left="200"/>
      </w:pPr>
      <w:r>
        <w:rPr>
          <w:rFonts w:ascii="Consolas" w:cs="Consolas" w:eastAsia="Consolas" w:hAnsi="Consolas"/>
          <w:color w:val="0B2027"/>
          <w:sz w:val="19"/>
          <w:szCs w:val="19"/>
        </w:rPr>
        <w:t xml:space="preserve">class SlackReporter {
  onTestEnd(test, result) {
    if (result.status === 'failed') {
      notifySlack(`FAILED: ${test.title}`);
    }
  }
  onEnd(result) {
    notifySlack(`Run finished: ${result.status}`);
  }
}
module.exports = SlackReporter;</w:t>
      </w:r>
    </w:p>
    <w:p>
      <w:pPr>
        <w:spacing w:after="140"/>
      </w:pPr>
      <w:r>
        <w:t xml:space="preserve">Custom reporters compose with built-in ones — a run commonly ships list for local feedback, html for review, and a custom reporter purely for alerting, all at once.</w:t>
      </w:r>
    </w:p>
    <w:p>
      <w:pPr>
        <w:pStyle w:val="Heading1"/>
        <w:spacing w:after="160" w:before="300"/>
      </w:pPr>
      <w:r>
        <w:t xml:space="preserve">Monitoring across shards</w:t>
      </w:r>
    </w:p>
    <w:p>
      <w:pPr>
        <w:spacing w:after="140"/>
      </w:pPr>
      <w:r>
        <w:t xml:space="preserve">When a suite is split across multiple CI machines, each shard produces its own partial report. Monitoring the run as a whole requires merging those partial results before any dashboard or alert can reflect the true state of the suite:</w:t>
      </w:r>
    </w:p>
    <w:p>
      <w:pPr>
        <w:shd w:fill="F2F8F8" w:val="clear"/>
        <w:spacing w:after="140"/>
        <w:ind w:left="200"/>
      </w:pPr>
      <w:r>
        <w:rPr>
          <w:rFonts w:ascii="Consolas" w:cs="Consolas" w:eastAsia="Consolas" w:hAnsi="Consolas"/>
          <w:color w:val="0B2027"/>
          <w:sz w:val="19"/>
          <w:szCs w:val="19"/>
        </w:rPr>
        <w:t xml:space="preserve"># each shard
npx playwright test --shard=2/4 --reporter=blob
# after all shards finish
npx playwright merge-reports --reporter=html ./all-blob-reports</w:t>
      </w:r>
    </w:p>
    <w:p>
      <w:pPr>
        <w:spacing w:after="140"/>
      </w:pPr>
      <w:r>
        <w:t xml:space="preserve">Alerting or dashboarding directly off a single shard's partial result is a common mistake — a shard that happens to contain the suite's flakiest tests can look disproportionately unhealthy compared to the merged picture, and a shard containing only fast, stable tests can look artificially healthy.</w:t>
      </w:r>
    </w:p>
    <w:p>
      <w:pPr>
        <w:pStyle w:val="Heading1"/>
        <w:spacing w:after="160" w:before="300"/>
      </w:pPr>
      <w:r>
        <w:t xml:space="preserve">Detecting flakiness over time</w:t>
      </w:r>
    </w:p>
    <w:p>
      <w:pPr>
        <w:spacing w:after="140"/>
      </w:pPr>
      <w:r>
        <w:t xml:space="preserve">A single run's reporter output only shows what happened once. Distinguishing a genuinely broken test from an intermittently flaky one requires looking across many runs, which the built-in reporters don't do on their own: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48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suggests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Fails once, passes on retry, repeatedly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Likely flaky — timing, network, or isolation issue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Fails consistently across all recent runs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Likely a genuine regression, not flakiness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Fails only on one specific project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Browser-specific behavior difference, not a suite-wide bug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Fails only under high shard/worker count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contention or shared-state leakage between workers</w:t>
            </w:r>
          </w:p>
        </w:tc>
      </w:tr>
    </w:tbl>
    <w:p>
      <w:pPr>
        <w:spacing w:after="140"/>
      </w:pPr>
      <w:r>
        <w:t xml:space="preserve">The json reporter's output is the usual raw material for building this kind of trend view — storing one JSON summary per run over time and aggregating failure rates per test is a lightweight way to get flakiness visibility without adopting a dedicated test-analytics product.</w:t>
      </w:r>
    </w:p>
    <w:p>
      <w:pPr>
        <w:pStyle w:val="Heading1"/>
        <w:spacing w:after="160" w:before="300"/>
      </w:pPr>
      <w:r>
        <w:t xml:space="preserve">What to alert 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Any test failing on the default branch after merge — a regression a reviewer already approved is high priority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rising retry rate over time, even if the run still ultimately passes — retries hide flakiness that will eventually cause a real failure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shard or project consistently finishing far later than its peers — usually an infrastructure signal, not a test-content signal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Global timeout being hit — almost always indicates something is hanging rather than the suite genuinely growing that much slower</w:t>
      </w:r>
    </w:p>
    <w:p>
      <w:pPr>
        <w:pStyle w:val="Heading1"/>
        <w:spacing w:after="160" w:before="300"/>
      </w:pPr>
      <w:r>
        <w:t xml:space="preserve">Common troubleshooting scenarios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48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Where to look first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shows fewer tests than expected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--grep / --grep-invert filters and project testMatch patterns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Trace file missing for a failed test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trace is set to on-first-retry and that a retry actually occurred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report opens but screenshots are broken links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and its attachments were separated — keep them together when copying artifacts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 shows green but a test clearly failed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Reporter output is being swallowed — check the process exit code, not just log text</w:t>
            </w:r>
          </w:p>
        </w:tc>
      </w:tr>
    </w:tbl>
    <w:p>
      <w:pPr>
        <w:pStyle w:val="Heading1"/>
        <w:spacing w:after="160" w:before="300"/>
      </w:pPr>
      <w:r>
        <w:t xml:space="preserve">Summary</w:t>
      </w:r>
    </w:p>
    <w:p>
      <w:pPr>
        <w:spacing w:after="140"/>
      </w:pPr>
      <w:r>
        <w:t xml:space="preserve">Monitoring a Playwright suite well is less about picking the single best reporter and more about layering a few together: a fast local signal, a rich shareable report, a machine-readable feed for trend tracking, and a narrow alerting path for the failures that actually need a human immediately. Each layer answers a different question, and none of them replace the others.</w:t>
      </w:r>
    </w:p>
    <w:p>
      <w:pPr>
        <w:pStyle w:val="Heading1"/>
        <w:spacing w:after="160" w:before="300"/>
      </w:pPr>
      <w:r>
        <w:t xml:space="preserve">Report retention and storage policy</w:t>
      </w:r>
    </w:p>
    <w:p>
      <w:pPr>
        <w:spacing w:after="140"/>
      </w:pPr>
      <w:r>
        <w:t xml:space="preserve">HTML reports with embedded traces and videos grow quickly once retained across many runs, so most teams apply a retention policy rather than keeping every artifact indefinitely: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800"/>
      </w:tblGrid>
      <w:tr>
        <w:tc>
          <w:tcPr>
            <w:tcW w:type="dxa" w:w="34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Artifact</w:t>
            </w:r>
          </w:p>
        </w:tc>
        <w:tc>
          <w:tcPr>
            <w:tcW w:type="dxa" w:w="28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Suggested retention</w:t>
            </w:r>
          </w:p>
        </w:tc>
        <w:tc>
          <w:tcPr>
            <w:tcW w:type="dxa" w:w="38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report (passing runs)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7–14 days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Rarely revisited once a run is confirmed healthy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report (failing/main branch runs)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30–90 days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Needed for regression investigation and audit history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trace files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as parent report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Traces are large; avoid retaining independently of their report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summaries (for trend analysis)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Indefinite, aggregated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 footprint; valuable for long-term flakiness trends</w:t>
            </w:r>
          </w:p>
        </w:tc>
      </w:tr>
    </w:tbl>
    <w:p>
      <w:pPr>
        <w:spacing w:after="140"/>
      </w:pPr>
      <w:r>
        <w:t xml:space="preserve">A useful middle ground for CI storage cost is to always upload the html and json reporters, but only upload the heavier trace and video artifacts when the run actually contains a failure — which the on-first-retry and retain-on-failure settings already achieve by default.</w:t>
      </w:r>
    </w:p>
    <w:p>
      <w:pPr>
        <w:pStyle w:val="Heading1"/>
        <w:spacing w:after="160" w:before="300"/>
      </w:pPr>
      <w:r>
        <w:t xml:space="preserve">Correlating monitoring data with deploys</w:t>
      </w:r>
    </w:p>
    <w:p>
      <w:pPr>
        <w:spacing w:after="140"/>
      </w:pPr>
      <w:r>
        <w:t xml:space="preserve">A failure that starts appearing right after a deploy is a very different situation from one that has been intermittently present for weeks, but a reporter on its own has no notion of deploys or releases. Tagging each run's JSON summary with the commit SHA and, where relevant, the deployed environment version closes this gap:</w:t>
      </w:r>
    </w:p>
    <w:p>
      <w:pPr>
        <w:shd w:fill="F2F8F8" w:val="clear"/>
        <w:spacing w:after="140"/>
        <w:ind w:left="200"/>
      </w:pPr>
      <w:r>
        <w:rPr>
          <w:rFonts w:ascii="Consolas" w:cs="Consolas" w:eastAsia="Consolas" w:hAnsi="Consolas"/>
          <w:color w:val="0B2027"/>
          <w:sz w:val="19"/>
          <w:szCs w:val="19"/>
        </w:rPr>
        <w:t xml:space="preserve">npx playwright test --reporter=json
# then, in CI, attach metadata before archiving:
#   commit: $GITHUB_SHA
#   environment: staging-v2.14.3</w:t>
      </w:r>
    </w:p>
    <w:p>
      <w:pPr>
        <w:spacing w:after="140"/>
      </w:pPr>
      <w:r>
        <w:t xml:space="preserve">With that metadata attached, a dashboard built on top of the JSON summaries can answer “did this start failing after the last deploy” directly, rather than requiring someone to manually cross-reference timestamps between a CI log and a deployment log.</w:t>
      </w:r>
    </w:p>
    <w:p>
      <w:pPr>
        <w:pStyle w:val="Heading1"/>
        <w:spacing w:after="160" w:before="300"/>
      </w:pPr>
      <w:r>
        <w:t xml:space="preserve">Choosing a monitoring setup by team size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6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Reasonable starting setup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/ small team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locally, html in CI, no custom alerting yet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Mid-size team, one product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+ html + json, github annotations, Slack alert on main-branch failures only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teams sharing a suite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per-project ownership tags to failures, and route alerts by project rather than one shared channel</w:t>
            </w:r>
          </w:p>
        </w:tc>
      </w:tr>
    </w:tbl>
    <w:p>
      <w:pPr>
        <w:spacing w:after="140"/>
      </w:pPr>
      <w:r>
        <w:t xml:space="preserve">The right amount of monitoring infrastructure scales with how many people need to act on a failure and how quickly — a single-owner project rarely benefits from the same alerting depth as a suite shared across several teams.</w:t>
      </w:r>
    </w:p>
    <w:p>
      <w:pPr>
        <w:pStyle w:val="Heading1"/>
        <w:spacing w:after="160" w:before="300"/>
      </w:pPr>
      <w:r>
        <w:t xml:space="preserve">Reporter configuration reference</w:t>
      </w:r>
    </w:p>
    <w:p>
      <w:pPr>
        <w:spacing w:after="140"/>
      </w:pPr>
      <w:r>
        <w:t xml:space="preserve">A consolidated view of the options most commonly adjusted away from their defaults, useful as a quick lookup when tuning a reporter setup rather than re-reading full documentation each time: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00"/>
        <w:gridCol w:w="2800"/>
      </w:tblGrid>
      <w:tr>
        <w:tc>
          <w:tcPr>
            <w:tcW w:type="dxa" w:w="18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18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26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Common non-default value</w:t>
            </w:r>
          </w:p>
        </w:tc>
        <w:tc>
          <w:tcPr>
            <w:tcW w:type="dxa" w:w="28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reporter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'never'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 CI from trying to open a browser window on a headless runner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outputFolder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reporter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path per project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Avoid overwriting reports when running multiple projects locally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outputFile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/ junit reporter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results/${project}.json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per-project machine-readable output separate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printSteps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reporter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 test.step() breakdown inline during local runs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attachmentsBaseURL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reporter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CDN or artifact-store URL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report HTML lightweight when attachments are hosted separately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600"/>
            <w:shd w:fill="F2F8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Recommended reporter set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development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only — fastest feedback loop, no report generation overhead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request CI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list, github, html (uploaded as an artifact)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branch / nightly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list, html, json (for trend tracking), custom alerting reporter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 candidate validation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html, junit (for release-gate tooling), full trace retention regardless of pass/fail</w:t>
            </w:r>
          </w:p>
        </w:tc>
      </w:tr>
    </w:tbl>
    <w:p>
      <w:pPr>
        <w:spacing w:after="140"/>
      </w:pPr>
      <w:r>
        <w:t xml:space="preserve">These are starting points rather than fixed rules — the right combination depends on what downstream tooling (dashboards, release gates, chat alerts) a given environment actually feeds into.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f0e4db4c58a3ba20a1411b56cc2d83574c0f5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2026-07-04T16:41:46.856Z</dcterms:created>
  <dcterms:modified xsi:type="dcterms:W3CDTF">2026-07-04T16:41:46.857Z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