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DA5396">
            <w:pPr>
              <w:rPr>
                <w:rFonts w:ascii="Times New Roman" w:hAnsi="Times New Roman" w:cs="Times New Roman"/>
                <w:b/>
                <w:bCs/>
              </w:rPr>
            </w:pPr>
          </w:p>
          <w:p w14:paraId="300AD467" w14:textId="2059F709" w:rsidR="00715340" w:rsidRPr="00DA5396" w:rsidRDefault="00DA5396" w:rsidP="00DA5396">
            <w:pPr>
              <w:jc w:val="center"/>
              <w:rPr>
                <w:rFonts w:ascii="Times New Roman" w:hAnsi="Times New Roman" w:cs="Times New Roman"/>
                <w:b/>
                <w:bCs/>
                <w:lang w:val="en-IN"/>
              </w:rPr>
            </w:pPr>
            <w:r w:rsidRPr="00DA5396">
              <w:rPr>
                <w:rFonts w:ascii="Times New Roman" w:hAnsi="Times New Roman" w:cs="Times New Roman"/>
                <w:b/>
                <w:bCs/>
              </w:rPr>
              <w:t>SkillBridge AI – An Agentic Career Readiness and Opportunity Orchestration Platform</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58FF7621" w:rsidR="00715340" w:rsidRPr="00286D28" w:rsidRDefault="00DA5396" w:rsidP="00FE2B3A">
            <w:pPr>
              <w:jc w:val="center"/>
              <w:rPr>
                <w:rFonts w:ascii="Times New Roman" w:hAnsi="Times New Roman" w:cs="Times New Roman"/>
              </w:rPr>
            </w:pPr>
            <w:r>
              <w:rPr>
                <w:rFonts w:ascii="Times New Roman" w:hAnsi="Times New Roman" w:cs="Times New Roman"/>
              </w:rPr>
              <w:t>2420030024</w:t>
            </w:r>
          </w:p>
        </w:tc>
        <w:tc>
          <w:tcPr>
            <w:tcW w:w="5528" w:type="dxa"/>
          </w:tcPr>
          <w:p w14:paraId="1E62F30D" w14:textId="48340BDB" w:rsidR="00715340" w:rsidRPr="00286D28" w:rsidRDefault="00DA5396" w:rsidP="00FE2B3A">
            <w:pPr>
              <w:jc w:val="center"/>
              <w:rPr>
                <w:rFonts w:ascii="Times New Roman" w:hAnsi="Times New Roman" w:cs="Times New Roman"/>
              </w:rPr>
            </w:pPr>
            <w:r>
              <w:rPr>
                <w:rFonts w:ascii="Times New Roman" w:hAnsi="Times New Roman" w:cs="Times New Roman"/>
              </w:rPr>
              <w:t>Somu Vaishnavi</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629007A4" w:rsidR="00715340" w:rsidRPr="00286D28" w:rsidRDefault="00DA5396" w:rsidP="00FE2B3A">
            <w:pPr>
              <w:jc w:val="center"/>
              <w:rPr>
                <w:rFonts w:ascii="Times New Roman" w:hAnsi="Times New Roman" w:cs="Times New Roman"/>
              </w:rPr>
            </w:pPr>
            <w:r>
              <w:rPr>
                <w:rFonts w:ascii="Times New Roman" w:hAnsi="Times New Roman" w:cs="Times New Roman"/>
              </w:rPr>
              <w:t>2420030405</w:t>
            </w:r>
          </w:p>
        </w:tc>
        <w:tc>
          <w:tcPr>
            <w:tcW w:w="5528" w:type="dxa"/>
          </w:tcPr>
          <w:p w14:paraId="07662A52" w14:textId="3563AE19" w:rsidR="00715340" w:rsidRPr="00286D28" w:rsidRDefault="00DA5396" w:rsidP="00FE2B3A">
            <w:pPr>
              <w:jc w:val="center"/>
              <w:rPr>
                <w:rFonts w:ascii="Times New Roman" w:hAnsi="Times New Roman" w:cs="Times New Roman"/>
              </w:rPr>
            </w:pPr>
            <w:r>
              <w:rPr>
                <w:rFonts w:ascii="Times New Roman" w:hAnsi="Times New Roman" w:cs="Times New Roman"/>
              </w:rPr>
              <w:t>Maineni Srihitha</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0B6AF1BB" w:rsidR="00715340" w:rsidRPr="00024E80" w:rsidRDefault="00DA5396" w:rsidP="00FE2B3A">
            <w:pPr>
              <w:jc w:val="center"/>
              <w:rPr>
                <w:rFonts w:ascii="Times New Roman" w:hAnsi="Times New Roman" w:cs="Times New Roman"/>
                <w:b/>
                <w:bCs/>
              </w:rPr>
            </w:pPr>
            <w:r>
              <w:rPr>
                <w:rFonts w:ascii="Times New Roman" w:hAnsi="Times New Roman" w:cs="Times New Roman"/>
                <w:b/>
                <w:bCs/>
              </w:rPr>
              <w:t>Dr. Neelima Gogineni</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59B9F713" w14:textId="77777777" w:rsidR="006D5B7D" w:rsidRPr="006D5B7D" w:rsidRDefault="006D5B7D" w:rsidP="006D5B7D">
      <w:pPr>
        <w:spacing w:after="0" w:line="360" w:lineRule="auto"/>
        <w:ind w:left="-360"/>
        <w:jc w:val="both"/>
        <w:rPr>
          <w:rFonts w:ascii="Times New Roman" w:hAnsi="Times New Roman" w:cs="Times New Roman"/>
          <w:lang w:val="en-IN"/>
        </w:rPr>
      </w:pPr>
      <w:r w:rsidRPr="006D5B7D">
        <w:rPr>
          <w:rFonts w:ascii="Times New Roman" w:hAnsi="Times New Roman" w:cs="Times New Roman"/>
          <w:lang w:val="en-IN"/>
        </w:rPr>
        <w:t>The transition from academic education to a suitable career is challenging for students due to rapidly changing industry requirements, diverse career paths, and the difficulty of identifying the skills required for specific job roles. Students often struggle to evaluate their current competencies, identify skill gaps, plan their learning journey, and determine whether they are ready for internships, projects, or entry-level opportunities. Existing career guidance and recommendation platforms generally provide isolated services such as skill assessment, course recommendation, or job matching, but they do not provide a continuous and autonomous career-readiness process.</w:t>
      </w:r>
    </w:p>
    <w:p w14:paraId="4E48868B" w14:textId="77777777" w:rsidR="006D5B7D" w:rsidRPr="006D5B7D" w:rsidRDefault="006D5B7D" w:rsidP="006D5B7D">
      <w:pPr>
        <w:spacing w:after="0" w:line="360" w:lineRule="auto"/>
        <w:ind w:left="-360"/>
        <w:jc w:val="both"/>
        <w:rPr>
          <w:rFonts w:ascii="Times New Roman" w:hAnsi="Times New Roman" w:cs="Times New Roman"/>
          <w:lang w:val="en-IN"/>
        </w:rPr>
      </w:pPr>
      <w:r w:rsidRPr="006D5B7D">
        <w:rPr>
          <w:rFonts w:ascii="Times New Roman" w:hAnsi="Times New Roman" w:cs="Times New Roman"/>
          <w:lang w:val="en-IN"/>
        </w:rPr>
        <w:t xml:space="preserve">To address this need, the proposed </w:t>
      </w:r>
      <w:r w:rsidRPr="006D5B7D">
        <w:rPr>
          <w:rFonts w:ascii="Times New Roman" w:hAnsi="Times New Roman" w:cs="Times New Roman"/>
          <w:b/>
          <w:bCs/>
          <w:lang w:val="en-IN"/>
        </w:rPr>
        <w:t>“SkillBridge AI – An Agentic Career Readiness and Opportunity Orchestration Platform”</w:t>
      </w:r>
      <w:r w:rsidRPr="006D5B7D">
        <w:rPr>
          <w:rFonts w:ascii="Times New Roman" w:hAnsi="Times New Roman" w:cs="Times New Roman"/>
          <w:lang w:val="en-IN"/>
        </w:rPr>
        <w:t xml:space="preserve"> introduces an AI-based automated agentic system that integrates skill assessment, career mapping, skill-gap identification, personalized planning, progress monitoring, and opportunity recommendation. The system maintains a dynamic student profile containing information such as skills, education, projects, certifications, assessments, interests, and career goals. This information is processed to understand the student's current capabilities and career objectives.</w:t>
      </w:r>
    </w:p>
    <w:p w14:paraId="4F5E58E3" w14:textId="77777777" w:rsidR="006D5B7D" w:rsidRPr="006D5B7D" w:rsidRDefault="006D5B7D" w:rsidP="006D5B7D">
      <w:pPr>
        <w:spacing w:after="0" w:line="360" w:lineRule="auto"/>
        <w:ind w:left="-360"/>
        <w:jc w:val="both"/>
        <w:rPr>
          <w:rFonts w:ascii="Times New Roman" w:hAnsi="Times New Roman" w:cs="Times New Roman"/>
          <w:lang w:val="en-IN"/>
        </w:rPr>
      </w:pPr>
      <w:r w:rsidRPr="006D5B7D">
        <w:rPr>
          <w:rFonts w:ascii="Times New Roman" w:hAnsi="Times New Roman" w:cs="Times New Roman"/>
          <w:lang w:val="en-IN"/>
        </w:rPr>
        <w:t xml:space="preserve">The proposed system introduces an </w:t>
      </w:r>
      <w:r w:rsidRPr="006D5B7D">
        <w:rPr>
          <w:rFonts w:ascii="Times New Roman" w:hAnsi="Times New Roman" w:cs="Times New Roman"/>
          <w:b/>
          <w:bCs/>
          <w:lang w:val="en-IN"/>
        </w:rPr>
        <w:t>AI Career Digital Twin</w:t>
      </w:r>
      <w:r w:rsidRPr="006D5B7D">
        <w:rPr>
          <w:rFonts w:ascii="Times New Roman" w:hAnsi="Times New Roman" w:cs="Times New Roman"/>
          <w:lang w:val="en-IN"/>
        </w:rPr>
        <w:t xml:space="preserve"> that continuously represents and updates the student's career-readiness state. A </w:t>
      </w:r>
      <w:r w:rsidRPr="006D5B7D">
        <w:rPr>
          <w:rFonts w:ascii="Times New Roman" w:hAnsi="Times New Roman" w:cs="Times New Roman"/>
          <w:b/>
          <w:bCs/>
          <w:lang w:val="en-IN"/>
        </w:rPr>
        <w:t>Skill Assessment Agent</w:t>
      </w:r>
      <w:r w:rsidRPr="006D5B7D">
        <w:rPr>
          <w:rFonts w:ascii="Times New Roman" w:hAnsi="Times New Roman" w:cs="Times New Roman"/>
          <w:lang w:val="en-IN"/>
        </w:rPr>
        <w:t xml:space="preserve"> evaluates the student's competencies, </w:t>
      </w:r>
      <w:r w:rsidRPr="006D5B7D">
        <w:rPr>
          <w:rFonts w:ascii="Times New Roman" w:hAnsi="Times New Roman" w:cs="Times New Roman"/>
          <w:lang w:val="en-IN"/>
        </w:rPr>
        <w:lastRenderedPageBreak/>
        <w:t xml:space="preserve">while a </w:t>
      </w:r>
      <w:r w:rsidRPr="006D5B7D">
        <w:rPr>
          <w:rFonts w:ascii="Times New Roman" w:hAnsi="Times New Roman" w:cs="Times New Roman"/>
          <w:b/>
          <w:bCs/>
          <w:lang w:val="en-IN"/>
        </w:rPr>
        <w:t>Gap Analysis Agent</w:t>
      </w:r>
      <w:r w:rsidRPr="006D5B7D">
        <w:rPr>
          <w:rFonts w:ascii="Times New Roman" w:hAnsi="Times New Roman" w:cs="Times New Roman"/>
          <w:lang w:val="en-IN"/>
        </w:rPr>
        <w:t xml:space="preserve"> compares the current skill profile with the competency requirements of the selected career role. The identified gaps are provided to a </w:t>
      </w:r>
      <w:r w:rsidRPr="006D5B7D">
        <w:rPr>
          <w:rFonts w:ascii="Times New Roman" w:hAnsi="Times New Roman" w:cs="Times New Roman"/>
          <w:b/>
          <w:bCs/>
          <w:lang w:val="en-IN"/>
        </w:rPr>
        <w:t>Career Planning Agent</w:t>
      </w:r>
      <w:r w:rsidRPr="006D5B7D">
        <w:rPr>
          <w:rFonts w:ascii="Times New Roman" w:hAnsi="Times New Roman" w:cs="Times New Roman"/>
          <w:lang w:val="en-IN"/>
        </w:rPr>
        <w:t>, which generates a prioritized and personalized career-readiness plan containing learning activities, milestones, and recommended actions.</w:t>
      </w:r>
    </w:p>
    <w:p w14:paraId="7184E6DC" w14:textId="77777777" w:rsidR="006D5B7D" w:rsidRPr="006D5B7D" w:rsidRDefault="006D5B7D" w:rsidP="006D5B7D">
      <w:pPr>
        <w:spacing w:after="0" w:line="360" w:lineRule="auto"/>
        <w:ind w:left="-360"/>
        <w:jc w:val="both"/>
        <w:rPr>
          <w:rFonts w:ascii="Times New Roman" w:hAnsi="Times New Roman" w:cs="Times New Roman"/>
          <w:lang w:val="en-IN"/>
        </w:rPr>
      </w:pPr>
      <w:r w:rsidRPr="006D5B7D">
        <w:rPr>
          <w:rFonts w:ascii="Times New Roman" w:hAnsi="Times New Roman" w:cs="Times New Roman"/>
          <w:lang w:val="en-IN"/>
        </w:rPr>
        <w:t xml:space="preserve">The platform further introduces an </w:t>
      </w:r>
      <w:r w:rsidRPr="006D5B7D">
        <w:rPr>
          <w:rFonts w:ascii="Times New Roman" w:hAnsi="Times New Roman" w:cs="Times New Roman"/>
          <w:b/>
          <w:bCs/>
          <w:lang w:val="en-IN"/>
        </w:rPr>
        <w:t>Adaptive Career Recovery Agent</w:t>
      </w:r>
      <w:r w:rsidRPr="006D5B7D">
        <w:rPr>
          <w:rFonts w:ascii="Times New Roman" w:hAnsi="Times New Roman" w:cs="Times New Roman"/>
          <w:lang w:val="en-IN"/>
        </w:rPr>
        <w:t xml:space="preserve"> that monitors student progress and detects situations such as poor assessment performance, missed milestones, or insufficient progress. Based on these observations, the agent dynamically modifies the recommended career plan. An </w:t>
      </w:r>
      <w:r w:rsidRPr="006D5B7D">
        <w:rPr>
          <w:rFonts w:ascii="Times New Roman" w:hAnsi="Times New Roman" w:cs="Times New Roman"/>
          <w:b/>
          <w:bCs/>
          <w:lang w:val="en-IN"/>
        </w:rPr>
        <w:t>Opportunity Matching Agent</w:t>
      </w:r>
      <w:r w:rsidRPr="006D5B7D">
        <w:rPr>
          <w:rFonts w:ascii="Times New Roman" w:hAnsi="Times New Roman" w:cs="Times New Roman"/>
          <w:lang w:val="en-IN"/>
        </w:rPr>
        <w:t xml:space="preserve"> evaluates the student's readiness against relevant internships, projects, and entry-level opportunities and generates an </w:t>
      </w:r>
      <w:r w:rsidRPr="006D5B7D">
        <w:rPr>
          <w:rFonts w:ascii="Times New Roman" w:hAnsi="Times New Roman" w:cs="Times New Roman"/>
          <w:b/>
          <w:bCs/>
          <w:lang w:val="en-IN"/>
        </w:rPr>
        <w:t>Opportunity Readiness</w:t>
      </w:r>
      <w:r w:rsidRPr="006D5B7D">
        <w:rPr>
          <w:rFonts w:ascii="Times New Roman" w:hAnsi="Times New Roman" w:cs="Times New Roman"/>
          <w:lang w:val="en-IN"/>
        </w:rPr>
        <w:t xml:space="preserve"> Score along with suitable recommendations.</w:t>
      </w:r>
    </w:p>
    <w:p w14:paraId="1299836E" w14:textId="77777777" w:rsidR="006D5B7D" w:rsidRPr="006D5B7D" w:rsidRDefault="006D5B7D" w:rsidP="006D5B7D">
      <w:pPr>
        <w:spacing w:after="0" w:line="360" w:lineRule="auto"/>
        <w:ind w:left="-360"/>
        <w:jc w:val="both"/>
        <w:rPr>
          <w:rFonts w:ascii="Times New Roman" w:hAnsi="Times New Roman" w:cs="Times New Roman"/>
          <w:lang w:val="en-IN"/>
        </w:rPr>
      </w:pPr>
      <w:r w:rsidRPr="006D5B7D">
        <w:rPr>
          <w:rFonts w:ascii="Times New Roman" w:hAnsi="Times New Roman" w:cs="Times New Roman"/>
          <w:lang w:val="en-IN"/>
        </w:rPr>
        <w:t xml:space="preserve">To support reliable communication and scalability, SkillBridge AI follows a </w:t>
      </w:r>
      <w:r w:rsidRPr="006D5B7D">
        <w:rPr>
          <w:rFonts w:ascii="Times New Roman" w:hAnsi="Times New Roman" w:cs="Times New Roman"/>
          <w:b/>
          <w:bCs/>
          <w:lang w:val="en-IN"/>
        </w:rPr>
        <w:t>Service-Oriented Architecture (SOA) with microservices</w:t>
      </w:r>
      <w:r w:rsidRPr="006D5B7D">
        <w:rPr>
          <w:rFonts w:ascii="Times New Roman" w:hAnsi="Times New Roman" w:cs="Times New Roman"/>
          <w:lang w:val="en-IN"/>
        </w:rPr>
        <w:t xml:space="preserve">. The system incorporates </w:t>
      </w:r>
      <w:r w:rsidRPr="006D5B7D">
        <w:rPr>
          <w:rFonts w:ascii="Times New Roman" w:hAnsi="Times New Roman" w:cs="Times New Roman"/>
          <w:b/>
          <w:bCs/>
          <w:lang w:val="en-IN"/>
        </w:rPr>
        <w:t>Spring Cloud Gateway, Eureka Service Discovery, REST APIs, Apache Kafka for event-driven communication, and PostgreSQL using the database-per-service pattern</w:t>
      </w:r>
      <w:r w:rsidRPr="006D5B7D">
        <w:rPr>
          <w:rFonts w:ascii="Times New Roman" w:hAnsi="Times New Roman" w:cs="Times New Roman"/>
          <w:lang w:val="en-IN"/>
        </w:rPr>
        <w:t xml:space="preserve">. Security is implemented using </w:t>
      </w:r>
      <w:r w:rsidRPr="006D5B7D">
        <w:rPr>
          <w:rFonts w:ascii="Times New Roman" w:hAnsi="Times New Roman" w:cs="Times New Roman"/>
          <w:b/>
          <w:bCs/>
          <w:lang w:val="en-IN"/>
        </w:rPr>
        <w:t>Spring Security, JWT, RBAC, CORS, and TLS/SSL</w:t>
      </w:r>
      <w:r w:rsidRPr="006D5B7D">
        <w:rPr>
          <w:rFonts w:ascii="Times New Roman" w:hAnsi="Times New Roman" w:cs="Times New Roman"/>
          <w:lang w:val="en-IN"/>
        </w:rPr>
        <w:t>, while JUnit, Spring Boot testing, Data JPA testing, and Postman support system validation. Agile development practices using Jira and CI/CD through GitHub Actions are also incorporated into the development workflow.</w:t>
      </w:r>
    </w:p>
    <w:p w14:paraId="2653D008" w14:textId="77777777" w:rsidR="006D5B7D" w:rsidRPr="006D5B7D" w:rsidRDefault="006D5B7D" w:rsidP="006D5B7D">
      <w:pPr>
        <w:spacing w:after="0" w:line="360" w:lineRule="auto"/>
        <w:ind w:left="-360"/>
        <w:jc w:val="both"/>
        <w:rPr>
          <w:rFonts w:ascii="Times New Roman" w:hAnsi="Times New Roman" w:cs="Times New Roman"/>
          <w:b/>
          <w:bCs/>
          <w:lang w:val="en-IN"/>
        </w:rPr>
      </w:pPr>
      <w:r w:rsidRPr="006D5B7D">
        <w:rPr>
          <w:rFonts w:ascii="Times New Roman" w:hAnsi="Times New Roman" w:cs="Times New Roman"/>
          <w:lang w:val="en-IN"/>
        </w:rPr>
        <w:t xml:space="preserve">Collectively, the proposed SkillBridge AI platform aims to bridge the gap between students' existing </w:t>
      </w:r>
      <w:r w:rsidRPr="006D5B7D">
        <w:rPr>
          <w:rFonts w:ascii="Times New Roman" w:hAnsi="Times New Roman" w:cs="Times New Roman"/>
          <w:b/>
          <w:bCs/>
          <w:lang w:val="en-IN"/>
        </w:rPr>
        <w:t>competencies and industry-required career skills</w:t>
      </w:r>
      <w:r w:rsidRPr="006D5B7D">
        <w:rPr>
          <w:rFonts w:ascii="Times New Roman" w:hAnsi="Times New Roman" w:cs="Times New Roman"/>
          <w:lang w:val="en-IN"/>
        </w:rPr>
        <w:t xml:space="preserve"> by providing continuous, personalized, and adaptive career guidance. The system has potential societal value by supporting </w:t>
      </w:r>
      <w:r w:rsidRPr="006D5B7D">
        <w:rPr>
          <w:rFonts w:ascii="Times New Roman" w:hAnsi="Times New Roman" w:cs="Times New Roman"/>
          <w:b/>
          <w:bCs/>
          <w:lang w:val="en-IN"/>
        </w:rPr>
        <w:t>quality education, skill development, employability, and access to career opportunities</w:t>
      </w:r>
      <w:r w:rsidRPr="006D5B7D">
        <w:rPr>
          <w:rFonts w:ascii="Times New Roman" w:hAnsi="Times New Roman" w:cs="Times New Roman"/>
          <w:lang w:val="en-IN"/>
        </w:rPr>
        <w:t xml:space="preserve">, aligning primarily with </w:t>
      </w:r>
      <w:r w:rsidRPr="006D5B7D">
        <w:rPr>
          <w:rFonts w:ascii="Times New Roman" w:hAnsi="Times New Roman" w:cs="Times New Roman"/>
          <w:b/>
          <w:bCs/>
          <w:lang w:val="en-IN"/>
        </w:rPr>
        <w:t>SDG 4 (Quality Education) and SDG 8 (Decent Work and Economic Growth).</w:t>
      </w:r>
    </w:p>
    <w:p w14:paraId="083BF28F" w14:textId="03BBE12C" w:rsidR="00715340" w:rsidRPr="00715340" w:rsidRDefault="00715340" w:rsidP="00024E80">
      <w:pPr>
        <w:spacing w:after="0" w:line="360" w:lineRule="auto"/>
        <w:ind w:left="-360"/>
        <w:jc w:val="both"/>
        <w:rPr>
          <w:rFonts w:ascii="Times New Roman" w:hAnsi="Times New Roman" w:cs="Times New Roman"/>
        </w:rPr>
      </w:pPr>
    </w:p>
    <w:p w14:paraId="471A844E" w14:textId="77777777" w:rsidR="00715340" w:rsidRDefault="00715340" w:rsidP="00024E80">
      <w:pPr>
        <w:spacing w:after="0" w:line="360" w:lineRule="auto"/>
        <w:ind w:left="-360"/>
        <w:jc w:val="both"/>
      </w:pPr>
    </w:p>
    <w:p w14:paraId="459C69AE" w14:textId="0B074AED" w:rsidR="006D5B7D" w:rsidRPr="006D5B7D" w:rsidRDefault="006D5B7D" w:rsidP="006D5B7D">
      <w:pPr>
        <w:spacing w:after="0" w:line="360" w:lineRule="auto"/>
        <w:ind w:left="-360"/>
        <w:jc w:val="both"/>
        <w:rPr>
          <w:b/>
          <w:bCs/>
        </w:rPr>
      </w:pPr>
      <w:r>
        <w:rPr>
          <w:b/>
          <w:bCs/>
          <w:noProof/>
        </w:rPr>
        <w:lastRenderedPageBreak/>
        <w:drawing>
          <wp:anchor distT="0" distB="0" distL="114300" distR="114300" simplePos="0" relativeHeight="251660288" behindDoc="0" locked="0" layoutInCell="1" allowOverlap="1" wp14:anchorId="17C52147" wp14:editId="03BF7658">
            <wp:simplePos x="0" y="0"/>
            <wp:positionH relativeFrom="margin">
              <wp:align>center</wp:align>
            </wp:positionH>
            <wp:positionV relativeFrom="margin">
              <wp:posOffset>300990</wp:posOffset>
            </wp:positionV>
            <wp:extent cx="7199745" cy="3599873"/>
            <wp:effectExtent l="0" t="0" r="1270" b="635"/>
            <wp:wrapSquare wrapText="bothSides"/>
            <wp:docPr id="2026126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199745" cy="3599873"/>
                    </a:xfrm>
                    <a:prstGeom prst="rect">
                      <a:avLst/>
                    </a:prstGeom>
                    <a:noFill/>
                  </pic:spPr>
                </pic:pic>
              </a:graphicData>
            </a:graphic>
            <wp14:sizeRelH relativeFrom="margin">
              <wp14:pctWidth>0</wp14:pctWidth>
            </wp14:sizeRelH>
            <wp14:sizeRelV relativeFrom="margin">
              <wp14:pctHeight>0</wp14:pctHeight>
            </wp14:sizeRelV>
          </wp:anchor>
        </w:drawing>
      </w:r>
      <w:r w:rsidR="00024E80" w:rsidRPr="00024E80">
        <w:rPr>
          <w:b/>
          <w:bCs/>
        </w:rPr>
        <w:t>Project Architecture/Project Overview</w:t>
      </w:r>
      <w:r w:rsidR="00024E80">
        <w:rPr>
          <w:b/>
          <w:bCs/>
        </w:rPr>
        <w:t>:</w:t>
      </w:r>
    </w:p>
    <w:sectPr w:rsidR="006D5B7D" w:rsidRPr="006D5B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6D5B7D"/>
    <w:rsid w:val="00715340"/>
    <w:rsid w:val="009924FC"/>
    <w:rsid w:val="00994114"/>
    <w:rsid w:val="00BD59CC"/>
    <w:rsid w:val="00C70851"/>
    <w:rsid w:val="00DA5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Vaishnavi Somu</cp:lastModifiedBy>
  <cp:revision>2</cp:revision>
  <dcterms:created xsi:type="dcterms:W3CDTF">2026-08-15T05:25:00Z</dcterms:created>
  <dcterms:modified xsi:type="dcterms:W3CDTF">2026-08-15T05:25:00Z</dcterms:modified>
</cp:coreProperties>
</file>