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54" w:rsidRDefault="00B46554" w:rsidP="00B46554">
      <w:pPr>
        <w:pStyle w:val="NormalWeb"/>
      </w:pPr>
      <w:bookmarkStart w:id="0" w:name="_GoBack"/>
      <w:r>
        <w:rPr>
          <w:rStyle w:val="Strong"/>
        </w:rPr>
        <w:t>MEMORANDUM OF ASSOCIATION</w:t>
      </w:r>
      <w:bookmarkEnd w:id="0"/>
      <w:r>
        <w:br/>
      </w:r>
      <w:proofErr w:type="gramStart"/>
      <w:r>
        <w:rPr>
          <w:rStyle w:val="Strong"/>
        </w:rPr>
        <w:t>OF</w:t>
      </w:r>
      <w:proofErr w:type="gramEnd"/>
      <w:r>
        <w:br/>
        <w:t>[Your Company Name]</w:t>
      </w:r>
    </w:p>
    <w:p w:rsidR="00B46554" w:rsidRDefault="00B46554" w:rsidP="00B46554">
      <w:pPr>
        <w:pStyle w:val="NormalWeb"/>
      </w:pPr>
      <w:r>
        <w:rPr>
          <w:rStyle w:val="Strong"/>
        </w:rPr>
        <w:t>1. Name of the Company</w:t>
      </w:r>
      <w:proofErr w:type="gramStart"/>
      <w:r>
        <w:rPr>
          <w:rStyle w:val="Strong"/>
        </w:rPr>
        <w:t>:</w:t>
      </w:r>
      <w:proofErr w:type="gramEnd"/>
      <w:r>
        <w:br/>
        <w:t xml:space="preserve">The name of the company shall be </w:t>
      </w:r>
      <w:r>
        <w:rPr>
          <w:rStyle w:val="Strong"/>
        </w:rPr>
        <w:t>[Your Company Name]</w:t>
      </w:r>
      <w:r>
        <w:t xml:space="preserve"> (hereinafter referred to as "the Company").</w:t>
      </w:r>
    </w:p>
    <w:p w:rsidR="00B46554" w:rsidRDefault="00B46554" w:rsidP="00B46554">
      <w:pPr>
        <w:pStyle w:val="NormalWeb"/>
      </w:pPr>
      <w:r>
        <w:rPr>
          <w:rStyle w:val="Strong"/>
        </w:rPr>
        <w:t>2. Registered Office of the Company</w:t>
      </w:r>
      <w:proofErr w:type="gramStart"/>
      <w:r>
        <w:rPr>
          <w:rStyle w:val="Strong"/>
        </w:rPr>
        <w:t>:</w:t>
      </w:r>
      <w:proofErr w:type="gramEnd"/>
      <w:r>
        <w:br/>
        <w:t xml:space="preserve">The registered office of the company shall be situated in </w:t>
      </w:r>
      <w:r>
        <w:rPr>
          <w:rStyle w:val="Strong"/>
        </w:rPr>
        <w:t>[Location, Country]</w:t>
      </w:r>
      <w:r>
        <w:t>, or at such other place as may be decided by the Board of Directors from time to time.</w:t>
      </w:r>
    </w:p>
    <w:p w:rsidR="00B46554" w:rsidRDefault="00B46554" w:rsidP="00B46554">
      <w:pPr>
        <w:pStyle w:val="NormalWeb"/>
      </w:pPr>
      <w:r>
        <w:rPr>
          <w:rStyle w:val="Strong"/>
        </w:rPr>
        <w:t xml:space="preserve">3. Objects for which the Company is </w:t>
      </w:r>
      <w:proofErr w:type="gramStart"/>
      <w:r>
        <w:rPr>
          <w:rStyle w:val="Strong"/>
        </w:rPr>
        <w:t>Established</w:t>
      </w:r>
      <w:proofErr w:type="gramEnd"/>
      <w:r>
        <w:rPr>
          <w:rStyle w:val="Strong"/>
        </w:rPr>
        <w:t>:</w:t>
      </w:r>
    </w:p>
    <w:p w:rsidR="00B46554" w:rsidRDefault="00B46554" w:rsidP="00B46554">
      <w:pPr>
        <w:pStyle w:val="NormalWeb"/>
      </w:pPr>
      <w:r>
        <w:rPr>
          <w:rStyle w:val="Strong"/>
        </w:rPr>
        <w:t>3.1. Primary Objectives:</w:t>
      </w:r>
      <w:r>
        <w:br/>
        <w:t>The primary objectives of the company are: (a) To engage in the business of structural analysis, computational fluid dynamics, artificial intelligence-based digital twin development, risk and safety assessment, reliability, availability, and maintainability, and sustainability studies for various sectors, including but not limited to: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Alternative or Green Energy Sectors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Aviation Sector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Chemical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Civil Engineering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Deep Sea Mining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Health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Hydro Energy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Manufacturing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Marine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Mining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Material Handling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Offshore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Oil &amp; Gas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Pharmaceuticals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Port Assets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Process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Shipping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Space Industries</w:t>
      </w:r>
    </w:p>
    <w:p w:rsidR="00B46554" w:rsidRDefault="00B46554" w:rsidP="00B46554">
      <w:pPr>
        <w:pStyle w:val="NormalWeb"/>
        <w:numPr>
          <w:ilvl w:val="0"/>
          <w:numId w:val="1"/>
        </w:numPr>
      </w:pPr>
      <w:r>
        <w:t>Subsea Industries</w:t>
      </w:r>
    </w:p>
    <w:p w:rsidR="00B46554" w:rsidRDefault="00B46554" w:rsidP="00B46554">
      <w:pPr>
        <w:pStyle w:val="NormalWeb"/>
      </w:pPr>
      <w:r>
        <w:t>(b) To develop, deploy, integrate, market, and implement systems, applications, packages, solutions, and products for Indian and international markets.</w:t>
      </w:r>
    </w:p>
    <w:p w:rsidR="00B46554" w:rsidRDefault="00B46554" w:rsidP="00B46554">
      <w:pPr>
        <w:pStyle w:val="NormalWeb"/>
      </w:pPr>
      <w:r>
        <w:t>(c) To offer theoretical, hands-on, and practical training on various domains, software, and hardware through professional courses.</w:t>
      </w:r>
    </w:p>
    <w:p w:rsidR="00B46554" w:rsidRDefault="00B46554" w:rsidP="00B46554">
      <w:pPr>
        <w:pStyle w:val="NormalWeb"/>
      </w:pPr>
      <w:r>
        <w:t>(d) To provide consultancy solutions and services, including hardware selection, system design, manpower selection, software development, system integration, implementation, and training.</w:t>
      </w:r>
    </w:p>
    <w:p w:rsidR="00B46554" w:rsidRDefault="00B46554" w:rsidP="00B46554">
      <w:pPr>
        <w:pStyle w:val="NormalWeb"/>
      </w:pPr>
      <w:r>
        <w:lastRenderedPageBreak/>
        <w:t>(e) To promote computer literacy and computer-aided education in rural and urban areas through the application of modern techniques and media communications.</w:t>
      </w:r>
    </w:p>
    <w:p w:rsidR="00B46554" w:rsidRDefault="00B46554" w:rsidP="00B46554">
      <w:pPr>
        <w:pStyle w:val="NormalWeb"/>
      </w:pPr>
      <w:r>
        <w:t>(f) To provide all services necessary for processing information and in the interpretation, application, and use of processed data.</w:t>
      </w:r>
    </w:p>
    <w:p w:rsidR="00B46554" w:rsidRDefault="00B46554" w:rsidP="00B46554">
      <w:pPr>
        <w:pStyle w:val="NormalWeb"/>
      </w:pPr>
      <w:r>
        <w:t>(g) To acquire, develop, and disseminate technical know-how, literature, brochures, and technical data from abroad and export/disseminate them to other countries, including the facilitation of necessary skilled personnel.</w:t>
      </w:r>
    </w:p>
    <w:p w:rsidR="00B46554" w:rsidRDefault="00B46554" w:rsidP="00B46554">
      <w:pPr>
        <w:pStyle w:val="NormalWeb"/>
      </w:pPr>
      <w:r>
        <w:t>(h) To provide consulting, engineering, research, and technical services across industries.</w:t>
      </w:r>
    </w:p>
    <w:p w:rsidR="00B46554" w:rsidRDefault="00B46554" w:rsidP="00B46554">
      <w:pPr>
        <w:pStyle w:val="NormalWeb"/>
      </w:pPr>
      <w:r>
        <w:t>(</w:t>
      </w:r>
      <w:proofErr w:type="spellStart"/>
      <w:r>
        <w:t>i</w:t>
      </w:r>
      <w:proofErr w:type="spellEnd"/>
      <w:r>
        <w:t>) To develop and implement cutting-edge technologies and solutions related to the services provided.</w:t>
      </w:r>
    </w:p>
    <w:p w:rsidR="00B46554" w:rsidRDefault="00B46554" w:rsidP="00B46554">
      <w:pPr>
        <w:pStyle w:val="NormalWeb"/>
      </w:pPr>
      <w:r>
        <w:t>(j) To engage in any other lawful business related to the above objectives.</w:t>
      </w:r>
    </w:p>
    <w:p w:rsidR="00B46554" w:rsidRDefault="00B46554" w:rsidP="00B46554">
      <w:pPr>
        <w:pStyle w:val="NormalWeb"/>
      </w:pPr>
      <w:r>
        <w:t>(k) The company may also engage in any other lawful business or activities as determined by the Board of Directors.</w:t>
      </w:r>
    </w:p>
    <w:p w:rsidR="00B46554" w:rsidRDefault="00B46554" w:rsidP="00B46554">
      <w:pPr>
        <w:pStyle w:val="NormalWeb"/>
      </w:pPr>
      <w:r>
        <w:rPr>
          <w:rStyle w:val="Strong"/>
        </w:rPr>
        <w:t>3.2. Ancillary Objectives:</w:t>
      </w:r>
      <w:r>
        <w:br/>
        <w:t>To attain the above objectives, the company shall also: (a) Conduct and participate in research and development activities, including organizing and attending seminars, workshops, exhibitions, conferences, writing research articles, publishing reports and books, filing patents, and carrying out intellectual property-related activities.</w:t>
      </w:r>
    </w:p>
    <w:p w:rsidR="00B46554" w:rsidRDefault="00B46554" w:rsidP="00B46554">
      <w:pPr>
        <w:pStyle w:val="NormalWeb"/>
      </w:pPr>
      <w:r>
        <w:t>(b) Engage in product development, consultancy, and advisory services related to: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Reliability, Availability, Maintainability, and Safety (RAMS)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Accidents and Incidents Investigation Services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Anomaly Detection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Artificial Intelligence-Based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Artificial Intelligence-Based Digital Twin Development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Automation and Autonomous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Aviation and Civil Engineering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Cognitive Analytical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Computational Fluid Dynamics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Computer Hardware and Software Product Development, Solutions, and Services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Computer Vision, Control Systems, and Cyber-Physical Systems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Design, Detection, Diagnosis, and Failure Analysis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Digital FMECA, Digital Twin Development, and Digital Transformation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 xml:space="preserve">Industry 4.0 and </w:t>
      </w:r>
      <w:proofErr w:type="spellStart"/>
      <w:r>
        <w:t>IoT</w:t>
      </w:r>
      <w:proofErr w:type="spellEnd"/>
      <w:r>
        <w:t>/</w:t>
      </w:r>
      <w:proofErr w:type="spellStart"/>
      <w:r>
        <w:t>IIoT</w:t>
      </w:r>
      <w:proofErr w:type="spellEnd"/>
      <w:r>
        <w:t xml:space="preserve">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Machine Learning, Deep Learning, and Image Processing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Manufacturing and Automation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Marine Engineering and Subsea Engineering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Natural Language Processing and Speech Recognition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Oil and Gas Services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Performance Enhancement, Predictive and Prescriptive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Process Control, Process Industry Services, and Quality Enhancement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Structural Design, Structural Health Management, and Simulation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lastRenderedPageBreak/>
        <w:t>Supply Logistics Optimization and Port Asset Management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System Identification, System Integration, and Telecommunication Solutions</w:t>
      </w:r>
    </w:p>
    <w:p w:rsidR="00B46554" w:rsidRDefault="00B46554" w:rsidP="00B46554">
      <w:pPr>
        <w:pStyle w:val="NormalWeb"/>
        <w:numPr>
          <w:ilvl w:val="0"/>
          <w:numId w:val="2"/>
        </w:numPr>
      </w:pPr>
      <w:r>
        <w:t>Video Analytics and Reasoning Engines</w:t>
      </w:r>
    </w:p>
    <w:p w:rsidR="00B46554" w:rsidRDefault="00B46554" w:rsidP="00B46554">
      <w:pPr>
        <w:pStyle w:val="NormalWeb"/>
      </w:pPr>
      <w:r>
        <w:t>(c) Engage in manpower recruitment and placement for overseas and domestic requirements.</w:t>
      </w:r>
    </w:p>
    <w:p w:rsidR="00B46554" w:rsidRDefault="00B46554" w:rsidP="00B46554">
      <w:pPr>
        <w:pStyle w:val="NormalWeb"/>
      </w:pPr>
      <w:r>
        <w:t>(d) Provide software and hardware services, including but not limited to AI-based solutions, automation, process optimization, and system integration.</w:t>
      </w:r>
    </w:p>
    <w:p w:rsidR="00B46554" w:rsidRDefault="00B46554" w:rsidP="00B46554">
      <w:pPr>
        <w:pStyle w:val="NormalWeb"/>
      </w:pPr>
      <w:r>
        <w:rPr>
          <w:rStyle w:val="Strong"/>
        </w:rPr>
        <w:t>4. Liability of Members</w:t>
      </w:r>
      <w:proofErr w:type="gramStart"/>
      <w:r>
        <w:rPr>
          <w:rStyle w:val="Strong"/>
        </w:rPr>
        <w:t>:</w:t>
      </w:r>
      <w:proofErr w:type="gramEnd"/>
      <w:r>
        <w:br/>
        <w:t>The liability of the members is limited.</w:t>
      </w:r>
    </w:p>
    <w:p w:rsidR="00B46554" w:rsidRDefault="00B46554" w:rsidP="00B46554">
      <w:pPr>
        <w:pStyle w:val="NormalWeb"/>
      </w:pPr>
      <w:r>
        <w:rPr>
          <w:rStyle w:val="Strong"/>
        </w:rPr>
        <w:t>5. Capital Structure</w:t>
      </w:r>
      <w:proofErr w:type="gramStart"/>
      <w:r>
        <w:rPr>
          <w:rStyle w:val="Strong"/>
        </w:rPr>
        <w:t>:</w:t>
      </w:r>
      <w:proofErr w:type="gramEnd"/>
      <w:r>
        <w:br/>
        <w:t xml:space="preserve">The authorized share capital of the company shall be </w:t>
      </w:r>
      <w:r>
        <w:rPr>
          <w:rStyle w:val="Strong"/>
        </w:rPr>
        <w:t>[Specify Amount]</w:t>
      </w:r>
      <w:r>
        <w:t xml:space="preserve">, divided into </w:t>
      </w:r>
      <w:r>
        <w:rPr>
          <w:rStyle w:val="Strong"/>
        </w:rPr>
        <w:t>[Specify Number]</w:t>
      </w:r>
      <w:r>
        <w:t xml:space="preserve"> equity shares of </w:t>
      </w:r>
      <w:r>
        <w:rPr>
          <w:rStyle w:val="Strong"/>
        </w:rPr>
        <w:t>[Specify Face Value]</w:t>
      </w:r>
      <w:r>
        <w:t xml:space="preserve"> each, with the power to increase, reduce, or alter the share capital from time to time as per the decision of the Board of Directors.</w:t>
      </w:r>
    </w:p>
    <w:p w:rsidR="00B46554" w:rsidRDefault="00B46554" w:rsidP="00B46554">
      <w:pPr>
        <w:pStyle w:val="NormalWeb"/>
      </w:pPr>
      <w:r>
        <w:rPr>
          <w:rStyle w:val="Strong"/>
        </w:rPr>
        <w:t>6. Governance and Decision-Making</w:t>
      </w:r>
      <w:proofErr w:type="gramStart"/>
      <w:r>
        <w:rPr>
          <w:rStyle w:val="Strong"/>
        </w:rPr>
        <w:t>:</w:t>
      </w:r>
      <w:proofErr w:type="gramEnd"/>
      <w:r>
        <w:br/>
        <w:t>The company shall be governed by a Board of Directors, who shall be responsible for making decisions in the best interest of the company and its stakeholders.</w:t>
      </w:r>
    </w:p>
    <w:p w:rsidR="00B46554" w:rsidRDefault="00B46554" w:rsidP="00B46554">
      <w:pPr>
        <w:pStyle w:val="NormalWeb"/>
      </w:pPr>
      <w:r>
        <w:rPr>
          <w:rStyle w:val="Strong"/>
        </w:rPr>
        <w:t>7. Amendments and Alterations</w:t>
      </w:r>
      <w:proofErr w:type="gramStart"/>
      <w:r>
        <w:rPr>
          <w:rStyle w:val="Strong"/>
        </w:rPr>
        <w:t>:</w:t>
      </w:r>
      <w:proofErr w:type="gramEnd"/>
      <w:r>
        <w:br/>
        <w:t>Any amendment or alteration to this Memorandum of Association shall be made as per the applicable laws and with the approval of the Board of Directors and shareholders.</w:t>
      </w:r>
    </w:p>
    <w:p w:rsidR="00B46554" w:rsidRDefault="00B46554" w:rsidP="00B46554">
      <w:pPr>
        <w:pStyle w:val="NormalWeb"/>
      </w:pPr>
      <w:r>
        <w:rPr>
          <w:rStyle w:val="Strong"/>
        </w:rPr>
        <w:t>8. Winding Up</w:t>
      </w:r>
      <w:proofErr w:type="gramStart"/>
      <w:r>
        <w:rPr>
          <w:rStyle w:val="Strong"/>
        </w:rPr>
        <w:t>:</w:t>
      </w:r>
      <w:proofErr w:type="gramEnd"/>
      <w:r>
        <w:br/>
        <w:t>In the event of winding up or dissolution, the assets and liabilities of the company shall be settled in accordance with applicable laws and regulations.</w:t>
      </w:r>
    </w:p>
    <w:p w:rsidR="00B46554" w:rsidRDefault="00B46554" w:rsidP="00B46554">
      <w:pPr>
        <w:pStyle w:val="NormalWeb"/>
      </w:pPr>
      <w:r>
        <w:rPr>
          <w:rStyle w:val="Strong"/>
        </w:rPr>
        <w:t>We, the undersigned, are desirous of forming a company in pursuance of this Memorandum of Association, and we agree to subscribe to the shares as set opposite to our respective names.</w:t>
      </w:r>
    </w:p>
    <w:p w:rsidR="00B46554" w:rsidRDefault="00B46554" w:rsidP="00B46554">
      <w:pPr>
        <w:pStyle w:val="NormalWeb"/>
      </w:pPr>
      <w:r>
        <w:rPr>
          <w:rStyle w:val="Strong"/>
        </w:rPr>
        <w:t>Subscribers:</w:t>
      </w:r>
    </w:p>
    <w:p w:rsidR="00B46554" w:rsidRDefault="00B46554" w:rsidP="00B46554">
      <w:pPr>
        <w:pStyle w:val="NormalWeb"/>
        <w:numPr>
          <w:ilvl w:val="0"/>
          <w:numId w:val="3"/>
        </w:numPr>
      </w:pPr>
      <w:r>
        <w:rPr>
          <w:rStyle w:val="Strong"/>
        </w:rPr>
        <w:t>[Name]</w:t>
      </w:r>
      <w:r>
        <w:t xml:space="preserve"> – </w:t>
      </w:r>
      <w:r>
        <w:rPr>
          <w:rStyle w:val="Strong"/>
        </w:rPr>
        <w:t>[Designation]</w:t>
      </w:r>
    </w:p>
    <w:p w:rsidR="00B46554" w:rsidRDefault="00B46554" w:rsidP="00B46554">
      <w:pPr>
        <w:pStyle w:val="NormalWeb"/>
        <w:numPr>
          <w:ilvl w:val="0"/>
          <w:numId w:val="3"/>
        </w:numPr>
      </w:pPr>
      <w:r>
        <w:rPr>
          <w:rStyle w:val="Strong"/>
        </w:rPr>
        <w:t>[Name]</w:t>
      </w:r>
      <w:r>
        <w:t xml:space="preserve"> – </w:t>
      </w:r>
      <w:r>
        <w:rPr>
          <w:rStyle w:val="Strong"/>
        </w:rPr>
        <w:t>[Designation]</w:t>
      </w:r>
    </w:p>
    <w:p w:rsidR="00B46554" w:rsidRDefault="00B46554" w:rsidP="00B46554">
      <w:pPr>
        <w:pStyle w:val="NormalWeb"/>
      </w:pPr>
      <w:r>
        <w:rPr>
          <w:rStyle w:val="Strong"/>
        </w:rPr>
        <w:t>Dated:</w:t>
      </w:r>
      <w:r>
        <w:t xml:space="preserve"> [Date</w:t>
      </w:r>
      <w:proofErr w:type="gramStart"/>
      <w:r>
        <w:t>]</w:t>
      </w:r>
      <w:proofErr w:type="gramEnd"/>
      <w:r>
        <w:br/>
      </w:r>
      <w:r>
        <w:rPr>
          <w:rStyle w:val="Strong"/>
        </w:rPr>
        <w:t>Place:</w:t>
      </w:r>
      <w:r>
        <w:t xml:space="preserve"> [Location]</w:t>
      </w:r>
    </w:p>
    <w:p w:rsidR="009C6638" w:rsidRDefault="009C6638"/>
    <w:sectPr w:rsidR="009C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10F0A"/>
    <w:multiLevelType w:val="multilevel"/>
    <w:tmpl w:val="2A3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31B35"/>
    <w:multiLevelType w:val="multilevel"/>
    <w:tmpl w:val="EA78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07AB4"/>
    <w:multiLevelType w:val="multilevel"/>
    <w:tmpl w:val="4B9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54"/>
    <w:rsid w:val="009C6638"/>
    <w:rsid w:val="00B4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1BF26-5C4D-4C68-9E0E-9CF21294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6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RUTTU</dc:creator>
  <cp:keywords/>
  <dc:description/>
  <cp:lastModifiedBy>RUTTU</cp:lastModifiedBy>
  <cp:revision>1</cp:revision>
  <dcterms:created xsi:type="dcterms:W3CDTF">2025-03-27T07:35:00Z</dcterms:created>
  <dcterms:modified xsi:type="dcterms:W3CDTF">2025-03-27T07:36:00Z</dcterms:modified>
</cp:coreProperties>
</file>