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EF84" w14:textId="7246AF14" w:rsidR="000A3A4D" w:rsidRDefault="00706EF1">
      <w:pPr>
        <w:spacing w:after="60"/>
      </w:pPr>
      <w:r>
        <w:tab/>
      </w:r>
    </w:p>
    <w:p w14:paraId="1E3992EA" w14:textId="77777777" w:rsidR="000A3A4D" w:rsidRDefault="000A3A4D">
      <w:pPr>
        <w:spacing w:after="60"/>
      </w:pPr>
    </w:p>
    <w:p w14:paraId="21C5ED6E" w14:textId="77777777" w:rsidR="000A3A4D" w:rsidRDefault="000A3A4D">
      <w:pPr>
        <w:spacing w:after="60"/>
      </w:pPr>
    </w:p>
    <w:p w14:paraId="4132674F" w14:textId="77777777" w:rsidR="000A3A4D" w:rsidRDefault="000A3A4D">
      <w:pPr>
        <w:spacing w:after="60"/>
      </w:pPr>
    </w:p>
    <w:p w14:paraId="45B20D14" w14:textId="77777777" w:rsidR="000A3A4D" w:rsidRDefault="000A3A4D">
      <w:pPr>
        <w:spacing w:after="60"/>
      </w:pPr>
    </w:p>
    <w:p w14:paraId="5AAC87C3" w14:textId="77777777" w:rsidR="000A3A4D" w:rsidRDefault="000A3A4D">
      <w:pPr>
        <w:spacing w:after="60"/>
      </w:pPr>
    </w:p>
    <w:p w14:paraId="27E13954" w14:textId="77777777" w:rsidR="000A3A4D" w:rsidRDefault="00000000">
      <w:pPr>
        <w:spacing w:after="200"/>
        <w:jc w:val="center"/>
      </w:pPr>
      <w:r>
        <w:rPr>
          <w:rFonts w:ascii="Georgia" w:eastAsia="Georgia" w:hAnsi="Georgia" w:cs="Georgia"/>
          <w:b/>
          <w:bCs/>
          <w:color w:val="112E51"/>
          <w:sz w:val="52"/>
          <w:szCs w:val="52"/>
        </w:rPr>
        <w:t>FRUS Subject Taxonomy</w:t>
      </w:r>
    </w:p>
    <w:p w14:paraId="06611E2A" w14:textId="77777777" w:rsidR="000A3A4D" w:rsidRDefault="00000000">
      <w:pPr>
        <w:spacing w:after="100"/>
        <w:jc w:val="center"/>
      </w:pPr>
      <w:r>
        <w:rPr>
          <w:rFonts w:ascii="Georgia" w:eastAsia="Georgia" w:hAnsi="Georgia" w:cs="Georgia"/>
          <w:color w:val="112E51"/>
          <w:sz w:val="36"/>
          <w:szCs w:val="36"/>
        </w:rPr>
        <w:t>Process Documentation</w:t>
      </w:r>
    </w:p>
    <w:p w14:paraId="0A641E20" w14:textId="77777777" w:rsidR="00E77350" w:rsidRDefault="00000000" w:rsidP="00E77350">
      <w:pPr>
        <w:spacing w:after="200"/>
        <w:jc w:val="center"/>
        <w:rPr>
          <w:color w:val="71767A"/>
          <w:sz w:val="24"/>
          <w:szCs w:val="24"/>
        </w:rPr>
      </w:pPr>
      <w:r>
        <w:rPr>
          <w:color w:val="71767A"/>
          <w:sz w:val="24"/>
          <w:szCs w:val="24"/>
        </w:rPr>
        <w:t xml:space="preserve">Building a Controlled Subject Vocabulary for the </w:t>
      </w:r>
    </w:p>
    <w:p w14:paraId="56CEF225" w14:textId="55FA9CF4" w:rsidR="000A3A4D" w:rsidRDefault="00E77350" w:rsidP="00E77350">
      <w:pPr>
        <w:spacing w:after="200"/>
        <w:jc w:val="center"/>
      </w:pPr>
      <w:r>
        <w:rPr>
          <w:color w:val="71767A"/>
          <w:sz w:val="24"/>
          <w:szCs w:val="24"/>
        </w:rPr>
        <w:t>Foreign Relations of the United States Series</w:t>
      </w:r>
    </w:p>
    <w:p w14:paraId="2CA4FAEA" w14:textId="77777777" w:rsidR="000A3A4D" w:rsidRDefault="000A3A4D">
      <w:pPr>
        <w:spacing w:after="60"/>
      </w:pPr>
    </w:p>
    <w:p w14:paraId="503AA791" w14:textId="77777777" w:rsidR="000A3A4D" w:rsidRDefault="000A3A4D">
      <w:pPr>
        <w:spacing w:after="60"/>
      </w:pPr>
    </w:p>
    <w:p w14:paraId="753B473B" w14:textId="77777777" w:rsidR="000A3A4D" w:rsidRDefault="000A3A4D">
      <w:pPr>
        <w:spacing w:after="60"/>
      </w:pPr>
    </w:p>
    <w:p w14:paraId="7E288F4D" w14:textId="77777777" w:rsidR="000A3A4D" w:rsidRDefault="000A3A4D">
      <w:pPr>
        <w:spacing w:after="60"/>
      </w:pPr>
    </w:p>
    <w:p w14:paraId="750E7A53" w14:textId="77777777" w:rsidR="000A3A4D" w:rsidRDefault="00000000">
      <w:pPr>
        <w:spacing w:after="100"/>
        <w:jc w:val="center"/>
      </w:pPr>
      <w:r>
        <w:rPr>
          <w:color w:val="71767A"/>
          <w:sz w:val="24"/>
          <w:szCs w:val="24"/>
        </w:rPr>
        <w:t>Office of the Historian</w:t>
      </w:r>
    </w:p>
    <w:p w14:paraId="4777BE02" w14:textId="77777777" w:rsidR="000A3A4D" w:rsidRDefault="00000000">
      <w:pPr>
        <w:spacing w:after="100"/>
        <w:jc w:val="center"/>
      </w:pPr>
      <w:r>
        <w:rPr>
          <w:color w:val="71767A"/>
          <w:sz w:val="24"/>
          <w:szCs w:val="24"/>
        </w:rPr>
        <w:t>U.S. Department of State</w:t>
      </w:r>
    </w:p>
    <w:p w14:paraId="57C1364E" w14:textId="77777777" w:rsidR="000A3A4D" w:rsidRDefault="00000000">
      <w:pPr>
        <w:jc w:val="center"/>
      </w:pPr>
      <w:r>
        <w:rPr>
          <w:color w:val="71767A"/>
          <w:sz w:val="24"/>
          <w:szCs w:val="24"/>
        </w:rPr>
        <w:t>March 2026</w:t>
      </w:r>
    </w:p>
    <w:p w14:paraId="2A4D3789" w14:textId="77777777" w:rsidR="000A3A4D" w:rsidRDefault="00000000">
      <w:r>
        <w:br w:type="page"/>
      </w:r>
    </w:p>
    <w:p w14:paraId="6F585D81" w14:textId="77777777" w:rsidR="000A3A4D" w:rsidRDefault="00000000">
      <w:pPr>
        <w:pStyle w:val="Heading1"/>
      </w:pPr>
      <w:bookmarkStart w:id="0" w:name="_Toc224310086"/>
      <w:r>
        <w:lastRenderedPageBreak/>
        <w:t>Table of Contents</w:t>
      </w:r>
      <w:bookmarkEnd w:id="0"/>
    </w:p>
    <w:sdt>
      <w:sdtPr>
        <w:alias w:val="Table of Contents"/>
        <w:id w:val="-588157388"/>
      </w:sdtPr>
      <w:sdtContent>
        <w:p w14:paraId="7DEC66A5" w14:textId="7F3337E8" w:rsidR="00E77350" w:rsidRDefault="00E77350">
          <w:pPr>
            <w:pStyle w:val="TOC1"/>
            <w:tabs>
              <w:tab w:val="right" w:leader="dot" w:pos="9350"/>
            </w:tabs>
            <w:rPr>
              <w:noProof/>
            </w:rPr>
          </w:pPr>
          <w:r>
            <w:fldChar w:fldCharType="begin"/>
            <w:instrText xml:space="preserve"> TOC \o "1-2" \h \z \u </w:instrText>
            <w:fldChar w:fldCharType="separate"/>
          </w:r>
          <w:hyperlink w:anchor="_Toc224310086" w:history="1">
            <w:r>
              <w:rPr>
                <w:rStyle w:val="Hyperlink"/>
                <w:noProof/>
              </w:rPr>
              <w:t>Table of Contents</w:t>
            </w:r>
            <w:r>
              <w:rPr>
                <w:noProof/>
                <w:webHidden/>
              </w:rPr>
              <w:tab/>
              <w:fldChar w:fldCharType="begin"/>
              <w:instrText xml:space="preserve"> PAGEREF _Toc224310086 \h </w:instrText>
              <w:fldChar w:fldCharType="separate"/>
              <w:t>2</w:t>
              <w:fldChar w:fldCharType="end"/>
            </w:r>
          </w:hyperlink>
        </w:p>
        <w:p w14:paraId="712ABFE6" w14:textId="4A124D6A" w:rsidR="00E77350" w:rsidRDefault="00E77350">
          <w:pPr>
            <w:pStyle w:val="TOC1"/>
            <w:tabs>
              <w:tab w:val="right" w:leader="dot" w:pos="9350"/>
            </w:tabs>
            <w:rPr>
              <w:noProof/>
            </w:rPr>
          </w:pPr>
          <w:hyperlink w:anchor="_Toc224310087" w:history="1">
            <w:r>
              <w:rPr>
                <w:rStyle w:val="Hyperlink"/>
                <w:noProof/>
              </w:rPr>
              <w:t>1. Introduction</w:t>
            </w:r>
            <w:r>
              <w:rPr>
                <w:noProof/>
                <w:webHidden/>
              </w:rPr>
              <w:tab/>
              <w:fldChar w:fldCharType="begin"/>
              <w:instrText xml:space="preserve"> PAGEREF _Toc224310087 \h </w:instrText>
              <w:fldChar w:fldCharType="separate"/>
              <w:t>4</w:t>
              <w:fldChar w:fldCharType="end"/>
            </w:r>
          </w:hyperlink>
        </w:p>
        <w:p w14:paraId="1010D36B" w14:textId="57B25D1B" w:rsidR="00E77350" w:rsidRDefault="00E77350">
          <w:pPr>
            <w:pStyle w:val="TOC2"/>
            <w:tabs>
              <w:tab w:val="right" w:leader="dot" w:pos="9350"/>
            </w:tabs>
            <w:rPr>
              <w:noProof/>
            </w:rPr>
          </w:pPr>
          <w:hyperlink w:anchor="_Toc224310088" w:history="1">
            <w:r>
              <w:rPr>
                <w:rStyle w:val="Hyperlink"/>
                <w:noProof/>
              </w:rPr>
              <w:t>1.1 Scope</w:t>
            </w:r>
            <w:r>
              <w:rPr>
                <w:noProof/>
                <w:webHidden/>
              </w:rPr>
              <w:tab/>
              <w:fldChar w:fldCharType="begin"/>
              <w:instrText xml:space="preserve"> PAGEREF _Toc224310088 \h </w:instrText>
              <w:fldChar w:fldCharType="separate"/>
              <w:t>4</w:t>
              <w:fldChar w:fldCharType="end"/>
            </w:r>
          </w:hyperlink>
        </w:p>
        <w:p w14:paraId="708B62E5" w14:textId="5F9620FE" w:rsidR="00E77350" w:rsidRDefault="00E77350">
          <w:pPr>
            <w:pStyle w:val="TOC2"/>
            <w:tabs>
              <w:tab w:val="right" w:leader="dot" w:pos="9350"/>
            </w:tabs>
            <w:rPr>
              <w:noProof/>
            </w:rPr>
          </w:pPr>
          <w:hyperlink w:anchor="_Toc224310089" w:history="1">
            <w:r>
              <w:rPr>
                <w:rStyle w:val="Hyperlink"/>
                <w:noProof/>
              </w:rPr>
              <w:t>1.2 Relationship to history.state.gov</w:t>
            </w:r>
            <w:r>
              <w:rPr>
                <w:noProof/>
                <w:webHidden/>
              </w:rPr>
              <w:tab/>
              <w:fldChar w:fldCharType="begin"/>
              <w:instrText xml:space="preserve"> PAGEREF _Toc224310089 \h </w:instrText>
              <w:fldChar w:fldCharType="separate"/>
              <w:t>4</w:t>
              <w:fldChar w:fldCharType="end"/>
            </w:r>
          </w:hyperlink>
        </w:p>
        <w:p w14:paraId="2E5DDFC8" w14:textId="4EDF3FCB" w:rsidR="00E77350" w:rsidRDefault="00E77350">
          <w:pPr>
            <w:pStyle w:val="TOC1"/>
            <w:tabs>
              <w:tab w:val="right" w:leader="dot" w:pos="9350"/>
            </w:tabs>
            <w:rPr>
              <w:noProof/>
            </w:rPr>
          </w:pPr>
          <w:hyperlink w:anchor="_Toc224310090" w:history="1">
            <w:r>
              <w:rPr>
                <w:rStyle w:val="Hyperlink"/>
                <w:noProof/>
              </w:rPr>
              <w:t>2. Source Data</w:t>
            </w:r>
            <w:r>
              <w:rPr>
                <w:noProof/>
                <w:webHidden/>
              </w:rPr>
              <w:tab/>
              <w:fldChar w:fldCharType="begin"/>
              <w:instrText xml:space="preserve"> PAGEREF _Toc224310090 \h </w:instrText>
              <w:fldChar w:fldCharType="separate"/>
              <w:t>5</w:t>
              <w:fldChar w:fldCharType="end"/>
            </w:r>
          </w:hyperlink>
        </w:p>
        <w:p w14:paraId="625EC768" w14:textId="2407A9A2" w:rsidR="00E77350" w:rsidRDefault="00E77350">
          <w:pPr>
            <w:pStyle w:val="TOC2"/>
            <w:tabs>
              <w:tab w:val="right" w:leader="dot" w:pos="9350"/>
            </w:tabs>
            <w:rPr>
              <w:noProof/>
            </w:rPr>
          </w:pPr>
          <w:hyperlink w:anchor="_Toc224310091" w:history="1">
            <w:r>
              <w:rPr>
                <w:rStyle w:val="Hyperlink"/>
                <w:noProof/>
              </w:rPr>
              <w:t>2.1 Annotated FRUS Volumes</w:t>
            </w:r>
            <w:r>
              <w:rPr>
                <w:noProof/>
                <w:webHidden/>
              </w:rPr>
              <w:tab/>
              <w:fldChar w:fldCharType="begin"/>
              <w:instrText xml:space="preserve"> PAGEREF _Toc224310091 \h </w:instrText>
              <w:fldChar w:fldCharType="separate"/>
              <w:t>5</w:t>
              <w:fldChar w:fldCharType="end"/>
            </w:r>
          </w:hyperlink>
        </w:p>
        <w:p w14:paraId="6914D31F" w14:textId="022434E0" w:rsidR="00E77350" w:rsidRDefault="00E77350">
          <w:pPr>
            <w:pStyle w:val="TOC2"/>
            <w:tabs>
              <w:tab w:val="right" w:leader="dot" w:pos="9350"/>
            </w:tabs>
            <w:rPr>
              <w:noProof/>
            </w:rPr>
          </w:pPr>
          <w:hyperlink w:anchor="_Toc224310092" w:history="1">
            <w:r>
              <w:rPr>
                <w:rStyle w:val="Hyperlink"/>
                <w:noProof/>
              </w:rPr>
              <w:t>2.2 Subject Records</w:t>
            </w:r>
            <w:r>
              <w:rPr>
                <w:noProof/>
                <w:webHidden/>
              </w:rPr>
              <w:tab/>
              <w:fldChar w:fldCharType="begin"/>
              <w:instrText xml:space="preserve"> PAGEREF _Toc224310092 \h </w:instrText>
              <w:fldChar w:fldCharType="separate"/>
              <w:t>5</w:t>
              <w:fldChar w:fldCharType="end"/>
            </w:r>
          </w:hyperlink>
        </w:p>
        <w:p w14:paraId="5EF42D24" w14:textId="0D274D69" w:rsidR="00E77350" w:rsidRDefault="00E77350">
          <w:pPr>
            <w:pStyle w:val="TOC2"/>
            <w:tabs>
              <w:tab w:val="right" w:leader="dot" w:pos="9350"/>
            </w:tabs>
            <w:rPr>
              <w:noProof/>
            </w:rPr>
          </w:pPr>
          <w:hyperlink w:anchor="_Toc224310093" w:history="1">
            <w:r>
              <w:rPr>
                <w:rStyle w:val="Hyperlink"/>
                <w:noProof/>
              </w:rPr>
              <w:t>2.3 Document Metadata</w:t>
            </w:r>
            <w:r>
              <w:rPr>
                <w:noProof/>
                <w:webHidden/>
              </w:rPr>
              <w:tab/>
              <w:fldChar w:fldCharType="begin"/>
              <w:instrText xml:space="preserve"> PAGEREF _Toc224310093 \h </w:instrText>
              <w:fldChar w:fldCharType="separate"/>
              <w:t>5</w:t>
              <w:fldChar w:fldCharType="end"/>
            </w:r>
          </w:hyperlink>
        </w:p>
        <w:p w14:paraId="5874B8F6" w14:textId="75CD22C5" w:rsidR="00E77350" w:rsidRDefault="00E77350">
          <w:pPr>
            <w:pStyle w:val="TOC1"/>
            <w:tabs>
              <w:tab w:val="right" w:leader="dot" w:pos="9350"/>
            </w:tabs>
            <w:rPr>
              <w:noProof/>
            </w:rPr>
          </w:pPr>
          <w:hyperlink w:anchor="_Toc224310094" w:history="1">
            <w:r>
              <w:rPr>
                <w:rStyle w:val="Hyperlink"/>
                <w:noProof/>
              </w:rPr>
              <w:t>3. LCSH Matching</w:t>
            </w:r>
            <w:r>
              <w:rPr>
                <w:noProof/>
                <w:webHidden/>
              </w:rPr>
              <w:tab/>
              <w:fldChar w:fldCharType="begin"/>
              <w:instrText xml:space="preserve"> PAGEREF _Toc224310094 \h </w:instrText>
              <w:fldChar w:fldCharType="separate"/>
              <w:t>6</w:t>
              <w:fldChar w:fldCharType="end"/>
            </w:r>
          </w:hyperlink>
        </w:p>
        <w:p w14:paraId="10E88B03" w14:textId="15DDCD41" w:rsidR="00E77350" w:rsidRDefault="00E77350">
          <w:pPr>
            <w:pStyle w:val="TOC2"/>
            <w:tabs>
              <w:tab w:val="right" w:leader="dot" w:pos="9350"/>
            </w:tabs>
            <w:rPr>
              <w:noProof/>
            </w:rPr>
          </w:pPr>
          <w:hyperlink w:anchor="_Toc224310095" w:history="1">
            <w:r>
              <w:rPr>
                <w:rStyle w:val="Hyperlink"/>
                <w:noProof/>
              </w:rPr>
              <w:t>3.1 Methodology</w:t>
            </w:r>
            <w:r>
              <w:rPr>
                <w:noProof/>
                <w:webHidden/>
              </w:rPr>
              <w:tab/>
              <w:fldChar w:fldCharType="begin"/>
              <w:instrText xml:space="preserve"> PAGEREF _Toc224310095 \h </w:instrText>
              <w:fldChar w:fldCharType="separate"/>
              <w:t>6</w:t>
              <w:fldChar w:fldCharType="end"/>
            </w:r>
          </w:hyperlink>
        </w:p>
        <w:p w14:paraId="4429BD2B" w14:textId="243774A5" w:rsidR="00E77350" w:rsidRDefault="00E77350">
          <w:pPr>
            <w:pStyle w:val="TOC2"/>
            <w:tabs>
              <w:tab w:val="right" w:leader="dot" w:pos="9350"/>
            </w:tabs>
            <w:rPr>
              <w:noProof/>
            </w:rPr>
          </w:pPr>
          <w:hyperlink w:anchor="_Toc224310096" w:history="1">
            <w:r>
              <w:rPr>
                <w:rStyle w:val="Hyperlink"/>
                <w:noProof/>
              </w:rPr>
              <w:t>3.2 Broader-Term Hierarchy</w:t>
            </w:r>
            <w:r>
              <w:rPr>
                <w:noProof/>
                <w:webHidden/>
              </w:rPr>
              <w:tab/>
              <w:fldChar w:fldCharType="begin"/>
              <w:instrText xml:space="preserve"> PAGEREF _Toc224310096 \h </w:instrText>
              <w:fldChar w:fldCharType="separate"/>
              <w:t>6</w:t>
              <w:fldChar w:fldCharType="end"/>
            </w:r>
          </w:hyperlink>
        </w:p>
        <w:p w14:paraId="104AF49D" w14:textId="72CF3F01" w:rsidR="00E77350" w:rsidRDefault="00E77350">
          <w:pPr>
            <w:pStyle w:val="TOC1"/>
            <w:tabs>
              <w:tab w:val="right" w:leader="dot" w:pos="9350"/>
            </w:tabs>
            <w:rPr>
              <w:noProof/>
            </w:rPr>
          </w:pPr>
          <w:hyperlink w:anchor="_Toc224310097" w:history="1">
            <w:r>
              <w:rPr>
                <w:rStyle w:val="Hyperlink"/>
                <w:noProof/>
              </w:rPr>
              <w:t>4. Categorization Framework</w:t>
            </w:r>
            <w:r>
              <w:rPr>
                <w:noProof/>
                <w:webHidden/>
              </w:rPr>
              <w:tab/>
              <w:fldChar w:fldCharType="begin"/>
              <w:instrText xml:space="preserve"> PAGEREF _Toc224310097 \h </w:instrText>
              <w:fldChar w:fldCharType="separate"/>
              <w:t>7</w:t>
              <w:fldChar w:fldCharType="end"/>
            </w:r>
          </w:hyperlink>
        </w:p>
        <w:p w14:paraId="2696E448" w14:textId="09335827" w:rsidR="00E77350" w:rsidRDefault="00E77350">
          <w:pPr>
            <w:pStyle w:val="TOC2"/>
            <w:tabs>
              <w:tab w:val="right" w:leader="dot" w:pos="9350"/>
            </w:tabs>
            <w:rPr>
              <w:noProof/>
            </w:rPr>
          </w:pPr>
          <w:hyperlink w:anchor="_Toc224310098" w:history="1">
            <w:r>
              <w:rPr>
                <w:rStyle w:val="Hyperlink"/>
                <w:noProof/>
              </w:rPr>
              <w:t>4.1 Keyword-Scoring Algorithm</w:t>
            </w:r>
            <w:r>
              <w:rPr>
                <w:noProof/>
                <w:webHidden/>
              </w:rPr>
              <w:tab/>
              <w:fldChar w:fldCharType="begin"/>
              <w:instrText xml:space="preserve"> PAGEREF _Toc224310098 \h </w:instrText>
              <w:fldChar w:fldCharType="separate"/>
              <w:t>7</w:t>
              <w:fldChar w:fldCharType="end"/>
            </w:r>
          </w:hyperlink>
        </w:p>
        <w:p w14:paraId="05C06F4F" w14:textId="7964D2C7" w:rsidR="00E77350" w:rsidRDefault="00E77350">
          <w:pPr>
            <w:pStyle w:val="TOC2"/>
            <w:tabs>
              <w:tab w:val="right" w:leader="dot" w:pos="9350"/>
            </w:tabs>
            <w:rPr>
              <w:noProof/>
            </w:rPr>
          </w:pPr>
          <w:hyperlink w:anchor="_Toc224310099" w:history="1">
            <w:r>
              <w:rPr>
                <w:rStyle w:val="Hyperlink"/>
                <w:noProof/>
              </w:rPr>
              <w:t>4.2 Manual Category Overrides</w:t>
            </w:r>
            <w:r>
              <w:rPr>
                <w:noProof/>
                <w:webHidden/>
              </w:rPr>
              <w:tab/>
              <w:fldChar w:fldCharType="begin"/>
              <w:instrText xml:space="preserve"> PAGEREF _Toc224310099 \h </w:instrText>
              <w:fldChar w:fldCharType="separate"/>
              <w:t>7</w:t>
              <w:fldChar w:fldCharType="end"/>
            </w:r>
          </w:hyperlink>
        </w:p>
        <w:p w14:paraId="427AD24F" w14:textId="3EB18C7A" w:rsidR="00E77350" w:rsidRDefault="00E77350">
          <w:pPr>
            <w:pStyle w:val="TOC1"/>
            <w:tabs>
              <w:tab w:val="right" w:leader="dot" w:pos="9350"/>
            </w:tabs>
            <w:rPr>
              <w:noProof/>
            </w:rPr>
          </w:pPr>
          <w:hyperlink w:anchor="_Toc224310100" w:history="1">
            <w:r>
              <w:rPr>
                <w:rStyle w:val="Hyperlink"/>
                <w:noProof/>
              </w:rPr>
              <w:t>5. Deduplication</w:t>
            </w:r>
            <w:r>
              <w:rPr>
                <w:noProof/>
                <w:webHidden/>
              </w:rPr>
              <w:tab/>
              <w:fldChar w:fldCharType="begin"/>
              <w:instrText xml:space="preserve"> PAGEREF _Toc224310100 \h </w:instrText>
              <w:fldChar w:fldCharType="separate"/>
              <w:t>9</w:t>
              <w:fldChar w:fldCharType="end"/>
            </w:r>
          </w:hyperlink>
        </w:p>
        <w:p w14:paraId="7CE30BC5" w14:textId="56CF5574" w:rsidR="00E77350" w:rsidRDefault="00E77350">
          <w:pPr>
            <w:pStyle w:val="TOC2"/>
            <w:tabs>
              <w:tab w:val="right" w:leader="dot" w:pos="9350"/>
            </w:tabs>
            <w:rPr>
              <w:noProof/>
            </w:rPr>
          </w:pPr>
          <w:hyperlink w:anchor="_Toc224310101" w:history="1">
            <w:r>
              <w:rPr>
                <w:rStyle w:val="Hyperlink"/>
                <w:noProof/>
              </w:rPr>
              <w:t>5.1 Phase 1: Name Normalization</w:t>
            </w:r>
            <w:r>
              <w:rPr>
                <w:noProof/>
                <w:webHidden/>
              </w:rPr>
              <w:tab/>
              <w:fldChar w:fldCharType="begin"/>
              <w:instrText xml:space="preserve"> PAGEREF _Toc224310101 \h </w:instrText>
              <w:fldChar w:fldCharType="separate"/>
              <w:t>9</w:t>
              <w:fldChar w:fldCharType="end"/>
            </w:r>
          </w:hyperlink>
        </w:p>
        <w:p w14:paraId="2D477410" w14:textId="17F0758E" w:rsidR="00E77350" w:rsidRDefault="00E77350">
          <w:pPr>
            <w:pStyle w:val="TOC2"/>
            <w:tabs>
              <w:tab w:val="right" w:leader="dot" w:pos="9350"/>
            </w:tabs>
            <w:rPr>
              <w:noProof/>
            </w:rPr>
          </w:pPr>
          <w:hyperlink w:anchor="_Toc224310102" w:history="1">
            <w:r>
              <w:rPr>
                <w:rStyle w:val="Hyperlink"/>
                <w:noProof/>
              </w:rPr>
              <w:t>5.2 Phase 2: Semantic Deduplication</w:t>
            </w:r>
            <w:r>
              <w:rPr>
                <w:noProof/>
                <w:webHidden/>
              </w:rPr>
              <w:tab/>
              <w:fldChar w:fldCharType="begin"/>
              <w:instrText xml:space="preserve"> PAGEREF _Toc224310102 \h </w:instrText>
              <w:fldChar w:fldCharType="separate"/>
              <w:t>9</w:t>
              <w:fldChar w:fldCharType="end"/>
            </w:r>
          </w:hyperlink>
        </w:p>
        <w:p w14:paraId="293C4814" w14:textId="22349CB0" w:rsidR="00E77350" w:rsidRDefault="00E77350">
          <w:pPr>
            <w:pStyle w:val="TOC2"/>
            <w:tabs>
              <w:tab w:val="right" w:leader="dot" w:pos="9350"/>
            </w:tabs>
            <w:rPr>
              <w:noProof/>
            </w:rPr>
          </w:pPr>
          <w:hyperlink w:anchor="_Toc224310103" w:history="1">
            <w:r>
              <w:rPr>
                <w:rStyle w:val="Hyperlink"/>
                <w:noProof/>
              </w:rPr>
              <w:t>5.3 Merge Process</w:t>
            </w:r>
            <w:r>
              <w:rPr>
                <w:noProof/>
                <w:webHidden/>
              </w:rPr>
              <w:tab/>
              <w:fldChar w:fldCharType="begin"/>
              <w:instrText xml:space="preserve"> PAGEREF _Toc224310103 \h </w:instrText>
              <w:fldChar w:fldCharType="separate"/>
              <w:t>9</w:t>
              <w:fldChar w:fldCharType="end"/>
            </w:r>
          </w:hyperlink>
        </w:p>
        <w:p w14:paraId="08A5FEEF" w14:textId="6001E47B" w:rsidR="00E77350" w:rsidRDefault="00E77350">
          <w:pPr>
            <w:pStyle w:val="TOC1"/>
            <w:tabs>
              <w:tab w:val="right" w:leader="dot" w:pos="9350"/>
            </w:tabs>
            <w:rPr>
              <w:noProof/>
            </w:rPr>
          </w:pPr>
          <w:hyperlink w:anchor="_Toc224310104" w:history="1">
            <w:r>
              <w:rPr>
                <w:rStyle w:val="Hyperlink"/>
                <w:noProof/>
              </w:rPr>
              <w:t>6. Output Formats</w:t>
            </w:r>
            <w:r>
              <w:rPr>
                <w:noProof/>
                <w:webHidden/>
              </w:rPr>
              <w:tab/>
              <w:fldChar w:fldCharType="begin"/>
              <w:instrText xml:space="preserve"> PAGEREF _Toc224310104 \h </w:instrText>
              <w:fldChar w:fldCharType="separate"/>
              <w:t>11</w:t>
              <w:fldChar w:fldCharType="end"/>
            </w:r>
          </w:hyperlink>
        </w:p>
        <w:p w14:paraId="6331DE3B" w14:textId="020B9829" w:rsidR="00E77350" w:rsidRDefault="00E77350">
          <w:pPr>
            <w:pStyle w:val="TOC2"/>
            <w:tabs>
              <w:tab w:val="right" w:leader="dot" w:pos="9350"/>
            </w:tabs>
            <w:rPr>
              <w:noProof/>
            </w:rPr>
          </w:pPr>
          <w:hyperlink w:anchor="_Toc224310105" w:history="1">
            <w:r>
              <w:rPr>
                <w:rStyle w:val="Hyperlink"/>
                <w:noProof/>
              </w:rPr>
              <w:t>6.1 Taxonomy XML</w:t>
            </w:r>
            <w:r>
              <w:rPr>
                <w:noProof/>
                <w:webHidden/>
              </w:rPr>
              <w:tab/>
              <w:fldChar w:fldCharType="begin"/>
              <w:instrText xml:space="preserve"> PAGEREF _Toc224310105 \h </w:instrText>
              <w:fldChar w:fldCharType="separate"/>
              <w:t>11</w:t>
              <w:fldChar w:fldCharType="end"/>
            </w:r>
          </w:hyperlink>
        </w:p>
        <w:p w14:paraId="0B275B3F" w14:textId="4D507577" w:rsidR="00E77350" w:rsidRDefault="00E77350">
          <w:pPr>
            <w:pStyle w:val="TOC2"/>
            <w:tabs>
              <w:tab w:val="right" w:leader="dot" w:pos="9350"/>
            </w:tabs>
            <w:rPr>
              <w:noProof/>
            </w:rPr>
          </w:pPr>
          <w:hyperlink w:anchor="_Toc224310106" w:history="1">
            <w:r>
              <w:rPr>
                <w:rStyle w:val="Hyperlink"/>
                <w:noProof/>
              </w:rPr>
              <w:t>6.2 Interactive Mockup</w:t>
            </w:r>
            <w:r>
              <w:rPr>
                <w:noProof/>
                <w:webHidden/>
              </w:rPr>
              <w:tab/>
              <w:fldChar w:fldCharType="begin"/>
              <w:instrText xml:space="preserve"> PAGEREF _Toc224310106 \h </w:instrText>
              <w:fldChar w:fldCharType="separate"/>
              <w:t>11</w:t>
              <w:fldChar w:fldCharType="end"/>
            </w:r>
          </w:hyperlink>
        </w:p>
        <w:p w14:paraId="7FE4433E" w14:textId="684BD941" w:rsidR="00E77350" w:rsidRDefault="00E77350">
          <w:pPr>
            <w:pStyle w:val="TOC2"/>
            <w:tabs>
              <w:tab w:val="right" w:leader="dot" w:pos="9350"/>
            </w:tabs>
            <w:rPr>
              <w:noProof/>
            </w:rPr>
          </w:pPr>
          <w:hyperlink w:anchor="_Toc224310107" w:history="1">
            <w:r>
              <w:rPr>
                <w:rStyle w:val="Hyperlink"/>
                <w:noProof/>
              </w:rPr>
              <w:t>6.3 Taxonomy Review Tool</w:t>
            </w:r>
            <w:r>
              <w:rPr>
                <w:noProof/>
                <w:webHidden/>
              </w:rPr>
              <w:tab/>
              <w:fldChar w:fldCharType="begin"/>
              <w:instrText xml:space="preserve"> PAGEREF _Toc224310107 \h </w:instrText>
              <w:fldChar w:fldCharType="separate"/>
              <w:t>12</w:t>
              <w:fldChar w:fldCharType="end"/>
            </w:r>
          </w:hyperlink>
        </w:p>
        <w:p w14:paraId="72F4AD0A" w14:textId="1785040C" w:rsidR="00E77350" w:rsidRDefault="00E77350">
          <w:pPr>
            <w:pStyle w:val="TOC2"/>
            <w:tabs>
              <w:tab w:val="right" w:leader="dot" w:pos="9350"/>
            </w:tabs>
            <w:rPr>
              <w:noProof/>
            </w:rPr>
          </w:pPr>
          <w:hyperlink w:anchor="_Toc224310108" w:history="1">
            <w:r>
              <w:rPr>
                <w:rStyle w:val="Hyperlink"/>
                <w:noProof/>
              </w:rPr>
              <w:t>6.4 String-Match Annotation Pipeline</w:t>
            </w:r>
            <w:r>
              <w:rPr>
                <w:noProof/>
                <w:webHidden/>
              </w:rPr>
              <w:tab/>
              <w:fldChar w:fldCharType="begin"/>
              <w:instrText xml:space="preserve"> PAGEREF _Toc224310108 \h </w:instrText>
              <w:fldChar w:fldCharType="separate"/>
              <w:t>12</w:t>
              <w:fldChar w:fldCharType="end"/>
            </w:r>
          </w:hyperlink>
        </w:p>
        <w:p w14:paraId="2F9F3ADD" w14:textId="3EE87C51" w:rsidR="00E77350" w:rsidRDefault="00E77350">
          <w:pPr>
            <w:pStyle w:val="TOC2"/>
            <w:tabs>
              <w:tab w:val="right" w:leader="dot" w:pos="9350"/>
            </w:tabs>
            <w:rPr>
              <w:noProof/>
            </w:rPr>
          </w:pPr>
          <w:hyperlink w:anchor="_Toc224310109" w:history="1">
            <w:r>
              <w:rPr>
                <w:rStyle w:val="Hyperlink"/>
                <w:noProof/>
              </w:rPr>
              <w:t>6.5 Annotation Review Tool</w:t>
            </w:r>
            <w:r>
              <w:rPr>
                <w:noProof/>
                <w:webHidden/>
              </w:rPr>
              <w:tab/>
              <w:fldChar w:fldCharType="begin"/>
              <w:instrText xml:space="preserve"> PAGEREF _Toc224310109 \h </w:instrText>
              <w:fldChar w:fldCharType="separate"/>
              <w:t>13</w:t>
              <w:fldChar w:fldCharType="end"/>
            </w:r>
          </w:hyperlink>
        </w:p>
        <w:p w14:paraId="0AA20F39" w14:textId="366954E2" w:rsidR="00E77350" w:rsidRDefault="00E77350">
          <w:pPr>
            <w:pStyle w:val="TOC2"/>
            <w:tabs>
              <w:tab w:val="right" w:leader="dot" w:pos="9350"/>
            </w:tabs>
            <w:rPr>
              <w:noProof/>
            </w:rPr>
          </w:pPr>
          <w:hyperlink w:anchor="_Toc224310110" w:history="1">
            <w:r>
              <w:rPr>
                <w:rStyle w:val="Hyperlink"/>
                <w:noProof/>
              </w:rPr>
              <w:t>6.6 Extracted Annotation Pipeline</w:t>
            </w:r>
            <w:r>
              <w:rPr>
                <w:noProof/>
                <w:webHidden/>
              </w:rPr>
              <w:tab/>
              <w:fldChar w:fldCharType="begin"/>
              <w:instrText xml:space="preserve"> PAGEREF _Toc224310110 \h </w:instrText>
              <w:fldChar w:fldCharType="separate"/>
              <w:t>21</w:t>
              <w:fldChar w:fldCharType="end"/>
            </w:r>
          </w:hyperlink>
        </w:p>
        <w:p w14:paraId="062EB682" w14:textId="0FE836CC" w:rsidR="00E77350" w:rsidRDefault="00E77350">
          <w:pPr>
            <w:pStyle w:val="TOC2"/>
            <w:tabs>
              <w:tab w:val="right" w:leader="dot" w:pos="9350"/>
            </w:tabs>
            <w:rPr>
              <w:noProof/>
            </w:rPr>
          </w:pPr>
          <w:hyperlink w:anchor="_Toc224310111" w:history="1">
            <w:r>
              <w:rPr>
                <w:rStyle w:val="Hyperlink"/>
                <w:noProof/>
              </w:rPr>
              <w:t>6.7 Annotation Data Merge Pipeline</w:t>
            </w:r>
            <w:r>
              <w:rPr>
                <w:noProof/>
                <w:webHidden/>
              </w:rPr>
              <w:tab/>
              <w:fldChar w:fldCharType="begin"/>
              <w:instrText xml:space="preserve"> PAGEREF _Toc224310111 \h </w:instrText>
              <w:fldChar w:fldCharType="separate"/>
              <w:t>15</w:t>
              <w:fldChar w:fldCharType="end"/>
            </w:r>
          </w:hyperlink>
        </w:p>
        <w:p w14:paraId="491C4090" w14:textId="1F943FC9" w:rsidR="00E77350" w:rsidRDefault="00E77350">
          <w:pPr>
            <w:pStyle w:val="TOC1"/>
            <w:tabs>
              <w:tab w:val="right" w:leader="dot" w:pos="9350"/>
            </w:tabs>
            <w:rPr>
              <w:noProof/>
            </w:rPr>
          </w:pPr>
          <w:hyperlink w:anchor="_Toc224310112" w:history="1">
            <w:r>
              <w:rPr>
                <w:rStyle w:val="Hyperlink"/>
                <w:noProof/>
              </w:rPr>
              <w:t>7. Pipeline Reference</w:t>
            </w:r>
            <w:r>
              <w:rPr>
                <w:noProof/>
                <w:webHidden/>
              </w:rPr>
              <w:tab/>
              <w:fldChar w:fldCharType="begin"/>
              <w:instrText xml:space="preserve"> PAGEREF _Toc224310112 \h </w:instrText>
              <w:fldChar w:fldCharType="separate"/>
              <w:t>16</w:t>
              <w:fldChar w:fldCharType="end"/>
            </w:r>
          </w:hyperlink>
        </w:p>
        <w:p w14:paraId="5BE5BC03" w14:textId="1893C355" w:rsidR="00E77350" w:rsidRDefault="00E77350">
          <w:pPr>
            <w:pStyle w:val="TOC2"/>
            <w:tabs>
              <w:tab w:val="right" w:leader="dot" w:pos="9350"/>
            </w:tabs>
            <w:rPr>
              <w:noProof/>
            </w:rPr>
          </w:pPr>
          <w:hyperlink w:anchor="_Toc224310113" w:history="1">
            <w:r>
              <w:rPr>
                <w:rStyle w:val="Hyperlink"/>
                <w:noProof/>
              </w:rPr>
              <w:t>7.1 End-to-End Workflow</w:t>
            </w:r>
            <w:r>
              <w:rPr>
                <w:noProof/>
                <w:webHidden/>
              </w:rPr>
              <w:tab/>
              <w:fldChar w:fldCharType="begin"/>
              <w:instrText xml:space="preserve"> PAGEREF _Toc224310113 \h </w:instrText>
              <w:fldChar w:fldCharType="separate"/>
              <w:t>16</w:t>
              <w:fldChar w:fldCharType="end"/>
            </w:r>
          </w:hyperlink>
        </w:p>
        <w:p w14:paraId="176AA7EB" w14:textId="19666612" w:rsidR="00E77350" w:rsidRDefault="00E77350">
          <w:pPr>
            <w:pStyle w:val="TOC2"/>
            <w:tabs>
              <w:tab w:val="right" w:leader="dot" w:pos="9350"/>
            </w:tabs>
            <w:rPr>
              <w:noProof/>
            </w:rPr>
          </w:pPr>
          <w:hyperlink w:anchor="_Toc224310114" w:history="1">
            <w:r>
              <w:rPr>
                <w:rStyle w:val="Hyperlink"/>
                <w:noProof/>
              </w:rPr>
              <w:t>7.2 Scripts</w:t>
            </w:r>
            <w:r>
              <w:rPr>
                <w:noProof/>
                <w:webHidden/>
              </w:rPr>
              <w:tab/>
              <w:fldChar w:fldCharType="begin"/>
              <w:instrText xml:space="preserve"> PAGEREF _Toc224310114 \h </w:instrText>
              <w:fldChar w:fldCharType="separate"/>
              <w:t>17</w:t>
              <w:fldChar w:fldCharType="end"/>
            </w:r>
          </w:hyperlink>
        </w:p>
        <w:p w14:paraId="71B89A44" w14:textId="5EF33E50" w:rsidR="00E77350" w:rsidRDefault="00E77350">
          <w:pPr>
            <w:pStyle w:val="TOC2"/>
            <w:tabs>
              <w:tab w:val="right" w:leader="dot" w:pos="9350"/>
            </w:tabs>
            <w:rPr>
              <w:noProof/>
            </w:rPr>
          </w:pPr>
          <w:hyperlink w:anchor="_Toc224310115" w:history="1">
            <w:r>
              <w:rPr>
                <w:rStyle w:val="Hyperlink"/>
                <w:noProof/>
              </w:rPr>
              <w:t>7.3 Data Files</w:t>
            </w:r>
            <w:r>
              <w:rPr>
                <w:noProof/>
                <w:webHidden/>
              </w:rPr>
              <w:tab/>
              <w:fldChar w:fldCharType="begin"/>
              <w:instrText xml:space="preserve"> PAGEREF _Toc224310115 \h </w:instrText>
              <w:fldChar w:fldCharType="separate"/>
              <w:t>17</w:t>
              <w:fldChar w:fldCharType="end"/>
            </w:r>
          </w:hyperlink>
        </w:p>
        <w:p w14:paraId="52030FDF" w14:textId="06DD5A0B" w:rsidR="00E77350" w:rsidRDefault="00E77350">
          <w:pPr>
            <w:pStyle w:val="TOC2"/>
            <w:tabs>
              <w:tab w:val="right" w:leader="dot" w:pos="9350"/>
            </w:tabs>
            <w:rPr>
              <w:noProof/>
            </w:rPr>
          </w:pPr>
          <w:hyperlink w:anchor="_Toc224310116" w:history="1">
            <w:r>
              <w:rPr>
                <w:rStyle w:val="Hyperlink"/>
                <w:noProof/>
              </w:rPr>
              <w:t>7.4 Regeneration Commands</w:t>
            </w:r>
            <w:r>
              <w:rPr>
                <w:noProof/>
                <w:webHidden/>
              </w:rPr>
              <w:tab/>
              <w:fldChar w:fldCharType="begin"/>
              <w:instrText xml:space="preserve"> PAGEREF _Toc224310116 \h </w:instrText>
              <w:fldChar w:fldCharType="separate"/>
              <w:t>18</w:t>
              <w:fldChar w:fldCharType="end"/>
            </w:r>
          </w:hyperlink>
        </w:p>
        <w:p w14:paraId="5A84D0E0" w14:textId="040E468D" w:rsidR="00E77350" w:rsidRDefault="00E77350">
          <w:pPr>
            <w:pStyle w:val="TOC2"/>
            <w:tabs>
              <w:tab w:val="right" w:leader="dot" w:pos="9350"/>
            </w:tabs>
            <w:rPr>
              <w:noProof/>
            </w:rPr>
          </w:pPr>
          <w:hyperlink w:anchor="_Toc224310117" w:history="1">
            <w:r>
              <w:rPr>
                <w:rStyle w:val="Hyperlink"/>
                <w:noProof/>
              </w:rPr>
              <w:t>7.5 Review Tool URLs</w:t>
            </w:r>
            <w:r>
              <w:rPr>
                <w:noProof/>
                <w:webHidden/>
              </w:rPr>
              <w:tab/>
              <w:fldChar w:fldCharType="begin"/>
              <w:instrText xml:space="preserve"> PAGEREF _Toc224310117 \h </w:instrText>
              <w:fldChar w:fldCharType="separate"/>
              <w:t>19</w:t>
              <w:fldChar w:fldCharType="end"/>
            </w:r>
          </w:hyperlink>
        </w:p>
        <w:p w14:paraId="344E0CAC" w14:textId="6C1ABDBC" w:rsidR="00E77350" w:rsidRDefault="00E77350">
          <w:pPr>
            <w:pStyle w:val="TOC1"/>
            <w:tabs>
              <w:tab w:val="right" w:leader="dot" w:pos="9350"/>
            </w:tabs>
            <w:rPr>
              <w:noProof/>
            </w:rPr>
          </w:pPr>
          <w:hyperlink w:anchor="_Toc224310118" w:history="1">
            <w:r>
              <w:rPr>
                <w:rStyle w:val="Hyperlink"/>
                <w:noProof/>
              </w:rPr>
              <w:t>Appendix A: Category Reference</w:t>
            </w:r>
            <w:r>
              <w:rPr>
                <w:noProof/>
                <w:webHidden/>
              </w:rPr>
              <w:tab/>
              <w:fldChar w:fldCharType="begin"/>
              <w:instrText xml:space="preserve"> PAGEREF _Toc224310118 \h </w:instrText>
              <w:fldChar w:fldCharType="separate"/>
              <w:t>20</w:t>
              <w:fldChar w:fldCharType="end"/>
            </w:r>
          </w:hyperlink>
        </w:p>
        <w:p w14:paraId="31490085" w14:textId="35D13082" w:rsidR="00E77350" w:rsidRDefault="00E77350">
          <w:pPr>
            <w:pStyle w:val="TOC1"/>
            <w:tabs>
              <w:tab w:val="right" w:leader="dot" w:pos="9350"/>
            </w:tabs>
            <w:rPr>
              <w:noProof/>
            </w:rPr>
          </w:pPr>
          <w:hyperlink w:anchor="_Toc224310119" w:history="1">
            <w:r>
              <w:rPr>
                <w:rStyle w:val="Hyperlink"/>
                <w:noProof/>
              </w:rPr>
              <w:t>Appendix B: Summary Statistics</w:t>
            </w:r>
            <w:r>
              <w:rPr>
                <w:noProof/>
                <w:webHidden/>
              </w:rPr>
              <w:tab/>
              <w:fldChar w:fldCharType="begin"/>
              <w:instrText xml:space="preserve"> PAGEREF _Toc224310119 \h </w:instrText>
              <w:fldChar w:fldCharType="separate"/>
              <w:t>22</w:t>
              <w:fldChar w:fldCharType="end"/>
            </w:r>
          </w:hyperlink>
        </w:p>
        <w:p w14:paraId="4E456632" w14:textId="58A5C695" w:rsidR="000A3A4D" w:rsidRDefault="00E77350" w:rsidP="00E77350">
          <w:r>
            <w:fldChar w:fldCharType="end"/>
          </w:r>
        </w:p>
      </w:sdtContent>
    </w:sdt>
    <w:p w14:paraId="576E6CD2" w14:textId="32B15453" w:rsidR="000A3A4D" w:rsidRDefault="000A3A4D"/>
    <w:p w14:paraId="42519A44" w14:textId="77777777" w:rsidR="000A3A4D" w:rsidRDefault="00000000">
      <w:pPr>
        <w:pStyle w:val="Heading1"/>
      </w:pPr>
      <w:bookmarkStart w:id="1" w:name="_Toc224310087"/>
      <w:r>
        <w:t>1. Introduction</w:t>
      </w:r>
      <w:bookmarkEnd w:id="1"/>
    </w:p>
    <w:p w14:paraId="4F9804B5" w14:textId="77777777" w:rsidR="000A3A4D" w:rsidRDefault="00000000">
      <w:pPr>
        <w:spacing w:after="120"/>
      </w:pPr>
      <w:r>
        <w:t>This document describes the methodology and tooling used to build a hierarchical subject taxonomy for the Foreign Relations of the United States (FRUS) series. The taxonomy organizes 1,411 subject terms drawn from manual annotations of 21 FRUS volumes into 12 thematic categories aligned with the Office of the Historian's topic headings.</w:t>
      </w:r>
    </w:p>
    <w:p w14:paraId="15F98413" w14:textId="77777777" w:rsidR="000A3A4D" w:rsidRDefault="00000000">
      <w:pPr>
        <w:spacing w:after="120"/>
      </w:pPr>
      <w:r>
        <w:t>The project addresses a core discoverability challenge: FRUS volumes contain thousands of subject annotations created during the editorial process, but these annotations exist as flat, unstructured lists. The taxonomy provides a structured, browsable hierarchy that enables researchers to find documents by topic across multiple volumes.</w:t>
      </w:r>
    </w:p>
    <w:p w14:paraId="204C8B18" w14:textId="77777777" w:rsidR="000A3A4D" w:rsidRDefault="00000000">
      <w:pPr>
        <w:pStyle w:val="Heading2"/>
      </w:pPr>
      <w:bookmarkStart w:id="2" w:name="_Toc224310088"/>
      <w:r>
        <w:t>1.1 Scope</w:t>
      </w:r>
      <w:bookmarkEnd w:id="2"/>
    </w:p>
    <w:p w14:paraId="3380E86B" w14:textId="77777777" w:rsidR="000A3A4D" w:rsidRDefault="00000000">
      <w:pPr>
        <w:spacing w:after="120"/>
      </w:pPr>
      <w:r>
        <w:t>The current taxonomy covers:</w:t>
      </w:r>
    </w:p>
    <w:p w14:paraId="73611C65" w14:textId="77777777" w:rsidR="000A3A4D" w:rsidRDefault="00000000">
      <w:pPr>
        <w:pStyle w:val="ListParagraph"/>
        <w:numPr>
          <w:ilvl w:val="0"/>
          <w:numId w:val="2"/>
        </w:numPr>
      </w:pPr>
      <w:r>
        <w:t>1,411 subject terms from 21 annotated FRUS volumes</w:t>
      </w:r>
    </w:p>
    <w:p w14:paraId="6F8B527D" w14:textId="77777777" w:rsidR="000A3A4D" w:rsidRDefault="00000000">
      <w:pPr>
        <w:pStyle w:val="ListParagraph"/>
        <w:numPr>
          <w:ilvl w:val="0"/>
          <w:numId w:val="2"/>
        </w:numPr>
      </w:pPr>
      <w:r>
        <w:t>1,411 subjects after deduplication (458 merge decisions, 98 exclusions)</w:t>
      </w:r>
    </w:p>
    <w:p w14:paraId="4EE872BB" w14:textId="77777777" w:rsidR="000A3A4D" w:rsidRDefault="00000000">
      <w:pPr>
        <w:pStyle w:val="ListParagraph"/>
        <w:numPr>
          <w:ilvl w:val="0"/>
          <w:numId w:val="2"/>
        </w:numPr>
      </w:pPr>
      <w:r>
        <w:t>102,447 total document-level references</w:t>
      </w:r>
    </w:p>
    <w:p w14:paraId="46864A5F" w14:textId="77777777" w:rsidR="000A3A4D" w:rsidRDefault="00000000">
      <w:pPr>
        <w:pStyle w:val="ListParagraph"/>
        <w:numPr>
          <w:ilvl w:val="0"/>
          <w:numId w:val="2"/>
        </w:numPr>
      </w:pPr>
      <w:r>
        <w:t>7,054 individual documents across 21 volumes</w:t>
      </w:r>
    </w:p>
    <w:p w14:paraId="28E00192" w14:textId="77777777" w:rsidR="000A3A4D" w:rsidRDefault="00000000">
      <w:pPr>
        <w:pStyle w:val="ListParagraph"/>
        <w:numPr>
          <w:ilvl w:val="0"/>
          <w:numId w:val="2"/>
        </w:numPr>
      </w:pPr>
      <w:r>
        <w:t>Subjects categorized into 12 thematic categories with 82 subcategories</w:t>
      </w:r>
    </w:p>
    <w:p w14:paraId="34A8F676" w14:textId="77777777" w:rsidR="000A3A4D" w:rsidRDefault="00000000">
      <w:pPr>
        <w:pStyle w:val="ListParagraph"/>
        <w:numPr>
          <w:ilvl w:val="0"/>
          <w:numId w:val="2"/>
        </w:numPr>
      </w:pPr>
      <w:r>
        <w:t>Uncategorized subjects reduced through co-occurrence analysis and manual review</w:t>
      </w:r>
    </w:p>
    <w:p w14:paraId="5103DE17" w14:textId="77777777" w:rsidR="000A3A4D" w:rsidRDefault="00000000">
      <w:pPr>
        <w:pStyle w:val="Heading2"/>
      </w:pPr>
      <w:bookmarkStart w:id="3" w:name="_Toc224310089"/>
      <w:r>
        <w:t>1.2 Relationship to history.state.gov</w:t>
      </w:r>
      <w:bookmarkEnd w:id="3"/>
    </w:p>
    <w:p w14:paraId="1C6BEE4D" w14:textId="77777777" w:rsidR="000A3A4D" w:rsidRDefault="00000000">
      <w:pPr>
        <w:spacing w:after="120"/>
      </w:pPr>
      <w:r>
        <w:t>The taxonomy is designed to support the subject browsing interface at history.state.gov. The 12 top-level categories correspond to the official Office of the Historian topic headings used across the site. An interactive mockup demonstrates how the taxonomy could be integrated into the existing site design.</w:t>
      </w:r>
    </w:p>
    <w:p w14:paraId="73A1C08F" w14:textId="77777777" w:rsidR="000A3A4D" w:rsidRDefault="00000000">
      <w:r>
        <w:br w:type="page"/>
      </w:r>
    </w:p>
    <w:p w14:paraId="1F651DD2" w14:textId="77777777" w:rsidR="000A3A4D" w:rsidRDefault="00000000">
      <w:pPr>
        <w:pStyle w:val="Heading1"/>
      </w:pPr>
      <w:bookmarkStart w:id="4" w:name="_Toc224310090"/>
      <w:r>
        <w:lastRenderedPageBreak/>
        <w:t>2. Source Data</w:t>
      </w:r>
      <w:bookmarkEnd w:id="4"/>
    </w:p>
    <w:p w14:paraId="0535BC1D" w14:textId="77777777" w:rsidR="000A3A4D" w:rsidRDefault="00000000">
      <w:pPr>
        <w:pStyle w:val="Heading2"/>
      </w:pPr>
      <w:bookmarkStart w:id="5" w:name="_Toc224310091"/>
      <w:r>
        <w:t>2.1 Annotated FRUS Volumes</w:t>
      </w:r>
      <w:bookmarkEnd w:id="5"/>
    </w:p>
    <w:p w14:paraId="797E4833" w14:textId="77777777" w:rsidR="000A3A4D" w:rsidRDefault="00000000">
      <w:pPr>
        <w:spacing w:after="120"/>
      </w:pPr>
      <w:r>
        <w:t>Subject annotations originate from TEI XML-encoded FRUS volumes. Annotators tagged passages with subject terms using &lt;rs&gt; (referencing string) elements containing Airtable record IDs as unique identifiers. Each annotation links a passage within a specific document to a controlled subject term.</w:t>
      </w:r>
    </w:p>
    <w:p w14:paraId="7CA4B80C" w14:textId="77777777" w:rsidR="000A3A4D" w:rsidRDefault="00000000">
      <w:pPr>
        <w:pStyle w:val="Heading3"/>
      </w:pPr>
      <w:r>
        <w:t>Volumes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A3A4D" w14:paraId="677B250C" w14:textId="77777777">
        <w:tc>
          <w:tcPr>
            <w:tcW w:w="28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56359760" w14:textId="77777777" w:rsidR="000A3A4D" w:rsidRDefault="00000000">
            <w:r>
              <w:rPr>
                <w:b/>
                <w:bCs/>
                <w:color w:val="FFFFFF"/>
                <w:sz w:val="20"/>
                <w:szCs w:val="20"/>
              </w:rPr>
              <w:t>Volume ID</w:t>
            </w:r>
          </w:p>
        </w:tc>
        <w:tc>
          <w:tcPr>
            <w:tcW w:w="65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0FD10D2" w14:textId="77777777" w:rsidR="000A3A4D" w:rsidRDefault="00000000">
            <w:r>
              <w:rPr>
                <w:b/>
                <w:bCs/>
                <w:color w:val="FFFFFF"/>
                <w:sz w:val="20"/>
                <w:szCs w:val="20"/>
              </w:rPr>
              <w:t>Coverage</w:t>
            </w:r>
          </w:p>
        </w:tc>
      </w:tr>
      <w:tr w:rsidR="000A3A4D" w14:paraId="3C11E62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89D" w14:textId="77777777" w:rsidR="000A3A4D" w:rsidRDefault="00000000">
            <w:r>
              <w:rPr>
                <w:b/>
                <w:bCs/>
                <w:sz w:val="20"/>
                <w:szCs w:val="20"/>
              </w:rPr>
              <w:t>frus1969-76v19p2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DD785" w14:textId="77777777" w:rsidR="000A3A4D" w:rsidRDefault="00000000">
            <w:r>
              <w:rPr>
                <w:sz w:val="20"/>
                <w:szCs w:val="20"/>
              </w:rPr>
              <w:t>Japan, 1969-1976</w:t>
            </w:r>
          </w:p>
        </w:tc>
      </w:tr>
      <w:tr w:rsidR="000A3A4D" w14:paraId="19E2737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74208" w14:textId="77777777" w:rsidR="000A3A4D" w:rsidRDefault="00000000">
            <w:r>
              <w:rPr>
                <w:b/>
                <w:bCs/>
                <w:sz w:val="20"/>
                <w:szCs w:val="20"/>
              </w:rPr>
              <w:t>frus1977-80v11p1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CFAE8" w14:textId="77777777" w:rsidR="000A3A4D" w:rsidRDefault="00000000">
            <w:r>
              <w:rPr>
                <w:sz w:val="20"/>
                <w:szCs w:val="20"/>
              </w:rPr>
              <w:t>Iran: Hostage Crisis, November 1979-September 1980</w:t>
            </w:r>
          </w:p>
        </w:tc>
      </w:tr>
      <w:tr w:rsidR="000A3A4D" w14:paraId="3128BD5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5811E" w14:textId="77777777" w:rsidR="000A3A4D" w:rsidRDefault="00000000">
            <w:r>
              <w:rPr>
                <w:b/>
                <w:bCs/>
                <w:sz w:val="20"/>
                <w:szCs w:val="20"/>
              </w:rPr>
              <w:t>frus1977-80v15</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7154A" w14:textId="77777777" w:rsidR="000A3A4D" w:rsidRDefault="00000000">
            <w:r>
              <w:rPr>
                <w:sz w:val="20"/>
                <w:szCs w:val="20"/>
              </w:rPr>
              <w:t>Central America, 1977-1980</w:t>
            </w:r>
          </w:p>
        </w:tc>
      </w:tr>
      <w:tr w:rsidR="000A3A4D" w14:paraId="33105C1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2CB1" w14:textId="77777777" w:rsidR="000A3A4D" w:rsidRDefault="00000000">
            <w:r>
              <w:rPr>
                <w:b/>
                <w:bCs/>
                <w:sz w:val="20"/>
                <w:szCs w:val="20"/>
              </w:rPr>
              <w:t>frus1977-80v17p3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3285D" w14:textId="77777777" w:rsidR="000A3A4D" w:rsidRDefault="00000000">
            <w:r>
              <w:rPr>
                <w:sz w:val="20"/>
                <w:szCs w:val="20"/>
              </w:rPr>
              <w:t>North Africa</w:t>
            </w:r>
          </w:p>
        </w:tc>
      </w:tr>
      <w:tr w:rsidR="000A3A4D" w14:paraId="6850AC8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ABDB2" w14:textId="77777777" w:rsidR="000A3A4D" w:rsidRDefault="00000000">
            <w:r>
              <w:rPr>
                <w:b/>
                <w:bCs/>
                <w:sz w:val="20"/>
                <w:szCs w:val="20"/>
              </w:rPr>
              <w:t>frus1977-80v19</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C247D" w14:textId="77777777" w:rsidR="000A3A4D" w:rsidRDefault="00000000">
            <w:r>
              <w:rPr>
                <w:sz w:val="20"/>
                <w:szCs w:val="20"/>
              </w:rPr>
              <w:t>South Asia</w:t>
            </w:r>
          </w:p>
        </w:tc>
      </w:tr>
      <w:tr w:rsidR="000A3A4D" w14:paraId="74D852D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8483A" w14:textId="77777777" w:rsidR="000A3A4D" w:rsidRDefault="00000000">
            <w:r>
              <w:rPr>
                <w:b/>
                <w:bCs/>
                <w:sz w:val="20"/>
                <w:szCs w:val="20"/>
              </w:rPr>
              <w:t>frus1977-80v22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7E350" w14:textId="77777777" w:rsidR="000A3A4D" w:rsidRDefault="00000000">
            <w:r>
              <w:rPr>
                <w:sz w:val="20"/>
                <w:szCs w:val="20"/>
              </w:rPr>
              <w:t>Southeast Asia and the Pacific</w:t>
            </w:r>
          </w:p>
        </w:tc>
      </w:tr>
      <w:tr w:rsidR="000A3A4D" w14:paraId="7E54E67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200E" w14:textId="77777777" w:rsidR="000A3A4D" w:rsidRDefault="00000000">
            <w:r>
              <w:rPr>
                <w:b/>
                <w:bCs/>
                <w:sz w:val="20"/>
                <w:szCs w:val="20"/>
              </w:rPr>
              <w:t>frus1977-80v23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D8F07" w14:textId="77777777" w:rsidR="000A3A4D" w:rsidRDefault="00000000">
            <w:r>
              <w:rPr>
                <w:sz w:val="20"/>
                <w:szCs w:val="20"/>
              </w:rPr>
              <w:t>Mexico, Cuba, and the Caribbean</w:t>
            </w:r>
          </w:p>
        </w:tc>
      </w:tr>
      <w:tr w:rsidR="000A3A4D" w14:paraId="1C9DBDD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B5FA5" w14:textId="77777777" w:rsidR="000A3A4D" w:rsidRDefault="00000000">
            <w:r>
              <w:rPr>
                <w:b/>
                <w:bCs/>
                <w:sz w:val="20"/>
                <w:szCs w:val="20"/>
              </w:rPr>
              <w:t>frus1977-80v24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0F7C3" w14:textId="77777777" w:rsidR="000A3A4D" w:rsidRDefault="00000000">
            <w:r>
              <w:rPr>
                <w:sz w:val="20"/>
                <w:szCs w:val="20"/>
              </w:rPr>
              <w:t>South America; Latin America Region</w:t>
            </w:r>
          </w:p>
        </w:tc>
      </w:tr>
      <w:tr w:rsidR="000A3A4D" w14:paraId="2476153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D92B" w14:textId="77777777" w:rsidR="000A3A4D" w:rsidRDefault="00000000">
            <w:r>
              <w:rPr>
                <w:b/>
                <w:bCs/>
                <w:sz w:val="20"/>
                <w:szCs w:val="20"/>
              </w:rPr>
              <w:t>frus1977-80v27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D3990" w14:textId="77777777" w:rsidR="000A3A4D" w:rsidRDefault="00000000">
            <w:r>
              <w:rPr>
                <w:sz w:val="20"/>
                <w:szCs w:val="20"/>
              </w:rPr>
              <w:t>Federal Republic of Germany</w:t>
            </w:r>
          </w:p>
        </w:tc>
      </w:tr>
      <w:tr w:rsidR="000A3A4D" w14:paraId="3FA51DA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8B8E5" w14:textId="77777777" w:rsidR="000A3A4D" w:rsidRDefault="00000000">
            <w:r>
              <w:rPr>
                <w:b/>
                <w:bCs/>
                <w:sz w:val="20"/>
                <w:szCs w:val="20"/>
              </w:rPr>
              <w:t>frus1981-88v04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A01D6" w14:textId="77777777" w:rsidR="000A3A4D" w:rsidRDefault="00000000">
            <w:r>
              <w:rPr>
                <w:sz w:val="20"/>
                <w:szCs w:val="20"/>
              </w:rPr>
              <w:t>Soviet Union, January 1983-March 1985</w:t>
            </w:r>
          </w:p>
        </w:tc>
      </w:tr>
      <w:tr w:rsidR="000A3A4D" w14:paraId="221B8A5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F37E8" w14:textId="77777777" w:rsidR="000A3A4D" w:rsidRDefault="00000000">
            <w:r>
              <w:rPr>
                <w:b/>
                <w:bCs/>
                <w:sz w:val="20"/>
                <w:szCs w:val="20"/>
              </w:rPr>
              <w:t>frus1981-88v05</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08784" w14:textId="77777777" w:rsidR="000A3A4D" w:rsidRDefault="00000000">
            <w:r>
              <w:rPr>
                <w:sz w:val="20"/>
                <w:szCs w:val="20"/>
              </w:rPr>
              <w:t>Soviet Union, March 1985-October 1986</w:t>
            </w:r>
          </w:p>
        </w:tc>
      </w:tr>
      <w:tr w:rsidR="000A3A4D" w14:paraId="21E7164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674E9" w14:textId="77777777" w:rsidR="000A3A4D" w:rsidRDefault="00000000">
            <w:r>
              <w:rPr>
                <w:b/>
                <w:bCs/>
                <w:sz w:val="20"/>
                <w:szCs w:val="20"/>
              </w:rPr>
              <w:t>frus1981-88v06</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FD18E" w14:textId="77777777" w:rsidR="000A3A4D" w:rsidRDefault="00000000">
            <w:r>
              <w:rPr>
                <w:sz w:val="20"/>
                <w:szCs w:val="20"/>
              </w:rPr>
              <w:t>Soviet Union, October 1986-January 1989</w:t>
            </w:r>
          </w:p>
        </w:tc>
      </w:tr>
      <w:tr w:rsidR="000A3A4D" w14:paraId="5D19910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F0FB1" w14:textId="77777777" w:rsidR="000A3A4D" w:rsidRDefault="00000000">
            <w:r>
              <w:rPr>
                <w:b/>
                <w:bCs/>
                <w:sz w:val="20"/>
                <w:szCs w:val="20"/>
              </w:rPr>
              <w:t>frus1981-88v11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9C7FA" w14:textId="77777777" w:rsidR="000A3A4D" w:rsidRDefault="00000000">
            <w:r>
              <w:rPr>
                <w:sz w:val="20"/>
                <w:szCs w:val="20"/>
              </w:rPr>
              <w:t>START I</w:t>
            </w:r>
          </w:p>
        </w:tc>
      </w:tr>
      <w:tr w:rsidR="000A3A4D" w14:paraId="0D3FD11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D466E" w14:textId="77777777" w:rsidR="000A3A4D" w:rsidRDefault="00000000">
            <w:r>
              <w:rPr>
                <w:b/>
                <w:bCs/>
                <w:sz w:val="20"/>
                <w:szCs w:val="20"/>
              </w:rPr>
              <w:t>frus1981-88v41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3CD18" w14:textId="77777777" w:rsidR="000A3A4D" w:rsidRDefault="00000000">
            <w:r>
              <w:rPr>
                <w:sz w:val="20"/>
                <w:szCs w:val="20"/>
              </w:rPr>
              <w:t>Global Issues II</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frus1977-80v30</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Public Diplomacy</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frus1981-88v01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Foundations of Foreign Policy</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frus1981-88v03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Soviet Union, January 1981–January 1983</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frus1981-88v10</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Eastern Europe</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frus1981-88v13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Conflict in the South Atlantic, 1981–1984</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frus1981-88v24</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North Africa</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frus1981-88v38</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International Economic Development; International Debt; Foreign Assistance</w:t>
            </w:r>
          </w:p>
        </w:tc>
      </w:tr>
      <w:tr w:rsidR="000A3A4D" w14:paraId="0000000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2" w14:textId="77777777" w:rsidR="000A3A4D" w:rsidRDefault="00000000">
            <w:r>
              <w:rPr>
                <w:b/>
                <w:bCs/>
                <w:sz w:val="20"/>
                <w:szCs w:val="20"/>
              </w:rPr>
              <w:t>frus1981-88v44p1</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03" w14:textId="77777777" w:rsidR="000A3A4D" w:rsidRDefault="00000000">
            <w:r>
              <w:rPr>
                <w:sz w:val="20"/>
                <w:szCs w:val="20"/>
              </w:rPr>
              <w:t>National Security Policy, 1985–1988</w:t>
            </w:r>
          </w:p>
        </w:tc>
      </w:tr>
    </w:tbl>
    <w:p w14:paraId="6445EC45" w14:textId="77777777" w:rsidR="000A3A4D" w:rsidRDefault="000A3A4D">
      <w:pPr>
        <w:spacing w:after="60"/>
      </w:pPr>
    </w:p>
    <w:p w14:paraId="69860FBF" w14:textId="77777777" w:rsidR="000A3A4D" w:rsidRDefault="00000000">
      <w:pPr>
        <w:pStyle w:val="Heading2"/>
      </w:pPr>
      <w:bookmarkStart w:id="6" w:name="_Toc224310092"/>
      <w:r>
        <w:t>2.2 Subject Records</w:t>
      </w:r>
      <w:bookmarkEnd w:id="6"/>
    </w:p>
    <w:p w14:paraId="5716F5D1" w14:textId="77777777" w:rsidR="000A3A4D" w:rsidRDefault="00000000">
      <w:pPr>
        <w:spacing w:after="120"/>
      </w:pPr>
      <w:r>
        <w:t>Each subject is identified by an Airtable record ID (e.g., recVSPQM8CicmOme2). The source mapping file (lcsh_mapping.json) contains 1,411 subject entries with the following metadata for each:</w:t>
      </w:r>
    </w:p>
    <w:p w14:paraId="26E12E31" w14:textId="77777777" w:rsidR="000A3A4D" w:rsidRDefault="00000000">
      <w:pPr>
        <w:pStyle w:val="ListParagraph"/>
        <w:numPr>
          <w:ilvl w:val="0"/>
          <w:numId w:val="2"/>
        </w:numPr>
      </w:pPr>
      <w:r>
        <w:rPr>
          <w:b/>
          <w:bCs/>
        </w:rPr>
        <w:t xml:space="preserve">name: </w:t>
      </w:r>
      <w:r>
        <w:t>The display name of the subject (e.g., "Human rights")</w:t>
      </w:r>
    </w:p>
    <w:p w14:paraId="27B5CA6B" w14:textId="77777777" w:rsidR="000A3A4D" w:rsidRDefault="00000000">
      <w:pPr>
        <w:pStyle w:val="ListParagraph"/>
        <w:numPr>
          <w:ilvl w:val="0"/>
          <w:numId w:val="2"/>
        </w:numPr>
      </w:pPr>
      <w:r>
        <w:rPr>
          <w:b/>
          <w:bCs/>
        </w:rPr>
        <w:t xml:space="preserve">type: </w:t>
      </w:r>
      <w:r>
        <w:t>The annotation type ("topic" or "compound-subject")</w:t>
      </w:r>
    </w:p>
    <w:p w14:paraId="042342B1" w14:textId="77777777" w:rsidR="000A3A4D" w:rsidRDefault="00000000">
      <w:pPr>
        <w:pStyle w:val="ListParagraph"/>
        <w:numPr>
          <w:ilvl w:val="0"/>
          <w:numId w:val="2"/>
        </w:numPr>
      </w:pPr>
      <w:r>
        <w:rPr>
          <w:b/>
          <w:bCs/>
        </w:rPr>
        <w:t xml:space="preserve">count: </w:t>
      </w:r>
      <w:r>
        <w:t>Total number of document-level annotations</w:t>
      </w:r>
    </w:p>
    <w:p w14:paraId="57C22F48" w14:textId="77777777" w:rsidR="000A3A4D" w:rsidRDefault="00000000">
      <w:pPr>
        <w:pStyle w:val="ListParagraph"/>
        <w:numPr>
          <w:ilvl w:val="0"/>
          <w:numId w:val="2"/>
        </w:numPr>
      </w:pPr>
      <w:r>
        <w:rPr>
          <w:b/>
          <w:bCs/>
        </w:rPr>
        <w:t xml:space="preserve">volumes: </w:t>
      </w:r>
      <w:r>
        <w:t>Number of FRUS volumes in which the subject appears</w:t>
      </w:r>
    </w:p>
    <w:p w14:paraId="4F9CB2B9" w14:textId="77777777" w:rsidR="000A3A4D" w:rsidRDefault="00000000">
      <w:pPr>
        <w:pStyle w:val="ListParagraph"/>
        <w:numPr>
          <w:ilvl w:val="0"/>
          <w:numId w:val="2"/>
        </w:numPr>
      </w:pPr>
      <w:r>
        <w:rPr>
          <w:b/>
          <w:bCs/>
        </w:rPr>
        <w:t xml:space="preserve">appears_in: </w:t>
      </w:r>
      <w:r>
        <w:t>Comma-separated list of volume IDs</w:t>
      </w:r>
    </w:p>
    <w:p w14:paraId="49814DAE" w14:textId="77777777" w:rsidR="000A3A4D" w:rsidRDefault="00000000">
      <w:pPr>
        <w:pStyle w:val="Heading2"/>
      </w:pPr>
      <w:bookmarkStart w:id="7" w:name="_Toc224310093"/>
      <w:r>
        <w:t>2.3 Document Metadata</w:t>
      </w:r>
      <w:bookmarkEnd w:id="7"/>
    </w:p>
    <w:p w14:paraId="008DEA53" w14:textId="77777777" w:rsidR="000A3A4D" w:rsidRDefault="00000000">
      <w:pPr>
        <w:spacing w:after="120"/>
      </w:pPr>
      <w:r>
        <w:t>Document-level metadata (titles, dates, sender/recipient information) was extracted from the TEI XML source files. This metadata enables the mockup to display full document details when browsing by subject, and links directly to the published documents on history.state.gov.</w:t>
      </w:r>
    </w:p>
    <w:p w14:paraId="5F632B05" w14:textId="77777777" w:rsidR="000A3A4D" w:rsidRDefault="00000000">
      <w:r>
        <w:br w:type="page"/>
      </w:r>
    </w:p>
    <w:p w14:paraId="7A7659D9" w14:textId="77777777" w:rsidR="000A3A4D" w:rsidRDefault="00000000">
      <w:pPr>
        <w:pStyle w:val="Heading1"/>
      </w:pPr>
      <w:bookmarkStart w:id="8" w:name="_Toc224310094"/>
      <w:r>
        <w:lastRenderedPageBreak/>
        <w:t>3. LCSH Matching</w:t>
      </w:r>
      <w:bookmarkEnd w:id="8"/>
    </w:p>
    <w:p w14:paraId="2961C8E1" w14:textId="77777777" w:rsidR="000A3A4D" w:rsidRDefault="00000000">
      <w:pPr>
        <w:spacing w:after="120"/>
      </w:pPr>
      <w:r>
        <w:t>Each subject term was matched against the Library of Congress Subject Headings (LCSH) to establish connections to a widely-used controlled vocabulary. This process serves two purposes: it validates subject terms against an authoritative source, and it provides access to the LCSH hierarchical structure for potential future use in categorization.</w:t>
      </w:r>
    </w:p>
    <w:p w14:paraId="27641AB5" w14:textId="77777777" w:rsidR="000A3A4D" w:rsidRDefault="00000000">
      <w:pPr>
        <w:pStyle w:val="Heading2"/>
      </w:pPr>
      <w:bookmarkStart w:id="9" w:name="_Toc224310095"/>
      <w:r>
        <w:t>3.1 Methodology</w:t>
      </w:r>
      <w:bookmarkEnd w:id="9"/>
    </w:p>
    <w:p w14:paraId="466169B8" w14:textId="77777777" w:rsidR="000A3A4D" w:rsidRDefault="00000000">
      <w:pPr>
        <w:spacing w:after="120"/>
      </w:pPr>
      <w:r>
        <w:t>Subject names were queried against the id.loc.gov suggest2 API, which returns candidate LCSH headings ranked by relevance. Each result was classified into one of three match quality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0A3A4D" w14:paraId="217245A5" w14:textId="77777777">
        <w:tc>
          <w:tcPr>
            <w:tcW w:w="20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22219B20" w14:textId="77777777" w:rsidR="000A3A4D" w:rsidRDefault="00000000">
            <w:r>
              <w:rPr>
                <w:b/>
                <w:bCs/>
                <w:color w:val="FFFFFF"/>
                <w:sz w:val="20"/>
                <w:szCs w:val="20"/>
              </w:rPr>
              <w:t>Match Quality</w:t>
            </w:r>
          </w:p>
        </w:tc>
        <w:tc>
          <w:tcPr>
            <w:tcW w:w="12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7E48E7F3" w14:textId="77777777" w:rsidR="000A3A4D" w:rsidRDefault="00000000">
            <w:r>
              <w:rPr>
                <w:b/>
                <w:bCs/>
                <w:color w:val="FFFFFF"/>
                <w:sz w:val="20"/>
                <w:szCs w:val="20"/>
              </w:rPr>
              <w:t>Count</w:t>
            </w:r>
          </w:p>
        </w:tc>
        <w:tc>
          <w:tcPr>
            <w:tcW w:w="61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4DF74080" w14:textId="77777777" w:rsidR="000A3A4D" w:rsidRDefault="00000000">
            <w:r>
              <w:rPr>
                <w:b/>
                <w:bCs/>
                <w:color w:val="FFFFFF"/>
                <w:sz w:val="20"/>
                <w:szCs w:val="20"/>
              </w:rPr>
              <w:t>Description</w:t>
            </w:r>
          </w:p>
        </w:tc>
      </w:tr>
      <w:tr w:rsidR="000A3A4D" w14:paraId="597E157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687EF" w14:textId="77777777" w:rsidR="000A3A4D" w:rsidRDefault="00000000">
            <w:r>
              <w:rPr>
                <w:b/>
                <w:bCs/>
                <w:sz w:val="20"/>
                <w:szCs w:val="20"/>
              </w:rPr>
              <w:t>exact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9B01F" w14:textId="77777777" w:rsidR="000A3A4D" w:rsidRDefault="00000000">
            <w:pPr>
              <w:jc w:val="right"/>
            </w:pPr>
            <w:r>
              <w:rPr>
                <w:sz w:val="20"/>
                <w:szCs w:val="20"/>
              </w:rPr>
              <w:t>308</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65601" w14:textId="77777777" w:rsidR="000A3A4D" w:rsidRDefault="00000000">
            <w:r>
              <w:rPr>
                <w:sz w:val="20"/>
                <w:szCs w:val="20"/>
              </w:rPr>
              <w:t>Subject name matches an LCSH authorized heading exactly</w:t>
            </w:r>
          </w:p>
        </w:tc>
      </w:tr>
      <w:tr w:rsidR="000A3A4D" w14:paraId="649356D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968EB" w14:textId="77777777" w:rsidR="000A3A4D" w:rsidRDefault="00000000">
            <w:r>
              <w:rPr>
                <w:b/>
                <w:bCs/>
                <w:sz w:val="20"/>
                <w:szCs w:val="20"/>
              </w:rPr>
              <w:t>good_close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ADA2F" w14:textId="77777777" w:rsidR="000A3A4D" w:rsidRDefault="00000000">
            <w:pPr>
              <w:jc w:val="right"/>
            </w:pPr>
            <w:r>
              <w:rPr>
                <w:sz w:val="20"/>
                <w:szCs w:val="20"/>
              </w:rPr>
              <w:t>134</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11C9B" w14:textId="77777777" w:rsidR="000A3A4D" w:rsidRDefault="00000000">
            <w:r>
              <w:rPr>
                <w:sz w:val="20"/>
                <w:szCs w:val="20"/>
              </w:rPr>
              <w:t>Strong semantic match to an LCSH heading (e.g., minor phrasing differences)</w:t>
            </w:r>
          </w:p>
        </w:tc>
      </w:tr>
      <w:tr w:rsidR="000A3A4D" w14:paraId="021280F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7BC72" w14:textId="77777777" w:rsidR="000A3A4D" w:rsidRDefault="00000000">
            <w:r>
              <w:rPr>
                <w:b/>
                <w:bCs/>
                <w:sz w:val="20"/>
                <w:szCs w:val="20"/>
              </w:rPr>
              <w:t>no_match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50D53" w14:textId="77777777" w:rsidR="000A3A4D" w:rsidRDefault="00000000">
            <w:pPr>
              <w:jc w:val="right"/>
            </w:pPr>
            <w:r>
              <w:rPr>
                <w:sz w:val="20"/>
                <w:szCs w:val="20"/>
              </w:rPr>
              <w:t>970</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CED90" w14:textId="77777777" w:rsidR="000A3A4D" w:rsidRDefault="00000000">
            <w:r>
              <w:rPr>
                <w:sz w:val="20"/>
                <w:szCs w:val="20"/>
              </w:rPr>
              <w:t>No suitable LCSH heading found; subject is domain-specific to FRUS</w:t>
            </w:r>
          </w:p>
        </w:tc>
      </w:tr>
    </w:tbl>
    <w:p w14:paraId="1AE91F94" w14:textId="77777777" w:rsidR="000A3A4D" w:rsidRDefault="000A3A4D">
      <w:pPr>
        <w:spacing w:after="60"/>
      </w:pPr>
    </w:p>
    <w:p w14:paraId="7C6D2092" w14:textId="77777777" w:rsidR="000A3A4D" w:rsidRDefault="00000000">
      <w:pPr>
        <w:spacing w:after="120"/>
      </w:pPr>
      <w:r>
        <w:t>The high proportion of no-match results (69%) reflects the specialized nature of FRUS subject terms. Many terms refer to specific weapon systems (e.g., "Air-launched cruise missiles"), negotiation frameworks (e.g., "Strategic offensive arms reductions"), or policy-specific concepts that do not have corresponding LCSH headings.</w:t>
      </w:r>
    </w:p>
    <w:p w14:paraId="01876D8A" w14:textId="77777777" w:rsidR="000A3A4D" w:rsidRDefault="00000000">
      <w:pPr>
        <w:pStyle w:val="Heading2"/>
      </w:pPr>
      <w:bookmarkStart w:id="10" w:name="_Toc224310096"/>
      <w:r>
        <w:t>3.2 Broader-Term Hierarchy</w:t>
      </w:r>
      <w:bookmarkEnd w:id="10"/>
    </w:p>
    <w:p w14:paraId="4381FB35" w14:textId="77777777" w:rsidR="000A3A4D" w:rsidRDefault="00000000">
      <w:pPr>
        <w:spacing w:after="120"/>
      </w:pPr>
      <w:r>
        <w:t>For subjects with exact or good_close LCSH matches, the system fetched up to two levels of broader terms from the LCSH hierarchy using the SKOS (Simple Knowledge Organization System) JSON-LD endpoint at id.loc.gov. This broader-term data was explored as a potential basis for automatic categorization but was ultimately not used for the top-level category structure, which relies instead on domain-specific keyword matching aligned to the HSG topic headings.</w:t>
      </w:r>
    </w:p>
    <w:p w14:paraId="6C8F034F" w14:textId="77777777" w:rsidR="000A3A4D" w:rsidRDefault="00000000">
      <w:pPr>
        <w:spacing w:after="120"/>
      </w:pPr>
      <w:r>
        <w:t>Broader-term data is cached locally in lcsh_broader_cache.json to avoid repeated API calls. The cache currently contains entries for approximately 440 LCSH URIs.</w:t>
      </w:r>
    </w:p>
    <w:p w14:paraId="457ED7F3" w14:textId="77777777" w:rsidR="000A3A4D" w:rsidRDefault="00000000">
      <w:r>
        <w:br w:type="page"/>
      </w:r>
    </w:p>
    <w:p w14:paraId="2E2F4EA2" w14:textId="77777777" w:rsidR="000A3A4D" w:rsidRDefault="00000000">
      <w:pPr>
        <w:pStyle w:val="Heading1"/>
      </w:pPr>
      <w:bookmarkStart w:id="11" w:name="_Toc224310097"/>
      <w:r>
        <w:lastRenderedPageBreak/>
        <w:t>4. Categorization Framework</w:t>
      </w:r>
      <w:bookmarkEnd w:id="11"/>
    </w:p>
    <w:p w14:paraId="67E87005" w14:textId="77777777" w:rsidR="000A3A4D" w:rsidRDefault="00000000">
      <w:pPr>
        <w:spacing w:after="120"/>
      </w:pPr>
      <w:r>
        <w:t>Subjects are organized into 12 top-level categories corresponding to the Office of the Historian's official topic headings. Within each category, subjects are further grouped into subcategories based on more specific keyword patterns.</w:t>
      </w:r>
    </w:p>
    <w:p w14:paraId="5B1E617B" w14:textId="77777777" w:rsidR="000A3A4D" w:rsidRDefault="00000000">
      <w:pPr>
        <w:pStyle w:val="Heading2"/>
      </w:pPr>
      <w:bookmarkStart w:id="12" w:name="_Toc224310098"/>
      <w:r>
        <w:t>4.1 Keyword-Scoring Algorithm</w:t>
      </w:r>
      <w:bookmarkEnd w:id="12"/>
    </w:p>
    <w:p w14:paraId="378E9A94" w14:textId="77777777" w:rsidR="000A3A4D" w:rsidRDefault="00000000">
      <w:pPr>
        <w:spacing w:after="120"/>
      </w:pPr>
      <w:r>
        <w:t>Categorization uses a two-stage keyword-scoring algorithm. For each subject, the system tests the subject's name and its LCSH authorized form (if available) against keyword lists defined for each category and subcategory.</w:t>
      </w:r>
    </w:p>
    <w:p w14:paraId="74CCF302" w14:textId="77777777" w:rsidR="000A3A4D" w:rsidRDefault="00000000">
      <w:pPr>
        <w:spacing w:after="120"/>
      </w:pPr>
      <w:r>
        <w:t>The scoring function performs case-insensitive substring matching. When a keyword is found within the subject text, the keyword's character length is added to the score. This length-weighting ensures that longer, more specific keywords outscore shorter, more generic ones. For example, "intercontinental ballistic missiles" (36 characters) would outscore a generic match on "missile" (7 characters).</w:t>
      </w:r>
    </w:p>
    <w:p w14:paraId="75938C5C" w14:textId="77777777" w:rsidR="000A3A4D" w:rsidRDefault="00000000">
      <w:pPr>
        <w:pStyle w:val="Heading3"/>
      </w:pPr>
      <w:r>
        <w:t>Stage 1: Category Assignment</w:t>
      </w:r>
    </w:p>
    <w:p w14:paraId="387C9058" w14:textId="77777777" w:rsidR="000A3A4D" w:rsidRDefault="00000000">
      <w:pPr>
        <w:spacing w:after="120"/>
      </w:pPr>
      <w:r>
        <w:t>The system evaluates all category-level and subcategory-level keywords for each of the 12 categories. The category with the highest cumulative score is selected. If no category scores above zero, the subject is placed in "Uncategorized."</w:t>
      </w:r>
    </w:p>
    <w:p w14:paraId="1DBA619A" w14:textId="77777777" w:rsidR="000A3A4D" w:rsidRDefault="00000000">
      <w:pPr>
        <w:pStyle w:val="Heading3"/>
      </w:pPr>
      <w:r>
        <w:t>Stage 2: Subcategory Assignment</w:t>
      </w:r>
    </w:p>
    <w:p w14:paraId="123F1E6D" w14:textId="77777777" w:rsidR="000A3A4D" w:rsidRDefault="00000000">
      <w:pPr>
        <w:spacing w:after="120"/>
      </w:pPr>
      <w:r>
        <w:t>Within the selected category, the system scores only the subcategory keyword lists. The subcategory with the highest score is chosen; if none match, the subject is placed in the "General" subcategory.</w:t>
      </w:r>
    </w:p>
    <w:p w14:paraId="1A7EE808" w14:textId="77777777" w:rsidR="000A3A4D" w:rsidRDefault="00000000">
      <w:pPr>
        <w:pStyle w:val="Heading2"/>
      </w:pPr>
      <w:bookmarkStart w:id="13" w:name="_Toc224310099"/>
      <w:r>
        <w:t>4.2 Manual Category Overrides</w:t>
      </w:r>
      <w:bookmarkEnd w:id="13"/>
    </w:p>
    <w:p w14:paraId="119849BC" w14:textId="77777777" w:rsidR="000A3A4D" w:rsidRDefault="00000000">
      <w:pPr>
        <w:spacing w:after="120"/>
      </w:pPr>
      <w:r>
        <w:t>Keyword-based categorization correctly assigns the majority of subjects but produces incorrect results in cases where subject names lack distinguishing keywords or where keyword overlap causes assignment to the wrong category. To address this, 577 manual overrides were applied after editorial review, supplemented by a co-occurrence category suggestion workflow (suggest_categories.py) that generates suggestions based on how often uncategorized terms co-appear with already-categorized terms:</w:t>
      </w:r>
    </w:p>
    <w:p w14:paraId="1A516812" w14:textId="77777777" w:rsidR="000A3A4D" w:rsidRDefault="00000000">
      <w:pPr>
        <w:pStyle w:val="ListParagraph"/>
        <w:numPr>
          <w:ilvl w:val="0"/>
          <w:numId w:val="2"/>
        </w:numPr>
      </w:pPr>
      <w:r>
        <w:t>195 subjects moved out of "Uncategorized" into appropriate categories</w:t>
      </w:r>
    </w:p>
    <w:p w14:paraId="40124BE9" w14:textId="77777777" w:rsidR="000A3A4D" w:rsidRDefault="00000000">
      <w:pPr>
        <w:pStyle w:val="ListParagraph"/>
        <w:numPr>
          <w:ilvl w:val="0"/>
          <w:numId w:val="2"/>
        </w:numPr>
      </w:pPr>
      <w:r>
        <w:t>119 subjects reassigned between categories to correct misclassifications</w:t>
      </w:r>
    </w:p>
    <w:p w14:paraId="18F70D87" w14:textId="77777777" w:rsidR="000A3A4D" w:rsidRDefault="000A3A4D">
      <w:pPr>
        <w:spacing w:after="60"/>
      </w:pPr>
    </w:p>
    <w:p w14:paraId="58CEAC63" w14:textId="77777777" w:rsidR="000A3A4D" w:rsidRDefault="00000000">
      <w:pPr>
        <w:spacing w:after="120"/>
      </w:pPr>
      <w:r>
        <w:t>Notable override patterns include:</w:t>
      </w:r>
    </w:p>
    <w:p w14:paraId="0BB84296" w14:textId="77777777" w:rsidR="000A3A4D" w:rsidRDefault="00000000">
      <w:pPr>
        <w:pStyle w:val="ListParagraph"/>
        <w:numPr>
          <w:ilvl w:val="0"/>
          <w:numId w:val="2"/>
        </w:numPr>
      </w:pPr>
      <w:r>
        <w:t>"Verification and verification protocols" moved from Department of State / Protocol to Arms Control and Disarmament / Nuclear Nonproliferation</w:t>
      </w:r>
    </w:p>
    <w:p w14:paraId="36DF2832" w14:textId="77777777" w:rsidR="000A3A4D" w:rsidRDefault="00000000">
      <w:pPr>
        <w:pStyle w:val="ListParagraph"/>
        <w:numPr>
          <w:ilvl w:val="0"/>
          <w:numId w:val="2"/>
        </w:numPr>
      </w:pPr>
      <w:r>
        <w:t>"Hostage" moved from Warfare / General to Politico-Military Issues / Terrorism</w:t>
      </w:r>
    </w:p>
    <w:p w14:paraId="2A15C661" w14:textId="77777777" w:rsidR="000A3A4D" w:rsidRDefault="00000000">
      <w:pPr>
        <w:pStyle w:val="ListParagraph"/>
        <w:numPr>
          <w:ilvl w:val="0"/>
          <w:numId w:val="2"/>
        </w:numPr>
      </w:pPr>
      <w:r>
        <w:t>Food and famine subjects (e.g., "Hunger," "Food shortages") moved from Foreign Economic Policy / Agriculture to Global Issues / Public Health</w:t>
      </w:r>
    </w:p>
    <w:p w14:paraId="20684444" w14:textId="77777777" w:rsidR="000A3A4D" w:rsidRDefault="00000000">
      <w:pPr>
        <w:pStyle w:val="ListParagraph"/>
        <w:numPr>
          <w:ilvl w:val="0"/>
          <w:numId w:val="2"/>
        </w:numPr>
      </w:pPr>
      <w:r>
        <w:t>Whaling and maritime subjects moved from Global Issues or Science and Technology to International Law / Law of the Sea</w:t>
      </w:r>
    </w:p>
    <w:p w14:paraId="5B0FB40D" w14:textId="77777777" w:rsidR="000A3A4D" w:rsidRDefault="000A3A4D">
      <w:pPr>
        <w:spacing w:after="60"/>
      </w:pPr>
    </w:p>
    <w:p w14:paraId="047B3E47" w14:textId="77777777" w:rsidR="000A3A4D" w:rsidRDefault="00000000">
      <w:pPr>
        <w:spacing w:after="120"/>
      </w:pPr>
      <w:r>
        <w:t>Overrides are stored in category_overrides.json and are applied at build time, taking precedence over keyword-based assignment. This approach preserves the automated categorization logic while allowing editorial corrections without modifying the algorithm itself.</w:t>
      </w:r>
    </w:p>
    <w:p w14:paraId="0710DE52" w14:textId="77777777" w:rsidR="000A3A4D" w:rsidRDefault="00000000">
      <w:r>
        <w:lastRenderedPageBreak/>
        <w:br w:type="page"/>
      </w:r>
    </w:p>
    <w:p w14:paraId="2D2DAFEE" w14:textId="77777777" w:rsidR="000A3A4D" w:rsidRDefault="00000000">
      <w:pPr>
        <w:pStyle w:val="Heading1"/>
      </w:pPr>
      <w:bookmarkStart w:id="14" w:name="_Toc224310100"/>
      <w:r>
        <w:lastRenderedPageBreak/>
        <w:t>5. Deduplication</w:t>
      </w:r>
      <w:bookmarkEnd w:id="14"/>
    </w:p>
    <w:p w14:paraId="4CC30385" w14:textId="77777777" w:rsidR="000A3A4D" w:rsidRDefault="00000000">
      <w:pPr>
        <w:spacing w:after="120"/>
      </w:pPr>
      <w:r>
        <w:t>The raw subject list contains numerous duplicates arising from inconsistent naming, variant forms, and overlapping concepts. Deduplication was performed in two phases, each involving automated detection followed by manual editorial review.</w:t>
      </w:r>
    </w:p>
    <w:p w14:paraId="706AD8C9" w14:textId="77777777" w:rsidR="000A3A4D" w:rsidRDefault="00000000">
      <w:pPr>
        <w:pStyle w:val="Heading2"/>
      </w:pPr>
      <w:bookmarkStart w:id="15" w:name="_Toc224310101"/>
      <w:r>
        <w:t>5.1 Phase 1: Name Normalization</w:t>
      </w:r>
      <w:bookmarkEnd w:id="15"/>
    </w:p>
    <w:p w14:paraId="4E0B7E32" w14:textId="77777777" w:rsidR="000A3A4D" w:rsidRDefault="00000000">
      <w:pPr>
        <w:spacing w:after="120"/>
      </w:pPr>
      <w:r>
        <w:t>The first deduplication pass identifies subjects with effectively identical names after normalization. The normalization algorithm:</w:t>
      </w:r>
    </w:p>
    <w:p w14:paraId="29F522A6" w14:textId="77777777" w:rsidR="000A3A4D" w:rsidRDefault="00000000">
      <w:pPr>
        <w:pStyle w:val="ListParagraph"/>
        <w:numPr>
          <w:ilvl w:val="0"/>
          <w:numId w:val="3"/>
        </w:numPr>
      </w:pPr>
      <w:r>
        <w:t>Converts to lowercase and strips whitespace</w:t>
      </w:r>
    </w:p>
    <w:p w14:paraId="3C3F1604" w14:textId="77777777" w:rsidR="000A3A4D" w:rsidRDefault="00000000">
      <w:pPr>
        <w:pStyle w:val="ListParagraph"/>
        <w:numPr>
          <w:ilvl w:val="0"/>
          <w:numId w:val="3"/>
        </w:numPr>
      </w:pPr>
      <w:r>
        <w:t>Removes parenthetical qualifiers (e.g., removing "(HUMINT)" from a subject name)</w:t>
      </w:r>
    </w:p>
    <w:p w14:paraId="5B3C7DE1" w14:textId="77777777" w:rsidR="000A3A4D" w:rsidRDefault="00000000">
      <w:pPr>
        <w:pStyle w:val="ListParagraph"/>
        <w:numPr>
          <w:ilvl w:val="0"/>
          <w:numId w:val="3"/>
        </w:numPr>
      </w:pPr>
      <w:r>
        <w:t>Normalizes hyphens and slashes to spaces</w:t>
      </w:r>
    </w:p>
    <w:p w14:paraId="3AB60631" w14:textId="77777777" w:rsidR="000A3A4D" w:rsidRDefault="00000000">
      <w:pPr>
        <w:pStyle w:val="ListParagraph"/>
        <w:numPr>
          <w:ilvl w:val="0"/>
          <w:numId w:val="3"/>
        </w:numPr>
      </w:pPr>
      <w:r>
        <w:t>Reduces common plurals to singular form</w:t>
      </w:r>
    </w:p>
    <w:p w14:paraId="74185D64" w14:textId="77777777" w:rsidR="000A3A4D" w:rsidRDefault="000A3A4D">
      <w:pPr>
        <w:spacing w:after="60"/>
      </w:pPr>
    </w:p>
    <w:p w14:paraId="65C3AC21" w14:textId="77777777" w:rsidR="000A3A4D" w:rsidRDefault="00000000">
      <w:pPr>
        <w:spacing w:after="120"/>
      </w:pPr>
      <w:r>
        <w:t>This phase detected 64 groups of near-duplicate subjects. An interactive review tool (dedup-review.html) was used to evaluate each group and decide whether to merge or keep entries separate. A total of 57 groups were marked for merge, 5 were skipped (kept separate), and 2 were resolved through the semantic review phase.</w:t>
      </w:r>
    </w:p>
    <w:p w14:paraId="1EAF4FEC" w14:textId="77777777" w:rsidR="000A3A4D" w:rsidRDefault="00000000">
      <w:pPr>
        <w:pStyle w:val="Heading2"/>
      </w:pPr>
      <w:bookmarkStart w:id="16" w:name="_Toc224310102"/>
      <w:r>
        <w:t>5.2 Phase 2: Semantic Deduplication</w:t>
      </w:r>
      <w:bookmarkEnd w:id="16"/>
    </w:p>
    <w:p w14:paraId="4699D3B8" w14:textId="77777777" w:rsidR="000A3A4D" w:rsidRDefault="00000000">
      <w:pPr>
        <w:spacing w:after="120"/>
      </w:pPr>
      <w:r>
        <w:t>The second pass identifies conceptual duplicates where subjects refer to the same concept but use different phrasing. Detection was performed using word-overlap analysis: after removing stop words, subject name pairs sharing at least two meaningful words and exhibiting 80% or more overlap in their word sets were flagged as potential duplicates.</w:t>
      </w:r>
    </w:p>
    <w:p w14:paraId="165C2285" w14:textId="77777777" w:rsidR="000A3A4D" w:rsidRDefault="00000000">
      <w:pPr>
        <w:spacing w:after="120"/>
      </w:pPr>
      <w:r>
        <w:t>Detected groups were classified into four types:</w:t>
      </w:r>
    </w:p>
    <w:p w14:paraId="67A518A3" w14:textId="77777777" w:rsidR="000A3A4D" w:rsidRDefault="00000000">
      <w:pPr>
        <w:pStyle w:val="ListParagraph"/>
        <w:numPr>
          <w:ilvl w:val="0"/>
          <w:numId w:val="2"/>
        </w:numPr>
      </w:pPr>
      <w:r>
        <w:rPr>
          <w:b/>
          <w:bCs/>
        </w:rPr>
        <w:t xml:space="preserve">Near-identical: </w:t>
      </w:r>
      <w:r>
        <w:t>Trivial spelling or formatting differences (e.g., "Defense and Space" vs. "Defense and space")</w:t>
      </w:r>
    </w:p>
    <w:p w14:paraId="43AF1AA1" w14:textId="77777777" w:rsidR="000A3A4D" w:rsidRDefault="00000000">
      <w:pPr>
        <w:pStyle w:val="ListParagraph"/>
        <w:numPr>
          <w:ilvl w:val="0"/>
          <w:numId w:val="2"/>
        </w:numPr>
      </w:pPr>
      <w:r>
        <w:rPr>
          <w:b/>
          <w:bCs/>
        </w:rPr>
        <w:t xml:space="preserve">Same concept: </w:t>
      </w:r>
      <w:r>
        <w:t>Different phrasing of the same idea (e.g., "Foreign aid" and "Development assistance")</w:t>
      </w:r>
    </w:p>
    <w:p w14:paraId="2F9D5E2B" w14:textId="77777777" w:rsidR="000A3A4D" w:rsidRDefault="00000000">
      <w:pPr>
        <w:pStyle w:val="ListParagraph"/>
        <w:numPr>
          <w:ilvl w:val="0"/>
          <w:numId w:val="2"/>
        </w:numPr>
      </w:pPr>
      <w:r>
        <w:rPr>
          <w:b/>
          <w:bCs/>
        </w:rPr>
        <w:t xml:space="preserve">Hierarchical: </w:t>
      </w:r>
      <w:r>
        <w:t>One term is a narrower form of the other (e.g., "INF" and "Intermediate Range Nuclear Forces")</w:t>
      </w:r>
    </w:p>
    <w:p w14:paraId="43325CA1" w14:textId="77777777" w:rsidR="000A3A4D" w:rsidRDefault="00000000">
      <w:pPr>
        <w:pStyle w:val="ListParagraph"/>
        <w:numPr>
          <w:ilvl w:val="0"/>
          <w:numId w:val="2"/>
        </w:numPr>
      </w:pPr>
      <w:r>
        <w:rPr>
          <w:b/>
          <w:bCs/>
        </w:rPr>
        <w:t xml:space="preserve">Bilateral: </w:t>
      </w:r>
      <w:r>
        <w:t>Country-pair relationship terms (e.g., "U.S.-Soviet relations" and "Soviet Union bilateral issues")</w:t>
      </w:r>
    </w:p>
    <w:p w14:paraId="7E18717D" w14:textId="77777777" w:rsidR="000A3A4D" w:rsidRDefault="000A3A4D">
      <w:pPr>
        <w:spacing w:after="60"/>
      </w:pPr>
    </w:p>
    <w:p w14:paraId="0AC6C2EC" w14:textId="77777777" w:rsidR="000A3A4D" w:rsidRDefault="00000000">
      <w:pPr>
        <w:spacing w:after="120"/>
      </w:pPr>
      <w:r>
        <w:t>A second review tool (semantic-dedup-review.html) was used for evaluation. From 67 semantic groups, 40 were marked for merge, 23 were skipped, and 4 remain unreviewed.</w:t>
      </w:r>
    </w:p>
    <w:p w14:paraId="06308A9D" w14:textId="77777777" w:rsidR="000A3A4D" w:rsidRDefault="00000000">
      <w:pPr>
        <w:pStyle w:val="Heading2"/>
      </w:pPr>
      <w:bookmarkStart w:id="17" w:name="_Toc224310103"/>
      <w:r>
        <w:t>5.3 Merge Process</w:t>
      </w:r>
      <w:bookmarkEnd w:id="17"/>
    </w:p>
    <w:p w14:paraId="0F426954" w14:textId="77777777" w:rsidR="000A3A4D" w:rsidRDefault="00000000">
      <w:pPr>
        <w:spacing w:after="120"/>
      </w:pPr>
      <w:r>
        <w:t>When subjects are merged, the system:</w:t>
      </w:r>
    </w:p>
    <w:p w14:paraId="01CF6927" w14:textId="77777777" w:rsidR="000A3A4D" w:rsidRDefault="00000000">
      <w:pPr>
        <w:pStyle w:val="ListParagraph"/>
        <w:numPr>
          <w:ilvl w:val="0"/>
          <w:numId w:val="2"/>
        </w:numPr>
      </w:pPr>
      <w:r>
        <w:t>Designates one entry as the primary (either the entry with the highest annotation count, or a user-selected primary)</w:t>
      </w:r>
    </w:p>
    <w:p w14:paraId="0D01A209" w14:textId="77777777" w:rsidR="000A3A4D" w:rsidRDefault="00000000">
      <w:pPr>
        <w:pStyle w:val="ListParagraph"/>
        <w:numPr>
          <w:ilvl w:val="0"/>
          <w:numId w:val="2"/>
        </w:numPr>
      </w:pPr>
      <w:r>
        <w:t>Sums annotation counts across all entries in the group</w:t>
      </w:r>
    </w:p>
    <w:p w14:paraId="12B1F4D6" w14:textId="77777777" w:rsidR="000A3A4D" w:rsidRDefault="00000000">
      <w:pPr>
        <w:pStyle w:val="ListParagraph"/>
        <w:numPr>
          <w:ilvl w:val="0"/>
          <w:numId w:val="2"/>
        </w:numPr>
      </w:pPr>
      <w:r>
        <w:t>Takes the union of all volume appearances and document-level annotations</w:t>
      </w:r>
    </w:p>
    <w:p w14:paraId="500A7DBD" w14:textId="77777777" w:rsidR="000A3A4D" w:rsidRDefault="00000000">
      <w:pPr>
        <w:pStyle w:val="ListParagraph"/>
        <w:numPr>
          <w:ilvl w:val="0"/>
          <w:numId w:val="2"/>
        </w:numPr>
      </w:pPr>
      <w:r>
        <w:t>Preserves the best LCSH match (preferring "exact" over "good_close")</w:t>
      </w:r>
    </w:p>
    <w:p w14:paraId="3D869B9B" w14:textId="77777777" w:rsidR="000A3A4D" w:rsidRDefault="00000000">
      <w:pPr>
        <w:pStyle w:val="ListParagraph"/>
        <w:numPr>
          <w:ilvl w:val="0"/>
          <w:numId w:val="2"/>
        </w:numPr>
      </w:pPr>
      <w:r>
        <w:t>Removes all secondary entries from the mapping</w:t>
      </w:r>
    </w:p>
    <w:p w14:paraId="700C66AB" w14:textId="77777777" w:rsidR="000A3A4D" w:rsidRDefault="00000000">
      <w:pPr>
        <w:pStyle w:val="ListParagraph"/>
        <w:numPr>
          <w:ilvl w:val="0"/>
          <w:numId w:val="2"/>
        </w:numPr>
      </w:pPr>
      <w:r>
        <w:t>Records all original record IDs in a merged_refs field for traceability</w:t>
      </w:r>
    </w:p>
    <w:p w14:paraId="26CB9466" w14:textId="77777777" w:rsidR="000A3A4D" w:rsidRDefault="000A3A4D">
      <w:pPr>
        <w:spacing w:after="60"/>
      </w:pPr>
    </w:p>
    <w:p w14:paraId="6B08E4A5" w14:textId="77777777" w:rsidR="000A3A4D" w:rsidRDefault="00000000">
      <w:pPr>
        <w:spacing w:after="120"/>
      </w:pPr>
      <w:r>
        <w:t>Combined dedup decisions are stored in dedup_decisions.json (99 merge groups, 3 skip groups) and are applied at build time before categorization.</w:t>
      </w:r>
    </w:p>
    <w:p w14:paraId="4F3874BE" w14:textId="77777777" w:rsidR="000A3A4D" w:rsidRDefault="00000000">
      <w:r>
        <w:br w:type="page"/>
      </w:r>
    </w:p>
    <w:p w14:paraId="43E37EF4" w14:textId="77777777" w:rsidR="000A3A4D" w:rsidRDefault="00000000">
      <w:pPr>
        <w:pStyle w:val="Heading1"/>
      </w:pPr>
      <w:bookmarkStart w:id="18" w:name="_Toc224310104"/>
      <w:r>
        <w:lastRenderedPageBreak/>
        <w:t>6. Output Formats</w:t>
      </w:r>
      <w:bookmarkEnd w:id="18"/>
    </w:p>
    <w:p w14:paraId="098A3FFE" w14:textId="77777777" w:rsidR="000A3A4D" w:rsidRDefault="00000000">
      <w:pPr>
        <w:pStyle w:val="Heading2"/>
      </w:pPr>
      <w:bookmarkStart w:id="19" w:name="_Toc224310105"/>
      <w:r>
        <w:t>6.1 Taxonomy XML</w:t>
      </w:r>
      <w:bookmarkEnd w:id="19"/>
    </w:p>
    <w:p w14:paraId="17C5B596" w14:textId="77777777" w:rsidR="000A3A4D" w:rsidRDefault="00000000">
      <w:pPr>
        <w:spacing w:after="120"/>
      </w:pPr>
      <w:r>
        <w:t>The primary output is subject-taxonomy-lcsh.xml, a hierarchical XML file containing all categorized and uncategorized subjects with their metadata and document-level appearance data. The structure is:</w:t>
      </w:r>
    </w:p>
    <w:p w14:paraId="16D40BD1" w14:textId="77777777" w:rsidR="000A3A4D" w:rsidRDefault="000A3A4D">
      <w:pPr>
        <w:spacing w:after="60"/>
      </w:pPr>
    </w:p>
    <w:p w14:paraId="5FD61FF9" w14:textId="77777777" w:rsidR="000A3A4D" w:rsidRDefault="00000000">
      <w:pPr>
        <w:ind w:left="360"/>
      </w:pPr>
      <w:r>
        <w:rPr>
          <w:rFonts w:ascii="Courier New" w:eastAsia="Courier New" w:hAnsi="Courier New" w:cs="Courier New"/>
          <w:sz w:val="18"/>
          <w:szCs w:val="18"/>
        </w:rPr>
        <w:t>&lt;taxonomy total-subjects="1288"&gt;</w:t>
      </w:r>
    </w:p>
    <w:p w14:paraId="34958580" w14:textId="77777777" w:rsidR="000A3A4D" w:rsidRDefault="00000000">
      <w:pPr>
        <w:ind w:left="360"/>
      </w:pPr>
      <w:r>
        <w:rPr>
          <w:rFonts w:ascii="Courier New" w:eastAsia="Courier New" w:hAnsi="Courier New" w:cs="Courier New"/>
          <w:sz w:val="18"/>
          <w:szCs w:val="18"/>
        </w:rPr>
        <w:t xml:space="preserve">  &lt;category label="..." total-annotations="..." total-subjects="..."&gt;</w:t>
      </w:r>
    </w:p>
    <w:p w14:paraId="672F4482" w14:textId="77777777" w:rsidR="000A3A4D" w:rsidRDefault="00000000">
      <w:pPr>
        <w:ind w:left="360"/>
      </w:pPr>
      <w:r>
        <w:rPr>
          <w:rFonts w:ascii="Courier New" w:eastAsia="Courier New" w:hAnsi="Courier New" w:cs="Courier New"/>
          <w:sz w:val="18"/>
          <w:szCs w:val="18"/>
        </w:rPr>
        <w:t xml:space="preserve">    &lt;subcategory label="..." total-annotations="..." total-subjects="..."&gt;</w:t>
      </w:r>
    </w:p>
    <w:p w14:paraId="1B64143C" w14:textId="77777777" w:rsidR="000A3A4D" w:rsidRDefault="00000000">
      <w:pPr>
        <w:ind w:left="360"/>
      </w:pPr>
      <w:r>
        <w:rPr>
          <w:rFonts w:ascii="Courier New" w:eastAsia="Courier New" w:hAnsi="Courier New" w:cs="Courier New"/>
          <w:sz w:val="18"/>
          <w:szCs w:val="18"/>
        </w:rPr>
        <w:t xml:space="preserve">      &lt;subject ref="rec..." type="topic" count="..." volumes="..."&gt;</w:t>
      </w:r>
    </w:p>
    <w:p w14:paraId="6968EF93" w14:textId="77777777" w:rsidR="000A3A4D" w:rsidRDefault="00000000">
      <w:pPr>
        <w:ind w:left="360"/>
      </w:pPr>
      <w:r>
        <w:rPr>
          <w:rFonts w:ascii="Courier New" w:eastAsia="Courier New" w:hAnsi="Courier New" w:cs="Courier New"/>
          <w:sz w:val="18"/>
          <w:szCs w:val="18"/>
        </w:rPr>
        <w:t xml:space="preserve">        &lt;name&gt;Subject Name&lt;/name&gt;</w:t>
      </w:r>
    </w:p>
    <w:p w14:paraId="79BBD9ED" w14:textId="77777777" w:rsidR="000A3A4D" w:rsidRDefault="00000000">
      <w:pPr>
        <w:ind w:left="360"/>
      </w:pPr>
      <w:r>
        <w:rPr>
          <w:rFonts w:ascii="Courier New" w:eastAsia="Courier New" w:hAnsi="Courier New" w:cs="Courier New"/>
          <w:sz w:val="18"/>
          <w:szCs w:val="18"/>
        </w:rPr>
        <w:t xml:space="preserve">        &lt;lcsh-authorized-form&gt;LCSH Heading&lt;/lcsh-authorized-form&gt;</w:t>
      </w:r>
    </w:p>
    <w:p w14:paraId="36A45F25" w14:textId="77777777" w:rsidR="000A3A4D" w:rsidRDefault="00000000">
      <w:pPr>
        <w:ind w:left="360"/>
      </w:pPr>
      <w:r>
        <w:rPr>
          <w:rFonts w:ascii="Courier New" w:eastAsia="Courier New" w:hAnsi="Courier New" w:cs="Courier New"/>
          <w:sz w:val="18"/>
          <w:szCs w:val="18"/>
        </w:rPr>
        <w:t xml:space="preserve">        &lt;appearsIn&gt;vol1, vol2, ...&lt;/appearsIn&gt;</w:t>
      </w:r>
    </w:p>
    <w:p w14:paraId="5AE2E6A1" w14:textId="77777777" w:rsidR="000A3A4D" w:rsidRDefault="00000000">
      <w:pPr>
        <w:ind w:left="360"/>
      </w:pPr>
      <w:r>
        <w:rPr>
          <w:rFonts w:ascii="Courier New" w:eastAsia="Courier New" w:hAnsi="Courier New" w:cs="Courier New"/>
          <w:sz w:val="18"/>
          <w:szCs w:val="18"/>
        </w:rPr>
        <w:t xml:space="preserve">        &lt;documents&gt;</w:t>
      </w:r>
    </w:p>
    <w:p w14:paraId="4DB6A6AC" w14:textId="77777777" w:rsidR="000A3A4D" w:rsidRDefault="00000000">
      <w:pPr>
        <w:ind w:left="360"/>
      </w:pPr>
      <w:r>
        <w:rPr>
          <w:rFonts w:ascii="Courier New" w:eastAsia="Courier New" w:hAnsi="Courier New" w:cs="Courier New"/>
          <w:sz w:val="18"/>
          <w:szCs w:val="18"/>
        </w:rPr>
        <w:t xml:space="preserve">          &lt;volume id="frus..."&gt;d1, d2, d3, ...&lt;/volume&gt;</w:t>
      </w:r>
    </w:p>
    <w:p w14:paraId="7324FBCF" w14:textId="77777777" w:rsidR="000A3A4D" w:rsidRDefault="00000000">
      <w:pPr>
        <w:ind w:left="360"/>
      </w:pPr>
      <w:r>
        <w:rPr>
          <w:rFonts w:ascii="Courier New" w:eastAsia="Courier New" w:hAnsi="Courier New" w:cs="Courier New"/>
          <w:sz w:val="18"/>
          <w:szCs w:val="18"/>
        </w:rPr>
        <w:t xml:space="preserve">        &lt;/documents&gt;</w:t>
      </w:r>
    </w:p>
    <w:p w14:paraId="6CDD208B" w14:textId="77777777" w:rsidR="000A3A4D" w:rsidRDefault="00000000">
      <w:pPr>
        <w:ind w:left="360"/>
      </w:pPr>
      <w:r>
        <w:rPr>
          <w:rFonts w:ascii="Courier New" w:eastAsia="Courier New" w:hAnsi="Courier New" w:cs="Courier New"/>
          <w:sz w:val="18"/>
          <w:szCs w:val="18"/>
        </w:rPr>
        <w:t xml:space="preserve">      &lt;/subject&gt;</w:t>
      </w:r>
    </w:p>
    <w:p w14:paraId="7A366782" w14:textId="77777777" w:rsidR="000A3A4D" w:rsidRDefault="00000000">
      <w:pPr>
        <w:ind w:left="360"/>
      </w:pPr>
      <w:r>
        <w:rPr>
          <w:rFonts w:ascii="Courier New" w:eastAsia="Courier New" w:hAnsi="Courier New" w:cs="Courier New"/>
          <w:sz w:val="18"/>
          <w:szCs w:val="18"/>
        </w:rPr>
        <w:t xml:space="preserve">    &lt;/subcategory&gt;</w:t>
      </w:r>
    </w:p>
    <w:p w14:paraId="142DDF8A" w14:textId="77777777" w:rsidR="000A3A4D" w:rsidRDefault="00000000">
      <w:pPr>
        <w:ind w:left="360"/>
      </w:pPr>
      <w:r>
        <w:rPr>
          <w:rFonts w:ascii="Courier New" w:eastAsia="Courier New" w:hAnsi="Courier New" w:cs="Courier New"/>
          <w:sz w:val="18"/>
          <w:szCs w:val="18"/>
        </w:rPr>
        <w:t xml:space="preserve">  &lt;/category&gt;</w:t>
      </w:r>
    </w:p>
    <w:p w14:paraId="3EE5679B" w14:textId="77777777" w:rsidR="000A3A4D" w:rsidRDefault="00000000">
      <w:pPr>
        <w:ind w:left="360"/>
      </w:pPr>
      <w:r>
        <w:rPr>
          <w:rFonts w:ascii="Courier New" w:eastAsia="Courier New" w:hAnsi="Courier New" w:cs="Courier New"/>
          <w:sz w:val="18"/>
          <w:szCs w:val="18"/>
        </w:rPr>
        <w:t>&lt;/taxonomy&gt;</w:t>
      </w:r>
    </w:p>
    <w:p w14:paraId="01C4812D" w14:textId="77777777" w:rsidR="000A3A4D" w:rsidRDefault="000A3A4D">
      <w:pPr>
        <w:spacing w:after="60"/>
      </w:pPr>
    </w:p>
    <w:p w14:paraId="6A9C42FC" w14:textId="77777777" w:rsidR="000A3A4D" w:rsidRDefault="00000000">
      <w:pPr>
        <w:spacing w:after="120"/>
      </w:pPr>
      <w:r>
        <w:t>Key attributes on subject elements:</w:t>
      </w:r>
    </w:p>
    <w:p w14:paraId="07C29AC4" w14:textId="77777777" w:rsidR="000A3A4D" w:rsidRDefault="00000000">
      <w:pPr>
        <w:pStyle w:val="ListParagraph"/>
        <w:numPr>
          <w:ilvl w:val="0"/>
          <w:numId w:val="2"/>
        </w:numPr>
      </w:pPr>
      <w:r>
        <w:rPr>
          <w:b/>
          <w:bCs/>
        </w:rPr>
        <w:t xml:space="preserve">ref: </w:t>
      </w:r>
      <w:r>
        <w:t>Airtable record ID (unique identifier)</w:t>
      </w:r>
    </w:p>
    <w:p w14:paraId="4FB7F3D2" w14:textId="77777777" w:rsidR="000A3A4D" w:rsidRDefault="00000000">
      <w:pPr>
        <w:pStyle w:val="ListParagraph"/>
        <w:numPr>
          <w:ilvl w:val="0"/>
          <w:numId w:val="2"/>
        </w:numPr>
      </w:pPr>
      <w:r>
        <w:rPr>
          <w:b/>
          <w:bCs/>
        </w:rPr>
        <w:t xml:space="preserve">type: </w:t>
      </w:r>
      <w:r>
        <w:t>"topic" or "compound-subject"</w:t>
      </w:r>
    </w:p>
    <w:p w14:paraId="5F1195FB" w14:textId="77777777" w:rsidR="000A3A4D" w:rsidRDefault="00000000">
      <w:pPr>
        <w:pStyle w:val="ListParagraph"/>
        <w:numPr>
          <w:ilvl w:val="0"/>
          <w:numId w:val="2"/>
        </w:numPr>
      </w:pPr>
      <w:r>
        <w:rPr>
          <w:b/>
          <w:bCs/>
        </w:rPr>
        <w:t xml:space="preserve">count: </w:t>
      </w:r>
      <w:r>
        <w:t>Total number of document-level annotations</w:t>
      </w:r>
    </w:p>
    <w:p w14:paraId="40B39E18" w14:textId="77777777" w:rsidR="000A3A4D" w:rsidRDefault="00000000">
      <w:pPr>
        <w:pStyle w:val="ListParagraph"/>
        <w:numPr>
          <w:ilvl w:val="0"/>
          <w:numId w:val="2"/>
        </w:numPr>
      </w:pPr>
      <w:r>
        <w:rPr>
          <w:b/>
          <w:bCs/>
        </w:rPr>
        <w:t xml:space="preserve">volumes: </w:t>
      </w:r>
      <w:r>
        <w:t>Number of volumes where the subject appears</w:t>
      </w:r>
    </w:p>
    <w:p w14:paraId="45C4C560" w14:textId="77777777" w:rsidR="000A3A4D" w:rsidRDefault="00000000">
      <w:pPr>
        <w:pStyle w:val="ListParagraph"/>
        <w:numPr>
          <w:ilvl w:val="0"/>
          <w:numId w:val="2"/>
        </w:numPr>
      </w:pPr>
      <w:r>
        <w:rPr>
          <w:b/>
          <w:bCs/>
        </w:rPr>
        <w:t xml:space="preserve">lcsh-uri: </w:t>
      </w:r>
      <w:r>
        <w:t>URI of the matching LCSH heading (if exact or good_close match)</w:t>
      </w:r>
    </w:p>
    <w:p w14:paraId="28D4D8BB" w14:textId="77777777" w:rsidR="000A3A4D" w:rsidRDefault="00000000">
      <w:pPr>
        <w:pStyle w:val="ListParagraph"/>
        <w:numPr>
          <w:ilvl w:val="0"/>
          <w:numId w:val="2"/>
        </w:numPr>
      </w:pPr>
      <w:r>
        <w:rPr>
          <w:b/>
          <w:bCs/>
        </w:rPr>
        <w:t xml:space="preserve">lcsh-match: </w:t>
      </w:r>
      <w:r>
        <w:t>Match quality ("exact" or "good_close")</w:t>
      </w:r>
    </w:p>
    <w:p w14:paraId="088B4425" w14:textId="77777777" w:rsidR="000A3A4D" w:rsidRDefault="00000000">
      <w:pPr>
        <w:pStyle w:val="Heading2"/>
      </w:pPr>
      <w:bookmarkStart w:id="20" w:name="_Toc224310106"/>
      <w:r>
        <w:t>6.2 Interactive Mockup</w:t>
      </w:r>
      <w:bookmarkEnd w:id="20"/>
    </w:p>
    <w:p w14:paraId="61C1FA7C" w14:textId="77777777" w:rsidR="000A3A4D" w:rsidRDefault="00000000">
      <w:pPr>
        <w:spacing w:after="120"/>
      </w:pPr>
      <w:r>
        <w:t>The mockup (hsg-subjects-mockup.html) is a self-contained HTML file that replicates the history.state.gov design system. It provides a browsable interface where users can navigate by category and subcategory, search across all subjects, and drill down to see every FRUS document associated with a subject, with direct links to the published documents online.</w:t>
      </w:r>
    </w:p>
    <w:p w14:paraId="69B345FB" w14:textId="77777777" w:rsidR="000A3A4D" w:rsidRDefault="00000000">
      <w:pPr>
        <w:spacing w:after="120"/>
      </w:pPr>
      <w:r>
        <w:t>The mockup embeds all data directly in the HTML file (approximately 4.7 MB total), requiring no server-side infrastructure. Document counts in the mockup reflect actual document appearances extracted from TEI annotations and string-match results across all 21 FRUS volumes, rather than raw annotation instance counts. The mockup is generated from two intermediate JSON files:</w:t>
      </w:r>
    </w:p>
    <w:p w14:paraId="1D908D58" w14:textId="77777777" w:rsidR="000A3A4D" w:rsidRDefault="00000000">
      <w:pPr>
        <w:pStyle w:val="ListParagraph"/>
        <w:numPr>
          <w:ilvl w:val="0"/>
          <w:numId w:val="2"/>
        </w:numPr>
      </w:pPr>
      <w:r>
        <w:rPr>
          <w:b/>
          <w:bCs/>
        </w:rPr>
        <w:t xml:space="preserve">mockup_sidebar_data.json: </w:t>
      </w:r>
      <w:r>
        <w:t>Category/subcategory hierarchy with subject lists and counts</w:t>
      </w:r>
    </w:p>
    <w:p w14:paraId="4D8B36AB" w14:textId="77777777" w:rsidR="000A3A4D" w:rsidRDefault="00000000">
      <w:pPr>
        <w:pStyle w:val="ListParagraph"/>
        <w:numPr>
          <w:ilvl w:val="0"/>
          <w:numId w:val="2"/>
        </w:numPr>
      </w:pPr>
      <w:r>
        <w:rPr>
          <w:b/>
          <w:bCs/>
        </w:rPr>
        <w:t xml:space="preserve">mockup_subject_data.json: </w:t>
      </w:r>
      <w:r>
        <w:t>Full subject details including document-level metadata (titles, dates, URLs)</w:t>
      </w:r>
    </w:p>
    <w:p w14:paraId="70BD25D2" w14:textId="77777777" w:rsidR="000A3A4D" w:rsidRDefault="00000000">
      <w:pPr>
        <w:spacing w:after="120"/>
      </w:pPr>
      <w:r>
        <w:rPr>
          <w:b/>
          <w:bCs/>
        </w:rPr>
        <w:t xml:space="preserve">URL: </w:t>
      </w:r>
      <w:r>
        <w:rPr>
          <w:rFonts w:ascii="Courier New" w:eastAsia="Courier New" w:hAnsi="Courier New" w:cs="Courier New"/>
          <w:sz w:val="20"/>
          <w:szCs w:val="20"/>
        </w:rPr>
        <w:t>http://localhost:9090/hsg-subjects-mockup.html</w:t>
      </w:r>
    </w:p>
    <w:p w14:paraId="2DFA406B" w14:textId="40F48F0C" w:rsidR="00000000" w:rsidRDefault="00000000">
      <w:pPr>
        <w:spacing w:after="120"/>
      </w:pPr>
      <w:r>
        <w:t xml:space="preserve">The mockup includes an Import Review Decisions panel that accepts taxonomy decisions from other tools in the pipeline. When a taxonomy XML file is uploaded, the mockup parses the full category/subcategory/subject hierarchy, applies subject rejections (removing rejected subjects from the display), applies category reassignments (moving subjects to match the reviewed </w:t>
        <w:lastRenderedPageBreak/>
        <w:t>taxonomy structure), applies LCSH acceptance/rejection decisions, and executes any merge decisions encoded in merged-refs attributes.</w:t>
      </w:r>
    </w:p>
    <w:p w14:paraId="390F92AA" w14:textId="2D00E394" w:rsidR="00000000" w:rsidRDefault="00000000">
      <w:pPr>
        <w:spacing w:after="120"/>
      </w:pPr>
      <w:r>
        <w:t>The mockup also supports automatic synchronization with the taxonomy review tool. When both tools are served from the same origin (e.g., localhost:9090), the review tool publishes its current taxonomy state to shared browser storage on each save. The mockup detects these changes—either via the storage event when both tabs are open, or on page load—and auto-applies the latest review decisions without requiring a manual file upload.</w:t>
      </w:r>
    </w:p>
    <w:p w14:paraId="2360D21E" w14:textId="77777777" w:rsidR="000A3A4D" w:rsidRDefault="00000000">
      <w:pPr>
        <w:pStyle w:val="Heading2"/>
      </w:pPr>
      <w:bookmarkStart w:id="21" w:name="_Toc224310107"/>
      <w:r>
        <w:t>6.3 Taxonomy Review Tool</w:t>
      </w:r>
      <w:bookmarkEnd w:id="21"/>
    </w:p>
    <w:p w14:paraId="546980DE" w14:textId="77777777" w:rsidR="000A3A4D" w:rsidRDefault="00000000">
      <w:pPr>
        <w:spacing w:after="120"/>
      </w:pPr>
      <w:r>
        <w:t>The taxonomy review tool (taxonomy-review.html) is an editorial interface that displays all subjects organized by their assigned categories. It loads dedup decisions and category overrides at runtime, showing the current state of the taxonomy. Editors can review categorization assignments, search for subjects, and examine annotation counts and LCSH match data.</w:t>
      </w:r>
    </w:p>
    <w:p w14:paraId="6E81B8C9" w14:textId="77777777" w:rsidR="000A3A4D" w:rsidRDefault="00000000">
      <w:pPr>
        <w:spacing w:after="120"/>
      </w:pPr>
      <w:r>
        <w:t>The tool also supports LCSH accept/reject review. Each subject card displays its LCSH authorized form, match quality badge, and clickable URI link. Editors can accept or reject LCSH mappings per subject using inline buttons. Decisions are stored in browser localStorage and can be exported as JSON or included in XML exports via an lcsh-review attribute. A filter dropdown allows viewing only accepted, rejected, or unreviewed subjects.</w:t>
      </w:r>
    </w:p>
    <w:p w14:paraId="65B564A6" w14:textId="4C718604" w:rsidR="00000000" w:rsidRDefault="00000000">
      <w:pPr>
        <w:spacing w:after="120"/>
      </w:pPr>
      <w:r>
        <w:t>The tool includes a merge facility that allows editors to consolidate duplicate or related subjects. Each subject card has a merge button (⤵) that opens a modal listing all active subjects grouped by category, with a search filter for quickly locating merge targets. When a merge is executed, the target subject absorbs the source’s annotation count, volume list, and document appearances. The source subject is removed from the display, and its original record ID is preserved in a merged_refs field on the target—ensuring full traceability in the exported XML even though the merged subject is invisible to end users. Merges can be undone individually via a link on the target subject’s card, and all merge decisions persist across page reloads via browser localStorage.</w:t>
      </w:r>
    </w:p>
    <w:p w14:paraId="0B9887CB" w14:textId="26D029EB" w:rsidR="00000000" w:rsidRDefault="00000000">
      <w:pPr>
        <w:spacing w:after="120"/>
      </w:pPr>
      <w:r>
        <w:t>Each subject entry displays action buttons (Reassign, Merge, Exclude) at the top of the detail view for quick access. The Exclude button removes a subject from the taxonomy entirely. Merge decisions, exclusions, and category reassignments are saved to the server and propagated to downstream pipeline steps.</w:t>
      </w:r>
    </w:p>
    <w:p w14:paraId="04BF4195" w14:textId="3B1C57BA" w:rsidR="00000000" w:rsidRDefault="00000000">
      <w:pPr>
        <w:spacing w:after="120"/>
      </w:pPr>
      <w:r>
        <w:t>All review decisions are auto-saved to the server via the /api/save-taxonomy-decisions endpoint, stored in taxonomy_review_state.json. This shared state file contains LCSH accept/reject decisions, category overrides, merge decisions, exclusions, and global rejections. Both the taxonomy review and annotation review tools use a read-modify-write pattern when saving, preserving fields set by the other tool. A Rebuild Data button in the mockup runs the full rebuild pipeline, applying all exclusions, merges, and category overrides from this shared state file.</w:t>
      </w:r>
    </w:p>
    <w:p w14:paraId="21B2C3D0" w14:textId="77777777" w:rsidR="000A3A4D" w:rsidRDefault="00000000">
      <w:pPr>
        <w:spacing w:after="120"/>
      </w:pPr>
      <w:r>
        <w:t>The taxonomy review tool also receives updated document appearance data automatically from the annotation review tool (string-match-review.html) via browser localStorage. When a volume is loaded or reviewed in the annotation review tool, approved document–subject pairs are written to a shared localStorage key. The taxonomy review tool reads this data on load and replaces its embedded appearance counts for any reviewed volumes, ensuring that annotation rejections made during review are immediately reflected in the taxonomy display without requiring a pipeline rebuild. This synchronization is volume-scoped: only volumes that have been reviewed in the annotation review tool are affected; all other volumes retain their original embedded data.</w:t>
      </w:r>
    </w:p>
    <w:p w14:paraId="019AE5B1" w14:textId="77777777" w:rsidR="000A3A4D" w:rsidRDefault="00000000">
      <w:pPr>
        <w:spacing w:after="120"/>
      </w:pPr>
      <w:r>
        <w:rPr>
          <w:b/>
          <w:bCs/>
        </w:rPr>
        <w:t xml:space="preserve">URL: </w:t>
      </w:r>
      <w:r>
        <w:rPr>
          <w:rFonts w:ascii="Courier New" w:eastAsia="Courier New" w:hAnsi="Courier New" w:cs="Courier New"/>
          <w:sz w:val="20"/>
          <w:szCs w:val="20"/>
        </w:rPr>
        <w:t>http://localhost:9090/taxonomy-review.html</w:t>
      </w:r>
    </w:p>
    <w:p w14:paraId="2E6A75B8" w14:textId="77777777" w:rsidR="000A3A4D" w:rsidRDefault="00000000">
      <w:pPr>
        <w:pStyle w:val="Heading2"/>
      </w:pPr>
      <w:bookmarkStart w:id="22" w:name="_Toc224310108"/>
      <w:r>
        <w:t>6.4 String-Match Annotation Pipeline</w:t>
      </w:r>
      <w:bookmarkEnd w:id="22"/>
    </w:p>
    <w:p w14:paraId="4532D316" w14:textId="77777777" w:rsidR="000A3A4D" w:rsidRDefault="00000000">
      <w:pPr>
        <w:spacing w:after="120"/>
      </w:pPr>
      <w:r>
        <w:lastRenderedPageBreak/>
        <w:t>The string-match annotation pipeline (annotate_documents.py) finds taxonomy terms in FRUS TEI/XML document text using case-insensitive, word-boundary matching. It uses a longest-match-first algorithm so that shorter terms do not match inside longer ones (e.g., “National Security” does not match where “National Security Council” already matched). Searches are performed on document body text only, excluding headers, source notes, and footnotes.</w:t>
      </w:r>
    </w:p>
    <w:p w14:paraId="49D8BDA8" w14:textId="77777777" w:rsidR="000A3A4D" w:rsidRDefault="00000000">
      <w:pPr>
        <w:spacing w:after="120"/>
      </w:pPr>
      <w:r>
        <w:t>The pipeline integrates three quality-control mechanisms:</w:t>
      </w:r>
    </w:p>
    <w:p w14:paraId="1AF0C347" w14:textId="77777777" w:rsidR="000A3A4D" w:rsidRDefault="00000000">
      <w:pPr>
        <w:pStyle w:val="ListParagraph"/>
        <w:numPr>
          <w:ilvl w:val="0"/>
          <w:numId w:val="1"/>
        </w:numPr>
      </w:pPr>
      <w:r>
        <w:rPr>
          <w:b/>
          <w:bCs/>
        </w:rPr>
        <w:t>Stoplist</w:t>
      </w:r>
      <w:r>
        <w:t xml:space="preserve"> (annotation_stoplist.json): Terms excluded from matching because they are too generic. For example, “Security” (334 matches), “Relations” (317 matches), and “Relationship” (238 matches) produce false positives in almost any document context.</w:t>
      </w:r>
    </w:p>
    <w:p w14:paraId="21804E31" w14:textId="77777777" w:rsidR="000A3A4D" w:rsidRDefault="00000000">
      <w:pPr>
        <w:pStyle w:val="ListParagraph"/>
        <w:numPr>
          <w:ilvl w:val="0"/>
          <w:numId w:val="1"/>
        </w:numPr>
      </w:pPr>
      <w:r>
        <w:rPr>
          <w:b/>
          <w:bCs/>
        </w:rPr>
        <w:t>Variant consolidation</w:t>
      </w:r>
      <w:r>
        <w:t xml:space="preserve"> (variant_groups.json): Multiple name forms for the same concept are searched and their matches attributed to a single canonical entry. Variant groups are built from three sources in priority order: (1) human-reviewed dedup decisions, (2) semantic dedup decisions, and (3) automated LCSH URI overlap detection. Manual overrides in variant_overrides.json can split incorrectly auto-grouped terms or merge additional entries, including folding rejected taxonomy terms into active ones as search aliases.</w:t>
      </w:r>
    </w:p>
    <w:p w14:paraId="524467A5" w14:textId="77777777" w:rsidR="000A3A4D" w:rsidRDefault="00000000">
      <w:pPr>
        <w:pStyle w:val="ListParagraph"/>
        <w:numPr>
          <w:ilvl w:val="0"/>
          <w:numId w:val="1"/>
        </w:numPr>
      </w:pPr>
      <w:r>
        <w:rPr>
          <w:b/>
          <w:bCs/>
        </w:rPr>
        <w:t>LCSH enrichment</w:t>
      </w:r>
      <w:r>
        <w:t xml:space="preserve"> (lcsh_mapping.json): Each match result includes LCSH URI, authorized form, and match quality data when available, enabling LCSH review alongside annotation review.</w:t>
      </w:r>
    </w:p>
    <w:p w14:paraId="25490779" w14:textId="77777777" w:rsidR="000A3A4D" w:rsidRDefault="00000000">
      <w:pPr>
        <w:spacing w:after="120"/>
      </w:pPr>
      <w:r>
        <w:t>Output is a JSON file (string_match_results_&lt;volume&gt;.json) containing per-match data (term, ref, document ID, character offset, surrounding context) and per-term aggregates (match count, document count, variant names, LCSH data).</w:t>
      </w:r>
    </w:p>
    <w:p w14:paraId="7DB08153" w14:textId="77777777" w:rsidR="000A3A4D" w:rsidRDefault="00000000">
      <w:pPr>
        <w:pStyle w:val="Heading3"/>
      </w:pPr>
      <w:r>
        <w:t>Active vs. Rejected Taxonomy Terms</w:t>
      </w:r>
    </w:p>
    <w:p w14:paraId="775E3B38" w14:textId="77777777" w:rsidR="000A3A4D" w:rsidRDefault="00000000">
      <w:pPr>
        <w:spacing w:after="120"/>
      </w:pPr>
      <w:r>
        <w:t>The taxonomy XML (subject-taxonomy-lcsh.xml) contains 1,412 subjects: 938 active and 474 rejected. Active subjects have a &lt;name&gt; child element and are included in annotation matching. Rejected subjects store the name in a name attribute on the self-closing &lt;subject&gt; element and are excluded from matching by default. However, rejected terms can be folded into active terms as search aliases via merge overrides in variant_overrides.json, expanding the search vocabulary without adding new taxonomy entries.</w:t>
      </w:r>
    </w:p>
    <w:p w14:paraId="7512CD19" w14:textId="77777777" w:rsidR="000A3A4D" w:rsidRDefault="00000000">
      <w:pPr>
        <w:pStyle w:val="Heading2"/>
      </w:pPr>
      <w:bookmarkStart w:id="23" w:name="_Toc224310109"/>
      <w:r>
        <w:t>6.5 Annotation Review Tool</w:t>
      </w:r>
      <w:bookmarkEnd w:id="23"/>
    </w:p>
    <w:p w14:paraId="6D533EBA" w14:textId="77777777" w:rsidR="000A3A4D" w:rsidRDefault="00000000">
      <w:pPr>
        <w:spacing w:after="120"/>
      </w:pPr>
      <w:r>
        <w:t>The annotation review tool (string-match-review.html) is a multi-volume interactive HTML file generated by build_annotation_review.py. It discovers all string_match_results_*.json files at build time and creates a manifest of available volumes. A volume selector dropdown allows switching between volumes, with data loaded on demand via fetch(). The tool supports results from both string-match annotation (annotate_documents.py) and extracted pre-existing annotations (extract_existing_annotations.py), displaying the data source for each volume. It provides three views for evaluating annotation results:</w:t>
      </w:r>
    </w:p>
    <w:p w14:paraId="2D9A4F25" w14:textId="77777777" w:rsidR="000A3A4D" w:rsidRDefault="00000000">
      <w:pPr>
        <w:pStyle w:val="ListParagraph"/>
        <w:numPr>
          <w:ilvl w:val="0"/>
          <w:numId w:val="1"/>
        </w:numPr>
      </w:pPr>
      <w:r>
        <w:rPr>
          <w:b/>
          <w:bCs/>
        </w:rPr>
        <w:t>Browse by Document</w:t>
      </w:r>
      <w:r>
        <w:t>: Shows all matched terms within each document, with surrounding context and KWIC (keyword-in-context) display. Each match can be individually accepted or rejected.</w:t>
      </w:r>
    </w:p>
    <w:p w14:paraId="13DB15BC" w14:textId="77777777" w:rsidR="000A3A4D" w:rsidRDefault="00000000">
      <w:pPr>
        <w:pStyle w:val="ListParagraph"/>
        <w:numPr>
          <w:ilvl w:val="0"/>
          <w:numId w:val="1"/>
        </w:numPr>
      </w:pPr>
      <w:r>
        <w:rPr>
          <w:b/>
          <w:bCs/>
        </w:rPr>
        <w:t>Browse by Term</w:t>
      </w:r>
      <w:r>
        <w:t>: Lists all terms with their match counts, variant tags (when multiple name forms were consolidated), LCSH info with accept/reject buttons, and per-match detail cards showing which variant form was matched.</w:t>
      </w:r>
    </w:p>
    <w:p w14:paraId="56DD9839" w14:textId="77777777" w:rsidR="000A3A4D" w:rsidRDefault="00000000">
      <w:pPr>
        <w:pStyle w:val="ListParagraph"/>
        <w:numPr>
          <w:ilvl w:val="0"/>
          <w:numId w:val="1"/>
        </w:numPr>
      </w:pPr>
      <w:r>
        <w:rPr>
          <w:b/>
          <w:bCs/>
        </w:rPr>
        <w:t>Statistics</w:t>
      </w:r>
      <w:r>
        <w:t>: Summary metrics including total matches, unique terms, document coverage, variant group counts, and review progress.</w:t>
      </w:r>
    </w:p>
    <w:p w14:paraId="0E25B520" w14:textId="77777777" w:rsidR="000A3A4D" w:rsidRDefault="00000000">
      <w:pPr>
        <w:spacing w:after="120"/>
      </w:pPr>
      <w:r>
        <w:lastRenderedPageBreak/>
        <w:t>Accept/reject decisions are stored in browser localStorage (keyed per volume) and can be exported as JSON for downstream processing. The tool loads annotation data via fetch() from JSON files served alongside the HTML, requiring only a static file server.</w:t>
      </w:r>
    </w:p>
    <w:p w14:paraId="31C2D3E0" w14:textId="77777777" w:rsidR="000A3A4D" w:rsidRDefault="00000000">
      <w:pPr>
        <w:pStyle w:val="Heading3"/>
      </w:pPr>
      <w:r>
        <w:t>Propagating Review Decisions</w:t>
      </w:r>
    </w:p>
    <w:p w14:paraId="31C2D3E1" w14:textId="77777777" w:rsidR="000A3A4D" w:rsidRDefault="00000000">
      <w:pPr>
        <w:spacing w:after="120"/>
      </w:pPr>
      <w:r>
        <w:t>Review decisions made in the annotation review tool can reach downstream tools through three paths, each suited to a different use case:</w:t>
      </w:r>
    </w:p>
    <w:p w14:paraId="31C2D3E2" w14:textId="77777777" w:rsidR="000A3A4D" w:rsidRDefault="00000000">
      <w:pPr>
        <w:spacing w:after="120"/>
      </w:pPr>
      <w:r>
        <w:rPr>
          <w:b/>
          <w:bCs/>
        </w:rPr>
        <w:t xml:space="preserve">Path 1 – Shared State File (server-side). </w:t>
      </w:r>
      <w:r>
        <w:t xml:space="preserve">Review decisions from both the annotation review and taxonomy review tools are saved to taxonomy_review_state.json via server API endpoints. The annotation review tool supports "Reject in all volumes" for global rejections and "Exclude from taxonomy" to hide terms entirely. Taxonomy merge decisions made in the taxonomy review tool flow into the annotation review automatically, appearing with a "(from taxonomy review)" label.</w:t>
      </w:r>
    </w:p>
    <w:p w14:paraId="31C2D3E3" w14:textId="77777777" w:rsidR="000A3A4D" w:rsidRDefault="00000000">
      <w:pPr>
        <w:spacing w:after="120"/>
      </w:pPr>
      <w:r>
        <w:rPr>
          <w:b/>
          <w:bCs/>
        </w:rPr>
        <w:t xml:space="preserve">Path 2 – Interactive Mockup (upload exported JSON). </w:t>
      </w:r>
      <w:r>
        <w:t>The mockup’s “Import Review Decisions” panel accepts the exported annotation_rejections JSON file. Upload the file via the mockup’s import interface to see updated document appearances without running the full pipeline. This is useful for quick visual checks during an active review session.</w:t>
      </w:r>
    </w:p>
    <w:p w14:paraId="31C2D3E4" w14:textId="77777777" w:rsidR="000A3A4D" w:rsidRDefault="00000000">
      <w:pPr>
        <w:spacing w:after="120"/>
      </w:pPr>
      <w:r>
        <w:rPr>
          <w:b/>
          <w:bCs/>
        </w:rPr>
        <w:t xml:space="preserve">Path 3 – Taxonomy XML and Annotated Volumes (run pipeline). </w:t>
      </w:r>
      <w:r>
        <w:t>For permanent changes to the on-disk taxonomy XML and annotated TEI volumes, export the decisions JSON from the annotation review tool, place the file in the tei/ directory as annotation_rejections_&lt;volume-id&gt;.json, and run the post-review pipeline: python3 run_reviewed_pipeline.py &lt;volume-id&gt;. This executes all eight steps (apply review decisions, rebuild variant groups, apply curated annotations, merge annotations, extract document appearances, rebuild taxonomy XML, generate mockup data, and build mockup HTML) and produces updated output files. See Section 7.4 for the command reference.</w:t>
      </w:r>
    </w:p>
    <w:p w14:paraId="0C1D2E3F" w14:textId="77777777" w:rsidR="000A3A4D" w:rsidRDefault="00000000">
      <w:pPr>
        <w:spacing w:after="120"/>
      </w:pPr>
      <w:r>
        <w:t>In addition to accept/reject, the Browse by Term view supports a merge operation: any term can be merged into another taxonomy subject. The merge modal displays all 938 active subjects from the full taxonomy, not just those with matches in the current volume. In-volume terms appear first with occurrence count badges, while taxonomy-only terms appear with a muted “not in volume” label. A search filter narrows the list by term name. This enables editorial cleanup such as folding a general term (e.g., “Health” under Global Issues &gt; General) into a more specific term in a different subcategory, even when the target term has no string-match results in the current volume. At build time, the taxonomy index (~92 KB) is parsed from subject-taxonomy-lcsh.xml and embedded in the HTML as a compact JSON array.</w:t>
      </w:r>
    </w:p>
    <w:p w14:paraId="57A24E1C" w14:textId="77777777" w:rsidR="000A3A4D" w:rsidRDefault="00000000">
      <w:pPr>
        <w:spacing w:after="120"/>
      </w:pPr>
      <w:r>
        <w:rPr>
          <w:b/>
          <w:bCs/>
        </w:rPr>
        <w:t xml:space="preserve">URL: </w:t>
      </w:r>
      <w:r>
        <w:rPr>
          <w:rFonts w:ascii="Courier New" w:eastAsia="Courier New" w:hAnsi="Courier New" w:cs="Courier New"/>
          <w:sz w:val="20"/>
          <w:szCs w:val="20"/>
        </w:rPr>
        <w:t>http://localhost:9090/string-match-review.html</w:t>
      </w:r>
    </w:p>
    <w:p w14:paraId="0A1B2C3D" w14:textId="77777777" w:rsidR="000A3A4D" w:rsidRDefault="00000000">
      <w:pPr>
        <w:pStyle w:val="Heading2"/>
      </w:pPr>
      <w:bookmarkStart w:id="24" w:name="_Toc224310110"/>
      <w:r>
        <w:t>6.6 Extracted Annotation Pipeline</w:t>
      </w:r>
      <w:bookmarkEnd w:id="24"/>
    </w:p>
    <w:p w14:paraId="0A1B2C3E" w14:textId="77777777" w:rsidR="000A3A4D" w:rsidRDefault="00000000">
      <w:pPr>
        <w:spacing w:after="120"/>
      </w:pPr>
      <w:r>
        <w:t>For FRUS volumes that already contain manually curated &lt;rs&gt; subject annotations in their TEI XML, the extracted annotation pipeline (extract_existing_annotations.py) reads these pre-existing annotations instead of performing string matching. This preserves the editorial judgment embedded in the original annotations while producing output in the same JSON format used by the string-match pipeline, enabling both data sources to feed into the same review and mockup tools.</w:t>
      </w:r>
    </w:p>
    <w:p w14:paraId="0A1B2C3F" w14:textId="77777777" w:rsidR="000A3A4D" w:rsidRDefault="00000000">
      <w:pPr>
        <w:spacing w:after="120"/>
      </w:pPr>
      <w:r>
        <w:t xml:space="preserve">The script parses each TEI document for &lt;rs corresp=“recXXX” type=“...”&gt; elements, maps each corresp attribute to the subject taxonomy, and extracts surrounding context for review display. Non-subject annotations (people, organizations, events) are skipped. Of the 21 volumes in the current corpus, 18 contain pre-existing annotations (totaling approximately 62,000 </w:t>
        <w:lastRenderedPageBreak/>
        <w:t>extracted references) and 3 volumes (frus1977-80v15, frus1977-80v22, frus1981-88v06) use string-match results instead.</w:t>
      </w:r>
    </w:p>
    <w:p w14:paraId="0A1B2C40" w14:textId="77777777" w:rsidR="000A3A4D" w:rsidRDefault="00000000">
      <w:pPr>
        <w:spacing w:after="120"/>
      </w:pPr>
      <w:r>
        <w:t>The pipeline supports processing individual volumes or all volumes at once (with a --skip flag for volumes that should use string-match results). Output files follow the same naming convention: string_match_results_&lt;volume&gt;.json, with the metadata.source field set to “extracted_annotations” to distinguish them from string-match results.</w:t>
      </w:r>
    </w:p>
    <w:p w14:paraId="0A1B2C41" w14:textId="77777777" w:rsidR="000A3A4D" w:rsidRDefault="00000000">
      <w:pPr>
        <w:pStyle w:val="Heading2"/>
      </w:pPr>
      <w:bookmarkStart w:id="25" w:name="_Toc224310111"/>
      <w:r>
        <w:t>6.7 Annotation Data Merge Pipeline</w:t>
      </w:r>
      <w:bookmarkEnd w:id="25"/>
    </w:p>
    <w:p w14:paraId="0A1B2C42" w14:textId="77777777" w:rsidR="000A3A4D" w:rsidRDefault="00000000">
      <w:pPr>
        <w:spacing w:after="120"/>
      </w:pPr>
      <w:r>
        <w:t>The annotation merge pipeline (merge_annotations_to_appearances.py) bridges the gap between the annotation review tool and the interactive mockup. It reads all string_match_results_*.json files and merges the term-document associations into document_appearances.json and the document titles and dates into doc_metadata.json.</w:t>
      </w:r>
    </w:p>
    <w:p w14:paraId="0A1B2C43" w14:textId="77777777" w:rsidR="000A3A4D" w:rsidRDefault="00000000">
      <w:pPr>
        <w:spacing w:after="120"/>
      </w:pPr>
      <w:r>
        <w:t>For volumes already present in document_appearances.json, the merge performs a union of existing and new document lists (no duplicates). For volumes not yet present, it adds entirely new entries. This ensures the mockup reflects annotation data from all 21 volumes without requiring manual import. After merging, the mockup data can be regenerated with generate_mockup_data.py and build_mockup_html.py.</w:t>
      </w:r>
    </w:p>
    <w:p w14:paraId="089B7EF0" w14:textId="77777777" w:rsidR="000A3A4D" w:rsidRDefault="00000000">
      <w:r>
        <w:br w:type="page"/>
      </w:r>
    </w:p>
    <w:p w14:paraId="50616CD7" w14:textId="77777777" w:rsidR="000A3A4D" w:rsidRDefault="00000000">
      <w:pPr>
        <w:pStyle w:val="Heading1"/>
      </w:pPr>
      <w:bookmarkStart w:id="26" w:name="_Toc224310112"/>
      <w:r>
        <w:lastRenderedPageBreak/>
        <w:t>7. Pipeline Reference</w:t>
      </w:r>
      <w:bookmarkEnd w:id="26"/>
    </w:p>
    <w:p w14:paraId="44996206" w14:textId="77777777" w:rsidR="000A3A4D" w:rsidRDefault="00000000">
      <w:pPr>
        <w:pStyle w:val="Heading2"/>
      </w:pPr>
      <w:bookmarkStart w:id="27" w:name="_Toc224310113"/>
      <w:r>
        <w:t>7.1 End-to-End Workflow</w:t>
      </w:r>
      <w:bookmarkEnd w:id="27"/>
    </w:p>
    <w:p w14:paraId="4B526BED" w14:textId="77777777" w:rsidR="000A3A4D" w:rsidRDefault="00000000">
      <w:pPr>
        <w:spacing w:after="120"/>
      </w:pPr>
      <w:r>
        <w:t>The taxonomy is built through eight phases:</w:t>
      </w:r>
    </w:p>
    <w:p w14:paraId="34034495" w14:textId="77777777" w:rsidR="000A3A4D" w:rsidRDefault="000A3A4D">
      <w:pPr>
        <w:spacing w:after="60"/>
      </w:pPr>
    </w:p>
    <w:p w14:paraId="7C6AC7AA" w14:textId="77777777" w:rsidR="000A3A4D" w:rsidRDefault="00000000">
      <w:pPr>
        <w:pStyle w:val="Heading3"/>
      </w:pPr>
      <w:r>
        <w:t>Phase 1: Data Extraction</w:t>
      </w:r>
    </w:p>
    <w:p w14:paraId="277AC629" w14:textId="77777777" w:rsidR="000A3A4D" w:rsidRDefault="00000000">
      <w:pPr>
        <w:pStyle w:val="ListParagraph"/>
        <w:numPr>
          <w:ilvl w:val="0"/>
          <w:numId w:val="2"/>
        </w:numPr>
      </w:pPr>
      <w:r>
        <w:t>Extract subject annotations from annotated FRUS TEI XML volumes</w:t>
      </w:r>
    </w:p>
    <w:p w14:paraId="2C10E10C" w14:textId="77777777" w:rsidR="000A3A4D" w:rsidRDefault="00000000">
      <w:pPr>
        <w:pStyle w:val="ListParagraph"/>
        <w:numPr>
          <w:ilvl w:val="0"/>
          <w:numId w:val="2"/>
        </w:numPr>
      </w:pPr>
      <w:r>
        <w:t>Extract document metadata (titles, dates) from TEI headers</w:t>
      </w:r>
    </w:p>
    <w:p w14:paraId="1E964E25" w14:textId="77777777" w:rsidR="000A3A4D" w:rsidRDefault="00000000">
      <w:pPr>
        <w:pStyle w:val="ListParagraph"/>
        <w:numPr>
          <w:ilvl w:val="0"/>
          <w:numId w:val="2"/>
        </w:numPr>
      </w:pPr>
      <w:r>
        <w:t>Query each subject against id.loc.gov for LCSH matching</w:t>
      </w:r>
    </w:p>
    <w:p w14:paraId="0740B18B" w14:textId="77777777" w:rsidR="000A3A4D" w:rsidRDefault="00000000">
      <w:pPr>
        <w:pStyle w:val="Heading3"/>
      </w:pPr>
      <w:r>
        <w:t>Phase 2: Editorial Review</w:t>
      </w:r>
    </w:p>
    <w:p w14:paraId="57E7DBA4" w14:textId="77777777" w:rsidR="000A3A4D" w:rsidRDefault="00000000">
      <w:pPr>
        <w:pStyle w:val="ListParagraph"/>
        <w:numPr>
          <w:ilvl w:val="0"/>
          <w:numId w:val="2"/>
        </w:numPr>
      </w:pPr>
      <w:r>
        <w:t>Review near-duplicate groups using dedup-review.html; export merge/skip decisions</w:t>
      </w:r>
    </w:p>
    <w:p w14:paraId="74E1FA9E" w14:textId="77777777" w:rsidR="000A3A4D" w:rsidRDefault="00000000">
      <w:pPr>
        <w:pStyle w:val="ListParagraph"/>
        <w:numPr>
          <w:ilvl w:val="0"/>
          <w:numId w:val="2"/>
        </w:numPr>
      </w:pPr>
      <w:r>
        <w:t>Review semantic duplicate groups using semantic-dedup-review.html; export decisions</w:t>
      </w:r>
    </w:p>
    <w:p w14:paraId="1C5869A6" w14:textId="77777777" w:rsidR="000A3A4D" w:rsidRDefault="00000000">
      <w:pPr>
        <w:pStyle w:val="ListParagraph"/>
        <w:numPr>
          <w:ilvl w:val="0"/>
          <w:numId w:val="2"/>
        </w:numPr>
      </w:pPr>
      <w:r>
        <w:t>Review categorization; create manual overrides where keyword matching is incorrect</w:t>
      </w:r>
    </w:p>
    <w:p w14:paraId="06D9CEAA" w14:textId="77777777" w:rsidR="000A3A4D" w:rsidRDefault="00000000">
      <w:pPr>
        <w:pStyle w:val="Heading3"/>
      </w:pPr>
      <w:r>
        <w:t>Phase 3: Taxonomy Build</w:t>
      </w:r>
    </w:p>
    <w:p w14:paraId="6CD9FC90" w14:textId="77777777" w:rsidR="000A3A4D" w:rsidRDefault="00000000">
      <w:pPr>
        <w:pStyle w:val="ListParagraph"/>
        <w:numPr>
          <w:ilvl w:val="0"/>
          <w:numId w:val="2"/>
        </w:numPr>
      </w:pPr>
      <w:r>
        <w:t>Apply global dedup decisions (merge secondary entries into primaries)</w:t>
      </w:r>
    </w:p>
    <w:p w14:paraId="01BB11FC" w14:textId="77777777" w:rsidR="000A3A4D" w:rsidRDefault="00000000">
      <w:pPr>
        <w:pStyle w:val="ListParagraph"/>
        <w:numPr>
          <w:ilvl w:val="0"/>
          <w:numId w:val="2"/>
        </w:numPr>
      </w:pPr>
      <w:r>
        <w:t>Fetch 2-level LCSH broader-term hierarchies (cached)</w:t>
      </w:r>
    </w:p>
    <w:p w14:paraId="00AD92CB" w14:textId="77777777" w:rsidR="000A3A4D" w:rsidRDefault="00000000">
      <w:pPr>
        <w:pStyle w:val="ListParagraph"/>
        <w:numPr>
          <w:ilvl w:val="0"/>
          <w:numId w:val="2"/>
        </w:numPr>
      </w:pPr>
      <w:r>
        <w:t>Categorize all subjects using keyword scoring + manual overrides</w:t>
      </w:r>
    </w:p>
    <w:p w14:paraId="1DE5299A" w14:textId="77777777" w:rsidR="000A3A4D" w:rsidRDefault="00000000">
      <w:pPr>
        <w:pStyle w:val="ListParagraph"/>
        <w:numPr>
          <w:ilvl w:val="0"/>
          <w:numId w:val="2"/>
        </w:numPr>
      </w:pPr>
      <w:r>
        <w:t>Deduplicate within subcategories</w:t>
      </w:r>
    </w:p>
    <w:p w14:paraId="7B79B7BA" w14:textId="77777777" w:rsidR="000A3A4D" w:rsidRDefault="00000000">
      <w:pPr>
        <w:pStyle w:val="ListParagraph"/>
        <w:numPr>
          <w:ilvl w:val="0"/>
          <w:numId w:val="2"/>
        </w:numPr>
      </w:pPr>
      <w:r>
        <w:t>Generate subject-taxonomy-lcsh.xml</w:t>
      </w:r>
    </w:p>
    <w:p w14:paraId="078A4FE0" w14:textId="77777777" w:rsidR="000A3A4D" w:rsidRDefault="00000000">
      <w:pPr>
        <w:pStyle w:val="Heading3"/>
      </w:pPr>
      <w:r>
        <w:t>Phase 4: Mockup Generation</w:t>
      </w:r>
    </w:p>
    <w:p w14:paraId="6026F274" w14:textId="77777777" w:rsidR="000A3A4D" w:rsidRDefault="00000000">
      <w:pPr>
        <w:pStyle w:val="ListParagraph"/>
        <w:numPr>
          <w:ilvl w:val="0"/>
          <w:numId w:val="2"/>
        </w:numPr>
      </w:pPr>
      <w:r>
        <w:t>Generate sidebar and subject data JSON files</w:t>
      </w:r>
    </w:p>
    <w:p w14:paraId="5130412E" w14:textId="77777777" w:rsidR="000A3A4D" w:rsidRDefault="00000000">
      <w:pPr>
        <w:pStyle w:val="ListParagraph"/>
        <w:numPr>
          <w:ilvl w:val="0"/>
          <w:numId w:val="2"/>
        </w:numPr>
      </w:pPr>
      <w:r>
        <w:t>Build self-contained HTML mockup with embedded data</w:t>
      </w:r>
    </w:p>
    <w:p w14:paraId="434150E9" w14:textId="77777777" w:rsidR="000A3A4D" w:rsidRDefault="00000000">
      <w:pPr>
        <w:pStyle w:val="Heading3"/>
      </w:pPr>
      <w:r>
        <w:t>Phase 5: Validation</w:t>
      </w:r>
    </w:p>
    <w:p w14:paraId="3BC9D442" w14:textId="77777777" w:rsidR="000A3A4D" w:rsidRDefault="00000000">
      <w:pPr>
        <w:pStyle w:val="ListParagraph"/>
        <w:numPr>
          <w:ilvl w:val="0"/>
          <w:numId w:val="2"/>
        </w:numPr>
      </w:pPr>
      <w:r>
        <w:t>Review mockup for correct categorization and data integrity</w:t>
      </w:r>
    </w:p>
    <w:p w14:paraId="48E0CB1B" w14:textId="77777777" w:rsidR="000A3A4D" w:rsidRDefault="00000000">
      <w:pPr>
        <w:pStyle w:val="ListParagraph"/>
        <w:numPr>
          <w:ilvl w:val="0"/>
          <w:numId w:val="2"/>
        </w:numPr>
      </w:pPr>
      <w:r>
        <w:t>Verify uncategorized subjects for potential reassignment</w:t>
      </w:r>
    </w:p>
    <w:p w14:paraId="72DCB08F" w14:textId="77777777" w:rsidR="000A3A4D" w:rsidRDefault="00000000">
      <w:pPr>
        <w:pStyle w:val="Heading3"/>
      </w:pPr>
      <w:r>
        <w:t>Phase 6: String-Match Annotation</w:t>
      </w:r>
    </w:p>
    <w:p w14:paraId="176E516B" w14:textId="77777777" w:rsidR="000A3A4D" w:rsidRDefault="00000000">
      <w:pPr>
        <w:pStyle w:val="ListParagraph"/>
        <w:numPr>
          <w:ilvl w:val="0"/>
          <w:numId w:val="2"/>
        </w:numPr>
      </w:pPr>
      <w:r>
        <w:t>Curate annotation_stoplist.json and variant_overrides.json</w:t>
      </w:r>
    </w:p>
    <w:p w14:paraId="7E3625E6" w14:textId="77777777" w:rsidR="000A3A4D" w:rsidRDefault="00000000">
      <w:pPr>
        <w:pStyle w:val="ListParagraph"/>
        <w:numPr>
          <w:ilvl w:val="0"/>
          <w:numId w:val="2"/>
        </w:numPr>
      </w:pPr>
      <w:r>
        <w:t>Build variant groups from dedup decisions and LCSH URI overlaps</w:t>
      </w:r>
    </w:p>
    <w:p w14:paraId="7E58D2F3" w14:textId="77777777" w:rsidR="000A3A4D" w:rsidRDefault="00000000">
      <w:pPr>
        <w:pStyle w:val="ListParagraph"/>
        <w:numPr>
          <w:ilvl w:val="0"/>
          <w:numId w:val="2"/>
        </w:numPr>
      </w:pPr>
      <w:r>
        <w:t>Run string-match annotation against target volume(s)</w:t>
      </w:r>
    </w:p>
    <w:p w14:paraId="30A1B1C9" w14:textId="77777777" w:rsidR="000A3A4D" w:rsidRDefault="00000000">
      <w:pPr>
        <w:pStyle w:val="ListParagraph"/>
        <w:numPr>
          <w:ilvl w:val="0"/>
          <w:numId w:val="2"/>
        </w:numPr>
      </w:pPr>
      <w:r>
        <w:t>Generate annotation review HTML and review results</w:t>
      </w:r>
    </w:p>
    <w:p w14:paraId="462E2916" w14:textId="77777777" w:rsidR="000A3A4D" w:rsidRDefault="00000000">
      <w:pPr>
        <w:pStyle w:val="ListParagraph"/>
        <w:numPr>
          <w:ilvl w:val="0"/>
          <w:numId w:val="2"/>
        </w:numPr>
      </w:pPr>
      <w:r>
        <w:t>Accept/reject matches and LCSH mappings; export decisions</w:t>
      </w:r>
    </w:p>
    <w:p w14:paraId="73EB0C41" w14:textId="77777777" w:rsidR="000A3A4D" w:rsidRDefault="00000000">
      <w:pPr>
        <w:pStyle w:val="ListParagraph"/>
        <w:numPr>
          <w:ilvl w:val="0"/>
          <w:numId w:val="2"/>
        </w:numPr>
      </w:pPr>
      <w:r>
        <w:t>Apply curated annotations to TEI documents using apply_annotations.py</w:t>
      </w:r>
    </w:p>
    <w:p w14:paraId="0B1C2D3E" w14:textId="77777777" w:rsidR="000A3A4D" w:rsidRDefault="00000000">
      <w:pPr>
        <w:pStyle w:val="Heading3"/>
      </w:pPr>
      <w:r>
        <w:t>Phase 7: Annotation Extraction</w:t>
      </w:r>
    </w:p>
    <w:p w14:paraId="0B1C2D3F" w14:textId="77777777" w:rsidR="000A3A4D" w:rsidRDefault="00000000">
      <w:pPr>
        <w:pStyle w:val="ListParagraph"/>
        <w:numPr>
          <w:ilvl w:val="0"/>
          <w:numId w:val="2"/>
        </w:numPr>
      </w:pPr>
      <w:r>
        <w:t>Extract pre-existing &lt;rs&gt; annotations from TEI volumes using extract_existing_annotations.py</w:t>
      </w:r>
    </w:p>
    <w:p w14:paraId="0B1C2D40" w14:textId="77777777" w:rsidR="000A3A4D" w:rsidRDefault="00000000">
      <w:pPr>
        <w:pStyle w:val="ListParagraph"/>
        <w:numPr>
          <w:ilvl w:val="0"/>
          <w:numId w:val="2"/>
        </w:numPr>
      </w:pPr>
      <w:r>
        <w:t>Use string-match results for volumes without pre-existing annotations</w:t>
      </w:r>
    </w:p>
    <w:p w14:paraId="0B1C2D41" w14:textId="77777777" w:rsidR="000A3A4D" w:rsidRDefault="00000000">
      <w:pPr>
        <w:pStyle w:val="ListParagraph"/>
        <w:numPr>
          <w:ilvl w:val="0"/>
          <w:numId w:val="2"/>
        </w:numPr>
      </w:pPr>
      <w:r>
        <w:t>Regenerate annotation review tool with all volumes (build_annotation_review.py)</w:t>
      </w:r>
    </w:p>
    <w:p w14:paraId="0B1C2D42" w14:textId="77777777" w:rsidR="000A3A4D" w:rsidRDefault="00000000">
      <w:pPr>
        <w:pStyle w:val="Heading3"/>
      </w:pPr>
      <w:r>
        <w:t>Phase 8: Mockup Data Merge</w:t>
      </w:r>
    </w:p>
    <w:p w14:paraId="0B1C2D43" w14:textId="77777777" w:rsidR="000A3A4D" w:rsidRDefault="00000000">
      <w:pPr>
        <w:pStyle w:val="ListParagraph"/>
        <w:numPr>
          <w:ilvl w:val="0"/>
          <w:numId w:val="2"/>
        </w:numPr>
      </w:pPr>
      <w:r>
        <w:lastRenderedPageBreak/>
        <w:t>Merge annotation data into document_appearances.json and doc_metadata.json using merge_annotations_to_appearances.py</w:t>
      </w:r>
    </w:p>
    <w:p w14:paraId="0B1C2D44" w14:textId="77777777" w:rsidR="000A3A4D" w:rsidRDefault="00000000">
      <w:pPr>
        <w:pStyle w:val="ListParagraph"/>
        <w:numPr>
          <w:ilvl w:val="0"/>
          <w:numId w:val="2"/>
        </w:numPr>
      </w:pPr>
      <w:r>
        <w:t>Regenerate mockup data and HTML (generate_mockup_data.py + build_mockup_html.py)</w:t>
      </w:r>
    </w:p>
    <w:p w14:paraId="0B1C2D45" w14:textId="77777777" w:rsidR="000A3A4D" w:rsidRDefault="00000000">
      <w:pPr>
        <w:pStyle w:val="ListParagraph"/>
        <w:numPr>
          <w:ilvl w:val="0"/>
          <w:numId w:val="2"/>
        </w:numPr>
      </w:pPr>
      <w:r>
        <w:t>Verify mockup reflects data from all 21 volumes with appearance-based counts</w:t>
      </w:r>
    </w:p>
    <w:p w14:paraId="41D2E3F0" w14:textId="77777777" w:rsidR="000A3A4D" w:rsidRDefault="00000000">
      <w:pPr>
        <w:pStyle w:val="Heading3"/>
      </w:pPr>
      <w:r>
        <w:t>Phase 9: Post-Review Pipeline</w:t>
      </w:r>
    </w:p>
    <w:p w14:paraId="41D2E3F1" w14:textId="77777777" w:rsidR="000A3A4D" w:rsidRDefault="00000000">
      <w:pPr>
        <w:pStyle w:val="ListParagraph"/>
        <w:numPr>
          <w:ilvl w:val="0"/>
          <w:numId w:val="2"/>
        </w:numPr>
      </w:pPr>
      <w:r>
        <w:t>Export annotation review decisions from string-match-review.html</w:t>
      </w:r>
    </w:p>
    <w:p w14:paraId="41D2E3F2" w14:textId="77777777" w:rsidR="000A3A4D" w:rsidRDefault="00000000">
      <w:pPr>
        <w:pStyle w:val="ListParagraph"/>
        <w:numPr>
          <w:ilvl w:val="0"/>
          <w:numId w:val="2"/>
        </w:numPr>
      </w:pPr>
      <w:r>
        <w:t>Place exported JSON in tei/ directory as annotation_rejections_&lt;volume-id&gt;.json</w:t>
      </w:r>
    </w:p>
    <w:p w14:paraId="41D2E3F3" w14:textId="77777777" w:rsidR="000A3A4D" w:rsidRDefault="00000000">
      <w:pPr>
        <w:pStyle w:val="ListParagraph"/>
        <w:numPr>
          <w:ilvl w:val="0"/>
          <w:numId w:val="2"/>
        </w:numPr>
      </w:pPr>
      <w:r>
        <w:t>Run post-review pipeline: python3 run_reviewed_pipeline.py &lt;volume-id&gt;</w:t>
      </w:r>
    </w:p>
    <w:p w14:paraId="41D2E3F4" w14:textId="77777777" w:rsidR="000A3A4D" w:rsidRDefault="00000000">
      <w:pPr>
        <w:pStyle w:val="ListParagraph"/>
        <w:numPr>
          <w:ilvl w:val="0"/>
          <w:numId w:val="2"/>
        </w:numPr>
      </w:pPr>
      <w:r>
        <w:t>Pipeline applies review decisions, rebuilds variant groups, applies curated annotations to TEI, merges annotations, extracts document appearances, rebuilds taxonomy XML, and regenerates mockup</w:t>
      </w:r>
    </w:p>
    <w:p w14:paraId="41D2E3F5" w14:textId="77777777" w:rsidR="000A3A4D" w:rsidRDefault="00000000">
      <w:pPr>
        <w:pStyle w:val="ListParagraph"/>
        <w:numPr>
          <w:ilvl w:val="0"/>
          <w:numId w:val="2"/>
        </w:numPr>
      </w:pPr>
      <w:r>
        <w:t>Verify taxonomy XML and mockup HTML reflect review decisions</w:t>
      </w:r>
    </w:p>
    <w:p w14:paraId="1B41FC99" w14:textId="77777777" w:rsidR="000A3A4D" w:rsidRDefault="00000000">
      <w:pPr>
        <w:pStyle w:val="Heading2"/>
      </w:pPr>
      <w:bookmarkStart w:id="28" w:name="_Toc224310114"/>
      <w:r>
        <w:t>7.2 Scripts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5392"/>
      </w:tblGrid>
      <w:tr w:rsidR="000A3A4D" w14:paraId="7DEA3F7E" w14:textId="77777777">
        <w:tc>
          <w:tcPr>
            <w:tcW w:w="32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4D842B1C" w14:textId="77777777" w:rsidR="000A3A4D" w:rsidRDefault="00000000">
            <w:r>
              <w:rPr>
                <w:b/>
                <w:bCs/>
                <w:color w:val="FFFFFF"/>
                <w:sz w:val="20"/>
                <w:szCs w:val="20"/>
              </w:rPr>
              <w:t>Script</w:t>
            </w:r>
          </w:p>
        </w:tc>
        <w:tc>
          <w:tcPr>
            <w:tcW w:w="61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276AD7B" w14:textId="77777777" w:rsidR="000A3A4D" w:rsidRDefault="00000000">
            <w:r>
              <w:rPr>
                <w:b/>
                <w:bCs/>
                <w:color w:val="FFFFFF"/>
                <w:sz w:val="20"/>
                <w:szCs w:val="20"/>
              </w:rPr>
              <w:t>Purpose</w:t>
            </w:r>
          </w:p>
        </w:tc>
      </w:tr>
      <w:tr w:rsidR="000A3A4D" w14:paraId="46A5A41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2AFA0" w14:textId="77777777" w:rsidR="000A3A4D" w:rsidRDefault="00000000">
            <w:r>
              <w:rPr>
                <w:b/>
                <w:bCs/>
                <w:sz w:val="20"/>
                <w:szCs w:val="20"/>
              </w:rPr>
              <w:t>build_taxonomy_lcsh.py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8417F" w14:textId="77777777" w:rsidR="000A3A4D" w:rsidRDefault="00000000">
            <w:r>
              <w:rPr>
                <w:sz w:val="20"/>
                <w:szCs w:val="20"/>
              </w:rPr>
              <w:t>Core build: LCSH fetching, categorization, dedup, XML generation</w:t>
            </w:r>
          </w:p>
        </w:tc>
      </w:tr>
      <w:tr w:rsidR="000A3A4D" w14:paraId="1FC5EEA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3EEA0" w14:textId="77777777" w:rsidR="000A3A4D" w:rsidRDefault="00000000">
            <w:r>
              <w:rPr>
                <w:b/>
                <w:bCs/>
                <w:sz w:val="20"/>
                <w:szCs w:val="20"/>
              </w:rPr>
              <w:t>generate_mockup_data.py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650C8" w14:textId="77777777" w:rsidR="000A3A4D" w:rsidRDefault="00000000">
            <w:r>
              <w:rPr>
                <w:sz w:val="20"/>
                <w:szCs w:val="20"/>
              </w:rPr>
              <w:t>Generates sidebar and subject JSON data for the mockup using appearance-based document counts</w:t>
            </w:r>
          </w:p>
        </w:tc>
      </w:tr>
      <w:tr w:rsidR="000A3A4D" w14:paraId="46F5A0E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09EDD" w14:textId="77777777" w:rsidR="000A3A4D" w:rsidRDefault="00000000">
            <w:r>
              <w:rPr>
                <w:b/>
                <w:bCs/>
                <w:sz w:val="20"/>
                <w:szCs w:val="20"/>
              </w:rPr>
              <w:t>build_mockup_html.py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B27E1" w14:textId="77777777" w:rsidR="000A3A4D" w:rsidRDefault="00000000">
            <w:r>
              <w:rPr>
                <w:sz w:val="20"/>
                <w:szCs w:val="20"/>
              </w:rPr>
              <w:t>Builds self-contained HTML mockup with embedded data</w:t>
            </w:r>
          </w:p>
        </w:tc>
      </w:tr>
      <w:tr w:rsidR="000A3A4D" w14:paraId="5149EFA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B9B28" w14:textId="77777777" w:rsidR="000A3A4D" w:rsidRDefault="00000000">
            <w:r>
              <w:rPr>
                <w:b/>
                <w:bCs/>
                <w:sz w:val="20"/>
                <w:szCs w:val="20"/>
              </w:rPr>
              <w:t>extract_doc_appearances.py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C3F6D" w14:textId="77777777" w:rsidR="000A3A4D" w:rsidRDefault="00000000">
            <w:r>
              <w:rPr>
                <w:sz w:val="20"/>
                <w:szCs w:val="20"/>
              </w:rPr>
              <w:t>Extracts document-level annotations from TEI XML volumes</w:t>
            </w:r>
          </w:p>
        </w:tc>
      </w:tr>
      <w:tr w:rsidR="000A3A4D" w14:paraId="4305B9B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C605E" w14:textId="77777777" w:rsidR="000A3A4D" w:rsidRDefault="00000000">
            <w:r>
              <w:rPr>
                <w:b/>
                <w:bCs/>
                <w:sz w:val="20"/>
                <w:szCs w:val="20"/>
              </w:rPr>
              <w:t>lcsh_mapper.py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9C98B" w14:textId="77777777" w:rsidR="000A3A4D" w:rsidRDefault="00000000">
            <w:r>
              <w:rPr>
                <w:sz w:val="20"/>
                <w:szCs w:val="20"/>
              </w:rPr>
              <w:t>Queries subjects against id.loc.gov suggest2 API</w:t>
            </w:r>
          </w:p>
        </w:tc>
      </w:tr>
      <w:tr w:rsidR="000A3A4D" w14:paraId="099D8D8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210EC" w14:textId="77777777" w:rsidR="000A3A4D" w:rsidRDefault="00000000">
            <w:r>
              <w:rPr>
                <w:b/>
                <w:bCs/>
                <w:sz w:val="20"/>
                <w:szCs w:val="20"/>
              </w:rPr>
              <w:t>annotate_documents.py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0021B" w14:textId="77777777" w:rsidR="000A3A4D" w:rsidRDefault="00000000">
            <w:r>
              <w:rPr>
                <w:sz w:val="20"/>
                <w:szCs w:val="20"/>
              </w:rPr>
              <w:t>String-match annotation engine: finds taxonomy terms in FRUS documents with stoplist, variant consolidation, and LCSH enrichment</w:t>
            </w:r>
          </w:p>
        </w:tc>
      </w:tr>
      <w:tr w:rsidR="000A3A4D" w14:paraId="6AA938D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AD445" w14:textId="77777777" w:rsidR="000A3A4D" w:rsidRDefault="00000000">
            <w:r>
              <w:rPr>
                <w:b/>
                <w:bCs/>
                <w:sz w:val="20"/>
                <w:szCs w:val="20"/>
              </w:rPr>
              <w:t>build_annotation_review.py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E5AAB" w14:textId="77777777" w:rsidR="000A3A4D" w:rsidRDefault="00000000">
            <w:r>
              <w:rPr>
                <w:sz w:val="20"/>
                <w:szCs w:val="20"/>
              </w:rPr>
              <w:t>Generates multi-volume string-match-review.html interactive review tool with volume selector and fetch-based loading</w:t>
            </w:r>
          </w:p>
        </w:tc>
      </w:tr>
      <w:tr w:rsidR="000A3A4D" w14:paraId="10DB2A5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6B7CB" w14:textId="77777777" w:rsidR="000A3A4D" w:rsidRDefault="00000000">
            <w:r>
              <w:rPr>
                <w:b/>
                <w:bCs/>
                <w:sz w:val="20"/>
                <w:szCs w:val="20"/>
              </w:rPr>
              <w:t>build_variant_groups.py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5D438" w14:textId="77777777" w:rsidR="000A3A4D" w:rsidRDefault="00000000">
            <w:r>
              <w:rPr>
                <w:sz w:val="20"/>
                <w:szCs w:val="20"/>
              </w:rPr>
              <w:t>Builds variant_groups.json from dedup decisions, semantic dedup, and LCSH URI overlaps with manual overrides</w:t>
            </w:r>
          </w:p>
        </w:tc>
      </w:tr>
      <w:tr w:rsidR="000A3A4D" w14:paraId="1E1B9E0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4BFDF" w14:textId="77777777" w:rsidR="000A3A4D" w:rsidRDefault="00000000">
            <w:r>
              <w:rPr>
                <w:b/>
                <w:bCs/>
                <w:sz w:val="20"/>
                <w:szCs w:val="20"/>
              </w:rPr>
              <w:t>apply_annotations.py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1AD8C" w14:textId="77777777" w:rsidR="000A3A4D" w:rsidRDefault="00000000">
            <w:r>
              <w:rPr>
                <w:sz w:val="20"/>
                <w:szCs w:val="20"/>
              </w:rPr>
              <w:t>Applies curated annotations to TEI documents by wrapping matched terms in &lt;rs&gt; elements</w:t>
            </w:r>
          </w:p>
        </w:tc>
      </w:tr>
      <w:tr w:rsidR="000A3A4D" w14:paraId="69A6FDB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B8BB" w14:textId="77777777" w:rsidR="000A3A4D" w:rsidRDefault="00000000">
            <w:r>
              <w:rPr>
                <w:b/>
                <w:bCs/>
                <w:sz w:val="20"/>
                <w:szCs w:val="20"/>
              </w:rPr>
              <w:t>merge_annotations.py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DA244" w14:textId="77777777" w:rsidR="000A3A4D" w:rsidRDefault="00000000">
            <w:r>
              <w:rPr>
                <w:sz w:val="20"/>
                <w:szCs w:val="20"/>
              </w:rPr>
              <w:t>Merges annotated document content back into the main TEI volume file</w:t>
            </w:r>
          </w:p>
        </w:tc>
      </w:tr>
      <w:tr w:rsidR="000A3A4D" w14:paraId="16472F4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0" w14:textId="77777777" w:rsidR="000A3A4D" w:rsidRDefault="00000000">
            <w:r>
              <w:rPr>
                <w:b/>
                <w:bCs/>
                <w:sz w:val="20"/>
                <w:szCs w:val="20"/>
              </w:rPr>
              <w:t>extract_existing_annotations.py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1" w14:textId="77777777" w:rsidR="000A3A4D" w:rsidRDefault="00000000">
            <w:r>
              <w:rPr>
                <w:sz w:val="20"/>
                <w:szCs w:val="20"/>
              </w:rPr>
              <w:t>Extracts pre-existing &lt;rs&gt; subject annotations from TEI XML documents into the standard results JSON format</w:t>
            </w:r>
          </w:p>
        </w:tc>
      </w:tr>
      <w:tr w:rsidR="000A3A4D" w14:paraId="0C1D2E4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3" w14:textId="77777777" w:rsidR="000A3A4D" w:rsidRDefault="00000000">
            <w:r>
              <w:rPr>
                <w:b/>
                <w:bCs/>
                <w:sz w:val="20"/>
                <w:szCs w:val="20"/>
              </w:rPr>
              <w:t>merge_annotations_to_appearances.py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D2E44" w14:textId="77777777" w:rsidR="000A3A4D" w:rsidRDefault="00000000">
            <w:r>
              <w:rPr>
                <w:sz w:val="20"/>
                <w:szCs w:val="20"/>
              </w:rPr>
              <w:t>Merges annotation results from all volumes into document_appearances.json and doc_metadata.json for the mockup</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rebuild_mockup.py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Runs the full mockup rebuild chain: variant groups → doc appearances → taxonomy XML → mockup data → HTML</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rebuild_taxonomy_review.py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Runs the full taxonomy rebuild chain: variant groups → doc appearances → taxonomy XML → review HTML</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suggest_categories.py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Generates category suggestions for uncategorized subjects using co-occurrence analysis and keyword heuristics</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apply_category_suggestions.py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Reads approved suggestions from spreadsheet and writes to category_overrides.json and taxonomy_review_state.json</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split_volume.py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Splits a monolithic TEI volume into per-document files in data/documents/</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validate_data.py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Validates data integrity across all volumes</w:t>
            </w:r>
          </w:p>
        </w:tc>
      </w:tr>
      <w:tr w:rsidR="000A3A4D" w14:paraId="0000001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1" w14:textId="77777777" w:rsidR="000A3A4D" w:rsidRDefault="00000000">
            <w:r>
              <w:rPr>
                <w:b/>
                <w:bCs/>
                <w:sz w:val="20"/>
                <w:szCs w:val="20"/>
              </w:rPr>
              <w:t>run_reviewed_pipeline.py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12" w14:textId="77777777" w:rsidR="000A3A4D" w:rsidRDefault="00000000">
            <w:r>
              <w:rPr>
                <w:sz w:val="20"/>
                <w:szCs w:val="20"/>
              </w:rPr>
              <w:t>Orchestrates the full 8-step post-review pipeline for a volume</w:t>
            </w:r>
          </w:p>
        </w:tc>
      </w:tr>
    </w:tbl>
    <w:p w14:paraId="46604ECA" w14:textId="77777777" w:rsidR="000A3A4D" w:rsidRDefault="000A3A4D">
      <w:pPr>
        <w:spacing w:after="60"/>
      </w:pPr>
    </w:p>
    <w:p w14:paraId="77BB7824" w14:textId="77777777" w:rsidR="000A3A4D" w:rsidRDefault="00000000">
      <w:pPr>
        <w:pStyle w:val="Heading2"/>
      </w:pPr>
      <w:bookmarkStart w:id="29" w:name="_Toc224310115"/>
      <w:r>
        <w:t>7.3 Data Files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A3A4D" w14:paraId="6B092591" w14:textId="77777777">
        <w:tc>
          <w:tcPr>
            <w:tcW w:w="36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6DFCF855" w14:textId="77777777" w:rsidR="000A3A4D" w:rsidRDefault="00000000">
            <w:r>
              <w:rPr>
                <w:b/>
                <w:bCs/>
                <w:color w:val="FFFFFF"/>
                <w:sz w:val="20"/>
                <w:szCs w:val="20"/>
              </w:rPr>
              <w:lastRenderedPageBreak/>
              <w:t>File</w:t>
            </w:r>
          </w:p>
        </w:tc>
        <w:tc>
          <w:tcPr>
            <w:tcW w:w="57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1CCFCD71" w14:textId="77777777" w:rsidR="000A3A4D" w:rsidRDefault="00000000">
            <w:r>
              <w:rPr>
                <w:b/>
                <w:bCs/>
                <w:color w:val="FFFFFF"/>
                <w:sz w:val="20"/>
                <w:szCs w:val="20"/>
              </w:rPr>
              <w:t>Description</w:t>
            </w:r>
          </w:p>
        </w:tc>
      </w:tr>
      <w:tr w:rsidR="000A3A4D" w14:paraId="4913386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30A62" w14:textId="77777777" w:rsidR="000A3A4D" w:rsidRDefault="00000000">
            <w:r>
              <w:rPr>
                <w:b/>
                <w:bCs/>
                <w:sz w:val="20"/>
                <w:szCs w:val="20"/>
              </w:rPr>
              <w:t>lcsh_mapping.json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24237" w14:textId="77777777" w:rsidR="000A3A4D" w:rsidRDefault="00000000">
            <w:r>
              <w:rPr>
                <w:sz w:val="20"/>
                <w:szCs w:val="20"/>
              </w:rPr>
              <w:t>Master subject data with LCSH matches and metadata (814 KB)</w:t>
            </w:r>
          </w:p>
        </w:tc>
      </w:tr>
      <w:tr w:rsidR="000A3A4D" w14:paraId="30A0D0E9"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7D483" w14:textId="77777777" w:rsidR="000A3A4D" w:rsidRDefault="00000000">
            <w:r>
              <w:rPr>
                <w:b/>
                <w:bCs/>
                <w:sz w:val="20"/>
                <w:szCs w:val="20"/>
              </w:rPr>
              <w:t>document_appearances.json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05A31" w14:textId="77777777" w:rsidR="000A3A4D" w:rsidRDefault="00000000">
            <w:r>
              <w:rPr>
                <w:sz w:val="20"/>
                <w:szCs w:val="20"/>
              </w:rPr>
              <w:t>Subject-to-document mapping: {rec_id: {volume: [doc_ids]}}</w:t>
            </w:r>
          </w:p>
        </w:tc>
      </w:tr>
      <w:tr w:rsidR="000A3A4D" w14:paraId="3207F954"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B4816" w14:textId="77777777" w:rsidR="000A3A4D" w:rsidRDefault="00000000">
            <w:r>
              <w:rPr>
                <w:b/>
                <w:bCs/>
                <w:sz w:val="20"/>
                <w:szCs w:val="20"/>
              </w:rPr>
              <w:t>doc_metadata.json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93020" w14:textId="77777777" w:rsidR="000A3A4D" w:rsidRDefault="00000000">
            <w:r>
              <w:rPr>
                <w:sz w:val="20"/>
                <w:szCs w:val="20"/>
              </w:rPr>
              <w:t>Document titles, dates, and volume metadata (1 MB)</w:t>
            </w:r>
          </w:p>
        </w:tc>
      </w:tr>
      <w:tr w:rsidR="000A3A4D" w14:paraId="4FBFFAD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4E876" w14:textId="77777777" w:rsidR="000A3A4D" w:rsidRDefault="00000000">
            <w:r>
              <w:rPr>
                <w:b/>
                <w:bCs/>
                <w:sz w:val="20"/>
                <w:szCs w:val="20"/>
              </w:rPr>
              <w:t>dedup_decisions.json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6F05D" w14:textId="77777777" w:rsidR="000A3A4D" w:rsidRDefault="00000000">
            <w:r>
              <w:rPr>
                <w:sz w:val="20"/>
                <w:szCs w:val="20"/>
              </w:rPr>
              <w:t>Reviewed merge/skip decisions for 99 duplicate groups</w:t>
            </w:r>
          </w:p>
        </w:tc>
      </w:tr>
      <w:tr w:rsidR="000A3A4D" w14:paraId="53971EF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63EBB" w14:textId="77777777" w:rsidR="000A3A4D" w:rsidRDefault="00000000">
            <w:r>
              <w:rPr>
                <w:b/>
                <w:bCs/>
                <w:sz w:val="20"/>
                <w:szCs w:val="20"/>
              </w:rPr>
              <w:t>category_overrides.json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49BF" w14:textId="77777777" w:rsidR="000A3A4D" w:rsidRDefault="00000000">
            <w:r>
              <w:rPr>
                <w:sz w:val="20"/>
                <w:szCs w:val="20"/>
              </w:rPr>
              <w:t>577 manual category reassignments from editorial review and co-occurrence analysis</w:t>
            </w:r>
          </w:p>
        </w:tc>
      </w:tr>
      <w:tr w:rsidR="000A3A4D" w14:paraId="51D06B57"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BF03A" w14:textId="77777777" w:rsidR="000A3A4D" w:rsidRDefault="00000000">
            <w:r>
              <w:rPr>
                <w:b/>
                <w:bCs/>
                <w:sz w:val="20"/>
                <w:szCs w:val="20"/>
              </w:rPr>
              <w:t>lcsh_broader_cache.json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BBCA1" w14:textId="77777777" w:rsidR="000A3A4D" w:rsidRDefault="00000000">
            <w:r>
              <w:rPr>
                <w:sz w:val="20"/>
                <w:szCs w:val="20"/>
              </w:rPr>
              <w:t>Cached LCSH broader-term hierarchies (~440 entries)</w:t>
            </w:r>
          </w:p>
        </w:tc>
      </w:tr>
      <w:tr w:rsidR="000A3A4D" w14:paraId="58F5694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2D660" w14:textId="77777777" w:rsidR="000A3A4D" w:rsidRDefault="00000000">
            <w:r>
              <w:rPr>
                <w:b/>
                <w:bCs/>
                <w:sz w:val="20"/>
                <w:szCs w:val="20"/>
              </w:rPr>
              <w:t>semantic_dedup_groups.json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6FEB0" w14:textId="77777777" w:rsidR="000A3A4D" w:rsidRDefault="00000000">
            <w:r>
              <w:rPr>
                <w:sz w:val="20"/>
                <w:szCs w:val="20"/>
              </w:rPr>
              <w:t>67 semantic duplicate groups for review tool</w:t>
            </w:r>
          </w:p>
        </w:tc>
      </w:tr>
      <w:tr w:rsidR="000A3A4D" w14:paraId="266335A9"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56DC3" w14:textId="77777777" w:rsidR="000A3A4D" w:rsidRDefault="00000000">
            <w:r>
              <w:rPr>
                <w:b/>
                <w:bCs/>
                <w:sz w:val="20"/>
                <w:szCs w:val="20"/>
              </w:rPr>
              <w:t>semantic_dedup_decisions.json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0B3EB" w14:textId="77777777" w:rsidR="000A3A4D" w:rsidRDefault="00000000">
            <w:r>
              <w:rPr>
                <w:sz w:val="20"/>
                <w:szCs w:val="20"/>
              </w:rPr>
              <w:t>Reviewed semantic merge/skip decisions</w:t>
            </w:r>
          </w:p>
        </w:tc>
      </w:tr>
      <w:tr w:rsidR="000A3A4D" w14:paraId="0DB0045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E4E77" w14:textId="77777777" w:rsidR="000A3A4D" w:rsidRDefault="00000000">
            <w:r>
              <w:rPr>
                <w:b/>
                <w:bCs/>
                <w:sz w:val="20"/>
                <w:szCs w:val="20"/>
              </w:rPr>
              <w:t>annotation_stoplist.json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4FC4E" w14:textId="77777777" w:rsidR="000A3A4D" w:rsidRDefault="00000000">
            <w:r>
              <w:rPr>
                <w:sz w:val="20"/>
                <w:szCs w:val="20"/>
              </w:rPr>
              <w:t>Terms excluded from string-match annotation (too generic for meaningful matching)</w:t>
            </w:r>
          </w:p>
        </w:tc>
      </w:tr>
      <w:tr w:rsidR="000A3A4D" w14:paraId="7E15423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36CCD" w14:textId="77777777" w:rsidR="000A3A4D" w:rsidRDefault="00000000">
            <w:r>
              <w:rPr>
                <w:b/>
                <w:bCs/>
                <w:sz w:val="20"/>
                <w:szCs w:val="20"/>
              </w:rPr>
              <w:t>variant_groups.json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1BD3A" w14:textId="77777777" w:rsidR="000A3A4D" w:rsidRDefault="00000000">
            <w:r>
              <w:rPr>
                <w:sz w:val="20"/>
                <w:szCs w:val="20"/>
              </w:rPr>
              <w:t>Auto-generated variant group mapping (canonical ref → variant refs + search names). Built by build_variant_groups.py</w:t>
            </w:r>
          </w:p>
        </w:tc>
      </w:tr>
      <w:tr w:rsidR="000A3A4D" w14:paraId="64AFD18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A4AC5" w14:textId="77777777" w:rsidR="000A3A4D" w:rsidRDefault="00000000">
            <w:r>
              <w:rPr>
                <w:b/>
                <w:bCs/>
                <w:sz w:val="20"/>
                <w:szCs w:val="20"/>
              </w:rPr>
              <w:t>variant_overrides.json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314C0" w14:textId="77777777" w:rsidR="000A3A4D" w:rsidRDefault="00000000">
            <w:r>
              <w:rPr>
                <w:sz w:val="20"/>
                <w:szCs w:val="20"/>
              </w:rPr>
              <w:t>Manual split/merge overrides for variant groups (prevents incorrect grouping or forces fold-in merges)</w:t>
            </w:r>
          </w:p>
        </w:tc>
      </w:tr>
      <w:tr w:rsidR="000A3A4D" w14:paraId="460824A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628B2" w14:textId="77777777" w:rsidR="000A3A4D" w:rsidRDefault="00000000">
            <w:r>
              <w:rPr>
                <w:b/>
                <w:bCs/>
                <w:sz w:val="20"/>
                <w:szCs w:val="20"/>
              </w:rPr>
              <w:t>string_match_results_&lt;vol&gt;.json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409C9" w14:textId="77777777" w:rsidR="000A3A4D" w:rsidRDefault="00000000">
            <w:r>
              <w:rPr>
                <w:sz w:val="20"/>
                <w:szCs w:val="20"/>
              </w:rPr>
              <w:t>Annotation results per volume: per-match data (term, ref, doc, offset, context) and per-term aggregates</w:t>
            </w:r>
          </w:p>
        </w:tc>
      </w:tr>
      <w:tr w:rsidR="000A3A4D" w14:paraId="00000020"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21" w14:textId="77777777" w:rsidR="000A3A4D" w:rsidRDefault="00000000">
            <w:r>
              <w:rPr>
                <w:b/>
                <w:bCs/>
                <w:sz w:val="20"/>
                <w:szCs w:val="20"/>
              </w:rPr>
              <w:t>taxonomy_review_state.json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22" w14:textId="77777777" w:rsidR="000A3A4D" w:rsidRDefault="00000000">
            <w:r>
              <w:rPr>
                <w:sz w:val="20"/>
                <w:szCs w:val="20"/>
              </w:rPr>
              <w:t>Shared state file for taxonomy/annotation review tools: LCSH decisions, category overrides, merge decisions, exclusions, global rejections</w:t>
            </w:r>
          </w:p>
        </w:tc>
      </w:tr>
    </w:tbl>
    <w:p w14:paraId="41741E0C" w14:textId="77777777" w:rsidR="000A3A4D" w:rsidRDefault="000A3A4D">
      <w:pPr>
        <w:spacing w:after="60"/>
      </w:pPr>
    </w:p>
    <w:p w14:paraId="1EB18F59" w14:textId="77777777" w:rsidR="000A3A4D" w:rsidRDefault="00000000">
      <w:pPr>
        <w:pStyle w:val="Heading2"/>
      </w:pPr>
      <w:bookmarkStart w:id="30" w:name="_Toc224310116"/>
      <w:r>
        <w:t>7.4 Regeneration Commands</w:t>
      </w:r>
      <w:bookmarkEnd w:id="30"/>
    </w:p>
    <w:p w14:paraId="1CD50CC5" w14:textId="77777777" w:rsidR="000A3A4D" w:rsidRDefault="00000000">
      <w:pPr>
        <w:spacing w:after="120"/>
      </w:pPr>
      <w:r>
        <w:t>To regenerate the taxonomy and mockup from current data:</w:t>
      </w:r>
    </w:p>
    <w:p w14:paraId="3457A753" w14:textId="77777777" w:rsidR="000A3A4D" w:rsidRDefault="000A3A4D">
      <w:pPr>
        <w:spacing w:after="60"/>
      </w:pPr>
    </w:p>
    <w:p w14:paraId="21BAF91D" w14:textId="77777777" w:rsidR="000A3A4D" w:rsidRDefault="00000000">
      <w:pPr>
        <w:ind w:left="360"/>
      </w:pPr>
      <w:r>
        <w:rPr>
          <w:rFonts w:ascii="Courier New" w:eastAsia="Courier New" w:hAnsi="Courier New" w:cs="Courier New"/>
          <w:color w:val="71767A"/>
          <w:sz w:val="18"/>
          <w:szCs w:val="18"/>
        </w:rPr>
        <w:t># Full build (fetch LCSH broader terms + build XML)</w:t>
      </w:r>
    </w:p>
    <w:p w14:paraId="1CF39ED6" w14:textId="77777777" w:rsidR="000A3A4D" w:rsidRDefault="00000000">
      <w:pPr>
        <w:ind w:left="360"/>
      </w:pPr>
      <w:r>
        <w:rPr>
          <w:rFonts w:ascii="Courier New" w:eastAsia="Courier New" w:hAnsi="Courier New" w:cs="Courier New"/>
          <w:color w:val="000000"/>
          <w:sz w:val="18"/>
          <w:szCs w:val="18"/>
        </w:rPr>
        <w:t>python3 build_taxonomy_lcsh.py all</w:t>
      </w:r>
    </w:p>
    <w:p w14:paraId="49212E4A" w14:textId="77777777" w:rsidR="000A3A4D" w:rsidRDefault="00000000">
      <w:pPr>
        <w:ind w:left="360"/>
      </w:pPr>
      <w:r>
        <w:rPr>
          <w:rFonts w:ascii="Courier New" w:eastAsia="Courier New" w:hAnsi="Courier New" w:cs="Courier New"/>
          <w:color w:val="000000"/>
          <w:sz w:val="18"/>
          <w:szCs w:val="18"/>
        </w:rPr>
        <w:t xml:space="preserve"> </w:t>
      </w:r>
    </w:p>
    <w:p w14:paraId="18F9AFB7" w14:textId="77777777" w:rsidR="000A3A4D" w:rsidRDefault="00000000">
      <w:pPr>
        <w:ind w:left="360"/>
      </w:pPr>
      <w:r>
        <w:rPr>
          <w:rFonts w:ascii="Courier New" w:eastAsia="Courier New" w:hAnsi="Courier New" w:cs="Courier New"/>
          <w:color w:val="71767A"/>
          <w:sz w:val="18"/>
          <w:szCs w:val="18"/>
        </w:rPr>
        <w:t># Build XML only (uses cached broader terms)</w:t>
      </w:r>
    </w:p>
    <w:p w14:paraId="3DD6C95C" w14:textId="77777777" w:rsidR="000A3A4D" w:rsidRDefault="00000000">
      <w:pPr>
        <w:ind w:left="360"/>
      </w:pPr>
      <w:r>
        <w:rPr>
          <w:rFonts w:ascii="Courier New" w:eastAsia="Courier New" w:hAnsi="Courier New" w:cs="Courier New"/>
          <w:color w:val="000000"/>
          <w:sz w:val="18"/>
          <w:szCs w:val="18"/>
        </w:rPr>
        <w:t>python3 build_taxonomy_lcsh.py build</w:t>
      </w:r>
    </w:p>
    <w:p w14:paraId="73F7AC01" w14:textId="77777777" w:rsidR="000A3A4D" w:rsidRDefault="00000000">
      <w:pPr>
        <w:ind w:left="360"/>
      </w:pPr>
      <w:r>
        <w:rPr>
          <w:rFonts w:ascii="Courier New" w:eastAsia="Courier New" w:hAnsi="Courier New" w:cs="Courier New"/>
          <w:color w:val="000000"/>
          <w:sz w:val="18"/>
          <w:szCs w:val="18"/>
        </w:rPr>
        <w:t xml:space="preserve"> </w:t>
      </w:r>
    </w:p>
    <w:p w14:paraId="7F8E9D8B" w14:textId="77777777" w:rsidR="000A3A4D" w:rsidRDefault="00000000">
      <w:pPr>
        <w:ind w:left="360"/>
      </w:pPr>
      <w:r>
        <w:rPr>
          <w:rFonts w:ascii="Courier New" w:eastAsia="Courier New" w:hAnsi="Courier New" w:cs="Courier New"/>
          <w:color w:val="71767A"/>
          <w:sz w:val="18"/>
          <w:szCs w:val="18"/>
        </w:rPr>
        <w:t># Generate mockup data + HTML</w:t>
      </w:r>
    </w:p>
    <w:p w14:paraId="1D3ECF04" w14:textId="77777777" w:rsidR="000A3A4D" w:rsidRDefault="00000000">
      <w:pPr>
        <w:ind w:left="360"/>
      </w:pPr>
      <w:r>
        <w:rPr>
          <w:rFonts w:ascii="Courier New" w:eastAsia="Courier New" w:hAnsi="Courier New" w:cs="Courier New"/>
          <w:color w:val="000000"/>
          <w:sz w:val="18"/>
          <w:szCs w:val="18"/>
        </w:rPr>
        <w:t>python3 generate_mockup_data.py</w:t>
      </w:r>
    </w:p>
    <w:p w14:paraId="0D988720" w14:textId="77777777" w:rsidR="000A3A4D" w:rsidRDefault="00000000">
      <w:pPr>
        <w:ind w:left="360"/>
      </w:pPr>
      <w:r>
        <w:rPr>
          <w:rFonts w:ascii="Courier New" w:eastAsia="Courier New" w:hAnsi="Courier New" w:cs="Courier New"/>
          <w:color w:val="000000"/>
          <w:sz w:val="18"/>
          <w:szCs w:val="18"/>
        </w:rPr>
        <w:t>python3 build_mockup_html.py</w:t>
      </w:r>
    </w:p>
    <w:p w14:paraId="2F8492B8" w14:textId="77777777" w:rsidR="000A3A4D" w:rsidRDefault="000A3A4D">
      <w:pPr>
        <w:spacing w:after="200"/>
      </w:pPr>
    </w:p>
    <w:p w14:paraId="51E2F3A0" w14:textId="77777777" w:rsidR="000A3A4D" w:rsidRDefault="00000000">
      <w:pPr>
        <w:spacing w:after="120"/>
      </w:pPr>
      <w:r>
        <w:t>To run the full post-review pipeline after exporting annotation review decisions (applies rejections, rebuilds variant groups, re-annotates TEI, rebuilds taxonomy and mockup):</w:t>
      </w:r>
    </w:p>
    <w:p w14:paraId="51E2F3A1" w14:textId="77777777" w:rsidR="000A3A4D" w:rsidRDefault="000A3A4D">
      <w:pPr>
        <w:spacing w:after="60"/>
      </w:pPr>
    </w:p>
    <w:p w14:paraId="51E2F3A2" w14:textId="77777777" w:rsidR="000A3A4D" w:rsidRDefault="00000000">
      <w:pPr>
        <w:ind w:left="360"/>
      </w:pPr>
      <w:r>
        <w:rPr>
          <w:rFonts w:ascii="Courier New" w:eastAsia="Courier New" w:hAnsi="Courier New" w:cs="Courier New"/>
          <w:color w:val="71767A"/>
          <w:sz w:val="18"/>
          <w:szCs w:val="18"/>
        </w:rPr>
        <w:t># Post-review pipeline (all 8 steps for one volume)</w:t>
      </w:r>
    </w:p>
    <w:p w14:paraId="51E2F3A3" w14:textId="77777777" w:rsidR="000A3A4D" w:rsidRDefault="00000000">
      <w:pPr>
        <w:ind w:left="360"/>
      </w:pPr>
      <w:r>
        <w:rPr>
          <w:rFonts w:ascii="Courier New" w:eastAsia="Courier New" w:hAnsi="Courier New" w:cs="Courier New"/>
          <w:color w:val="000000"/>
          <w:sz w:val="18"/>
          <w:szCs w:val="18"/>
        </w:rPr>
        <w:t>python3 run_reviewed_pipeline.py &lt;volume-id&gt;</w:t>
      </w:r>
    </w:p>
    <w:p w14:paraId="51E2F3A4" w14:textId="77777777" w:rsidR="000A3A4D" w:rsidRDefault="000A3A4D">
      <w:pPr>
        <w:spacing w:after="200"/>
      </w:pPr>
    </w:p>
    <w:p w14:paraId="0BFD6A40" w14:textId="77777777" w:rsidR="000A3A4D" w:rsidRDefault="00000000">
      <w:pPr>
        <w:spacing w:after="120"/>
      </w:pPr>
      <w:r>
        <w:t>To run the string-match annotation pipeline and generate the review tool:</w:t>
      </w:r>
    </w:p>
    <w:p w14:paraId="13E1BEB8" w14:textId="77777777" w:rsidR="000A3A4D" w:rsidRDefault="000A3A4D">
      <w:pPr>
        <w:spacing w:after="60"/>
      </w:pPr>
    </w:p>
    <w:p w14:paraId="565E456D" w14:textId="77777777" w:rsidR="000A3A4D" w:rsidRDefault="00000000">
      <w:pPr>
        <w:ind w:left="360"/>
      </w:pPr>
      <w:r>
        <w:rPr>
          <w:rFonts w:ascii="Courier New" w:eastAsia="Courier New" w:hAnsi="Courier New" w:cs="Courier New"/>
          <w:color w:val="71767A"/>
          <w:sz w:val="18"/>
          <w:szCs w:val="18"/>
        </w:rPr>
        <w:t># Build variant groups from dedup decisions + LCSH overlaps</w:t>
      </w:r>
    </w:p>
    <w:p w14:paraId="799A435B" w14:textId="77777777" w:rsidR="000A3A4D" w:rsidRDefault="00000000">
      <w:pPr>
        <w:ind w:left="360"/>
      </w:pPr>
      <w:r>
        <w:rPr>
          <w:rFonts w:ascii="Courier New" w:eastAsia="Courier New" w:hAnsi="Courier New" w:cs="Courier New"/>
          <w:color w:val="000000"/>
          <w:sz w:val="18"/>
          <w:szCs w:val="18"/>
        </w:rPr>
        <w:t>python3 build_variant_groups.py</w:t>
      </w:r>
    </w:p>
    <w:p w14:paraId="2E16F551" w14:textId="77777777" w:rsidR="000A3A4D" w:rsidRDefault="00000000">
      <w:pPr>
        <w:ind w:left="360"/>
      </w:pPr>
      <w:r>
        <w:rPr>
          <w:rFonts w:ascii="Courier New" w:eastAsia="Courier New" w:hAnsi="Courier New" w:cs="Courier New"/>
          <w:color w:val="000000"/>
          <w:sz w:val="18"/>
          <w:szCs w:val="18"/>
        </w:rPr>
        <w:t xml:space="preserve"> </w:t>
      </w:r>
    </w:p>
    <w:p w14:paraId="41CDF69F" w14:textId="77777777" w:rsidR="000A3A4D" w:rsidRDefault="00000000">
      <w:pPr>
        <w:ind w:left="360"/>
      </w:pPr>
      <w:r>
        <w:rPr>
          <w:rFonts w:ascii="Courier New" w:eastAsia="Courier New" w:hAnsi="Courier New" w:cs="Courier New"/>
          <w:color w:val="71767A"/>
          <w:sz w:val="18"/>
          <w:szCs w:val="18"/>
        </w:rPr>
        <w:lastRenderedPageBreak/>
        <w:t># Run string-match annotation against a volume</w:t>
      </w:r>
    </w:p>
    <w:p w14:paraId="157B1592" w14:textId="77777777" w:rsidR="000A3A4D" w:rsidRDefault="00000000">
      <w:pPr>
        <w:ind w:left="360"/>
      </w:pPr>
      <w:r>
        <w:rPr>
          <w:rFonts w:ascii="Courier New" w:eastAsia="Courier New" w:hAnsi="Courier New" w:cs="Courier New"/>
          <w:color w:val="000000"/>
          <w:sz w:val="18"/>
          <w:szCs w:val="18"/>
        </w:rPr>
        <w:t>python3 annotate_documents.py</w:t>
      </w:r>
    </w:p>
    <w:p w14:paraId="2DF7336B" w14:textId="77777777" w:rsidR="000A3A4D" w:rsidRDefault="00000000">
      <w:pPr>
        <w:ind w:left="360"/>
      </w:pPr>
      <w:r>
        <w:rPr>
          <w:rFonts w:ascii="Courier New" w:eastAsia="Courier New" w:hAnsi="Courier New" w:cs="Courier New"/>
          <w:color w:val="000000"/>
          <w:sz w:val="18"/>
          <w:szCs w:val="18"/>
        </w:rPr>
        <w:t xml:space="preserve"> </w:t>
      </w:r>
    </w:p>
    <w:p w14:paraId="7F7C5E3E" w14:textId="77777777" w:rsidR="000A3A4D" w:rsidRDefault="00000000">
      <w:pPr>
        <w:ind w:left="360"/>
      </w:pPr>
      <w:r>
        <w:rPr>
          <w:rFonts w:ascii="Courier New" w:eastAsia="Courier New" w:hAnsi="Courier New" w:cs="Courier New"/>
          <w:color w:val="71767A"/>
          <w:sz w:val="18"/>
          <w:szCs w:val="18"/>
        </w:rPr>
        <w:t># Generate the interactive review HTML</w:t>
      </w:r>
    </w:p>
    <w:p w14:paraId="61387093" w14:textId="77777777" w:rsidR="000A3A4D" w:rsidRDefault="00000000">
      <w:pPr>
        <w:ind w:left="360"/>
      </w:pPr>
      <w:r>
        <w:rPr>
          <w:rFonts w:ascii="Courier New" w:eastAsia="Courier New" w:hAnsi="Courier New" w:cs="Courier New"/>
          <w:color w:val="000000"/>
          <w:sz w:val="18"/>
          <w:szCs w:val="18"/>
        </w:rPr>
        <w:t>python3 build_annotation_review.py</w:t>
      </w:r>
    </w:p>
    <w:p w14:paraId="0D1E2F30" w14:textId="77777777" w:rsidR="000A3A4D" w:rsidRDefault="000A3A4D">
      <w:pPr>
        <w:spacing w:after="200"/>
      </w:pPr>
    </w:p>
    <w:p w14:paraId="0D1E2F31" w14:textId="77777777" w:rsidR="000A3A4D" w:rsidRDefault="00000000">
      <w:pPr>
        <w:spacing w:after="120"/>
      </w:pPr>
      <w:r>
        <w:t>To extract pre-existing annotations and merge into the mockup:</w:t>
      </w:r>
    </w:p>
    <w:p w14:paraId="0D1E2F32" w14:textId="77777777" w:rsidR="000A3A4D" w:rsidRDefault="000A3A4D">
      <w:pPr>
        <w:spacing w:after="60"/>
      </w:pPr>
    </w:p>
    <w:p w14:paraId="0D1E2F33" w14:textId="77777777" w:rsidR="000A3A4D" w:rsidRDefault="00000000">
      <w:pPr>
        <w:ind w:left="360"/>
      </w:pPr>
      <w:r>
        <w:rPr>
          <w:rFonts w:ascii="Courier New" w:eastAsia="Courier New" w:hAnsi="Courier New" w:cs="Courier New"/>
          <w:color w:val="71767A"/>
          <w:sz w:val="18"/>
          <w:szCs w:val="18"/>
        </w:rPr>
        <w:t># Extract existing &lt;rs&gt; annotations from TEI volumes (skip volumes without annotations)</w:t>
      </w:r>
    </w:p>
    <w:p w14:paraId="0D1E2F34" w14:textId="77777777" w:rsidR="000A3A4D" w:rsidRDefault="00000000">
      <w:pPr>
        <w:ind w:left="360"/>
      </w:pPr>
      <w:r>
        <w:rPr>
          <w:rFonts w:ascii="Courier New" w:eastAsia="Courier New" w:hAnsi="Courier New" w:cs="Courier New"/>
          <w:color w:val="000000"/>
          <w:sz w:val="18"/>
          <w:szCs w:val="18"/>
        </w:rPr>
        <w:t>python3 extract_existing_annotations.py --all --skip frus1977-80v15 frus1977-80v22 frus1981-88v06</w:t>
      </w:r>
    </w:p>
    <w:p w14:paraId="0D1E2F35" w14:textId="77777777" w:rsidR="000A3A4D" w:rsidRDefault="00000000">
      <w:pPr>
        <w:ind w:left="360"/>
      </w:pPr>
      <w:r>
        <w:rPr>
          <w:rFonts w:ascii="Courier New" w:eastAsia="Courier New" w:hAnsi="Courier New" w:cs="Courier New"/>
          <w:color w:val="000000"/>
          <w:sz w:val="18"/>
          <w:szCs w:val="18"/>
        </w:rPr>
        <w:t xml:space="preserve"> </w:t>
      </w:r>
    </w:p>
    <w:p w14:paraId="0D1E2F36" w14:textId="77777777" w:rsidR="000A3A4D" w:rsidRDefault="00000000">
      <w:pPr>
        <w:ind w:left="360"/>
      </w:pPr>
      <w:r>
        <w:rPr>
          <w:rFonts w:ascii="Courier New" w:eastAsia="Courier New" w:hAnsi="Courier New" w:cs="Courier New"/>
          <w:color w:val="71767A"/>
          <w:sz w:val="18"/>
          <w:szCs w:val="18"/>
        </w:rPr>
        <w:t># Merge all results into document_appearances.json + doc_metadata.json</w:t>
      </w:r>
    </w:p>
    <w:p w14:paraId="0D1E2F37" w14:textId="77777777" w:rsidR="000A3A4D" w:rsidRDefault="00000000">
      <w:pPr>
        <w:ind w:left="360"/>
      </w:pPr>
      <w:r>
        <w:rPr>
          <w:rFonts w:ascii="Courier New" w:eastAsia="Courier New" w:hAnsi="Courier New" w:cs="Courier New"/>
          <w:color w:val="000000"/>
          <w:sz w:val="18"/>
          <w:szCs w:val="18"/>
        </w:rPr>
        <w:t>python3 merge_annotations_to_appearances.py</w:t>
      </w:r>
    </w:p>
    <w:p w14:paraId="0D1E2F38" w14:textId="77777777" w:rsidR="000A3A4D" w:rsidRDefault="00000000">
      <w:pPr>
        <w:ind w:left="360"/>
      </w:pPr>
      <w:r>
        <w:rPr>
          <w:rFonts w:ascii="Courier New" w:eastAsia="Courier New" w:hAnsi="Courier New" w:cs="Courier New"/>
          <w:color w:val="000000"/>
          <w:sz w:val="18"/>
          <w:szCs w:val="18"/>
        </w:rPr>
        <w:t xml:space="preserve"> </w:t>
      </w:r>
    </w:p>
    <w:p w14:paraId="0D1E2F39" w14:textId="77777777" w:rsidR="000A3A4D" w:rsidRDefault="00000000">
      <w:pPr>
        <w:ind w:left="360"/>
      </w:pPr>
      <w:r>
        <w:rPr>
          <w:rFonts w:ascii="Courier New" w:eastAsia="Courier New" w:hAnsi="Courier New" w:cs="Courier New"/>
          <w:color w:val="71767A"/>
          <w:sz w:val="18"/>
          <w:szCs w:val="18"/>
        </w:rPr>
        <w:t># Regenerate mockup with merged data</w:t>
      </w:r>
    </w:p>
    <w:p w14:paraId="0D1E2F3A" w14:textId="77777777" w:rsidR="000A3A4D" w:rsidRDefault="00000000">
      <w:pPr>
        <w:ind w:left="360"/>
      </w:pPr>
      <w:r>
        <w:rPr>
          <w:rFonts w:ascii="Courier New" w:eastAsia="Courier New" w:hAnsi="Courier New" w:cs="Courier New"/>
          <w:color w:val="000000"/>
          <w:sz w:val="18"/>
          <w:szCs w:val="18"/>
        </w:rPr>
        <w:t>python3 generate_mockup_data.py</w:t>
      </w:r>
    </w:p>
    <w:p w14:paraId="0D1E2F3B" w14:textId="77777777" w:rsidR="000A3A4D" w:rsidRDefault="00000000">
      <w:pPr>
        <w:ind w:left="360"/>
      </w:pPr>
      <w:r>
        <w:rPr>
          <w:rFonts w:ascii="Courier New" w:eastAsia="Courier New" w:hAnsi="Courier New" w:cs="Courier New"/>
          <w:color w:val="000000"/>
          <w:sz w:val="18"/>
          <w:szCs w:val="18"/>
        </w:rPr>
        <w:t>python3 build_mockup_html.py</w:t>
      </w:r>
    </w:p>
    <w:p w14:paraId="4D43A193" w14:textId="77777777" w:rsidR="000A3A4D" w:rsidRDefault="000A3A4D">
      <w:pPr>
        <w:spacing w:after="200"/>
      </w:pPr>
    </w:p>
    <w:p w14:paraId="369A6D01" w14:textId="77777777" w:rsidR="000A3A4D" w:rsidRDefault="00000000">
      <w:pPr>
        <w:pStyle w:val="Heading2"/>
      </w:pPr>
      <w:bookmarkStart w:id="31" w:name="_Toc224310117"/>
      <w:r>
        <w:t>7.5 Review Tool URLs</w:t>
      </w:r>
      <w:bookmarkEnd w:id="31"/>
    </w:p>
    <w:p w14:paraId="5D5488B7" w14:textId="77777777" w:rsidR="000A3A4D" w:rsidRDefault="00000000">
      <w:pPr>
        <w:spacing w:after="120"/>
      </w:pPr>
      <w:r>
        <w:t>All review tools are static HTML files served from the tei/ directory. Start a local server with:</w:t>
      </w:r>
    </w:p>
    <w:p w14:paraId="0F0DCE04" w14:textId="77777777" w:rsidR="000A3A4D" w:rsidRDefault="00000000">
      <w:pPr>
        <w:spacing w:after="120"/>
        <w:ind w:left="360"/>
      </w:pPr>
      <w:r>
        <w:rPr>
          <w:rFonts w:ascii="Courier New" w:eastAsia="Courier New" w:hAnsi="Courier New" w:cs="Courier New"/>
          <w:color w:val="000000"/>
          <w:sz w:val="18"/>
          <w:szCs w:val="18"/>
        </w:rPr>
        <w:t>make serve  # starts Flask server on port 9090</w:t>
      </w:r>
    </w:p>
    <w:p w14:paraId="1FA53AC2" w14:textId="77777777" w:rsidR="000A3A4D" w:rsidRDefault="00000000">
      <w:pPr>
        <w:spacing w:after="60"/>
      </w:pPr>
      <w:r>
        <w:t>Then access the following tools:</w:t>
      </w:r>
    </w:p>
    <w:p w14:paraId="20CBED02" w14:textId="77777777" w:rsidR="000A3A4D" w:rsidRDefault="00000000">
      <w:pPr>
        <w:pStyle w:val="ListParagraph"/>
        <w:numPr>
          <w:ilvl w:val="0"/>
          <w:numId w:val="1"/>
        </w:numPr>
      </w:pPr>
      <w:r>
        <w:rPr>
          <w:b/>
          <w:bCs/>
        </w:rPr>
        <w:t xml:space="preserve">Taxonomy Review: </w:t>
      </w:r>
      <w:r>
        <w:rPr>
          <w:rFonts w:ascii="Courier New" w:eastAsia="Courier New" w:hAnsi="Courier New" w:cs="Courier New"/>
          <w:sz w:val="20"/>
          <w:szCs w:val="20"/>
        </w:rPr>
        <w:t>http://localhost:9090/taxonomy-review.html</w:t>
      </w:r>
    </w:p>
    <w:p w14:paraId="4A5038F9" w14:textId="77777777" w:rsidR="000A3A4D" w:rsidRDefault="00000000">
      <w:pPr>
        <w:pStyle w:val="ListParagraph"/>
        <w:numPr>
          <w:ilvl w:val="0"/>
          <w:numId w:val="1"/>
        </w:numPr>
      </w:pPr>
      <w:r>
        <w:rPr>
          <w:b/>
          <w:bCs/>
        </w:rPr>
        <w:t xml:space="preserve">Annotation Review: </w:t>
      </w:r>
      <w:r>
        <w:rPr>
          <w:rFonts w:ascii="Courier New" w:eastAsia="Courier New" w:hAnsi="Courier New" w:cs="Courier New"/>
          <w:sz w:val="20"/>
          <w:szCs w:val="20"/>
        </w:rPr>
        <w:t>http://localhost:9090/string-match-review.html</w:t>
      </w:r>
    </w:p>
    <w:p w14:paraId="02A67ABB" w14:textId="77777777" w:rsidR="000A3A4D" w:rsidRDefault="00000000">
      <w:pPr>
        <w:pStyle w:val="ListParagraph"/>
        <w:numPr>
          <w:ilvl w:val="0"/>
          <w:numId w:val="1"/>
        </w:numPr>
      </w:pPr>
      <w:r>
        <w:rPr>
          <w:b/>
          <w:bCs/>
        </w:rPr>
        <w:t xml:space="preserve">Dedup Review: </w:t>
      </w:r>
      <w:r>
        <w:rPr>
          <w:rFonts w:ascii="Courier New" w:eastAsia="Courier New" w:hAnsi="Courier New" w:cs="Courier New"/>
          <w:sz w:val="20"/>
          <w:szCs w:val="20"/>
        </w:rPr>
        <w:t>http://localhost:9090/dedup-review.html</w:t>
      </w:r>
    </w:p>
    <w:p w14:paraId="47BF1C58" w14:textId="77777777" w:rsidR="000A3A4D" w:rsidRDefault="00000000">
      <w:pPr>
        <w:pStyle w:val="ListParagraph"/>
        <w:numPr>
          <w:ilvl w:val="0"/>
          <w:numId w:val="1"/>
        </w:numPr>
      </w:pPr>
      <w:r>
        <w:rPr>
          <w:b/>
          <w:bCs/>
        </w:rPr>
        <w:t xml:space="preserve">Semantic Dedup Review: </w:t>
      </w:r>
      <w:r>
        <w:rPr>
          <w:rFonts w:ascii="Courier New" w:eastAsia="Courier New" w:hAnsi="Courier New" w:cs="Courier New"/>
          <w:sz w:val="20"/>
          <w:szCs w:val="20"/>
        </w:rPr>
        <w:t>http://localhost:9090/semantic-dedup-review.html</w:t>
      </w:r>
    </w:p>
    <w:p w14:paraId="09AF2F98" w14:textId="77777777" w:rsidR="000A3A4D" w:rsidRDefault="00000000">
      <w:pPr>
        <w:pStyle w:val="ListParagraph"/>
        <w:numPr>
          <w:ilvl w:val="0"/>
          <w:numId w:val="1"/>
        </w:numPr>
      </w:pPr>
      <w:r>
        <w:rPr>
          <w:b/>
          <w:bCs/>
        </w:rPr>
        <w:t xml:space="preserve">Subjects Mockup: </w:t>
      </w:r>
      <w:r>
        <w:rPr>
          <w:rFonts w:ascii="Courier New" w:eastAsia="Courier New" w:hAnsi="Courier New" w:cs="Courier New"/>
          <w:sz w:val="20"/>
          <w:szCs w:val="20"/>
        </w:rPr>
        <w:t>http://localhost:9090/hsg-subjects-mockup.html</w:t>
      </w:r>
    </w:p>
    <w:p w14:paraId="20C1999C" w14:textId="77777777" w:rsidR="000A3A4D" w:rsidRDefault="000A3A4D">
      <w:pPr>
        <w:spacing w:after="60"/>
      </w:pPr>
    </w:p>
    <w:p w14:paraId="3E2EC2C6" w14:textId="77777777" w:rsidR="000A3A4D" w:rsidRDefault="00000000">
      <w:r>
        <w:br w:type="page"/>
      </w:r>
    </w:p>
    <w:p w14:paraId="22F2FC40" w14:textId="77777777" w:rsidR="000A3A4D" w:rsidRDefault="00000000">
      <w:pPr>
        <w:pStyle w:val="Heading1"/>
      </w:pPr>
      <w:bookmarkStart w:id="32" w:name="_Toc224310118"/>
      <w:r>
        <w:lastRenderedPageBreak/>
        <w:t>Appendix A: Category Reference</w:t>
      </w:r>
      <w:bookmarkEnd w:id="32"/>
    </w:p>
    <w:p w14:paraId="4926C68D" w14:textId="7045810D" w:rsidR="00000000" w:rsidRDefault="00000000">
      <w:pPr>
        <w:spacing w:after="200"/>
      </w:pPr>
      <w:r>
        <w:t>The following table lists all 12 categories with their HSG-assigned subcategories, subject counts, and annotation counts. Categories are sorted by total annotation count descending.</w:t>
      </w:r>
    </w:p>
    <w:p w14:paraId="72AC4A2D" w14:textId="459AEA28" w:rsidR="00000000" w:rsidRDefault="00000000">
      <w:pPr>
        <w:spacing w:after="60"/>
      </w:pPr>
      <w:r>
        <w:rPr>
          <w:b/>
          <w:bCs/>
          <w:color w:val="112E51"/>
          <w:sz w:val="24"/>
          <w:szCs w:val="24"/>
        </w:rPr>
        <w:t>Arms Control and Disarmament  (166 subjects, 9,067 annotations)</w:t>
      </w:r>
    </w:p>
    <w:p w14:paraId="5DE361B1" w14:textId="226FFD79" w:rsidR="00000000" w:rsidRDefault="00000000">
      <w:pPr>
        <w:numPr>
          <w:ilvl w:val="0"/>
          <w:numId w:val="2"/>
        </w:numPr>
        <w:spacing w:after="40"/>
      </w:pPr>
      <w:r>
        <w:rPr>
          <w:sz w:val="20"/>
          <w:szCs w:val="20"/>
        </w:rPr>
        <w:t>Nuclear Weapons (104 subjects, 5,802 annotations)</w:t>
      </w:r>
    </w:p>
    <w:p w14:paraId="49A05582" w14:textId="21BF8F78" w:rsidR="00000000" w:rsidRDefault="00000000">
      <w:pPr>
        <w:numPr>
          <w:ilvl w:val="0"/>
          <w:numId w:val="2"/>
        </w:numPr>
        <w:spacing w:after="40"/>
      </w:pPr>
      <w:r>
        <w:rPr>
          <w:sz w:val="20"/>
          <w:szCs w:val="20"/>
        </w:rPr>
        <w:t>General (20 subjects, 1,331 annotations)</w:t>
      </w:r>
    </w:p>
    <w:p w14:paraId="3E815708" w14:textId="2CC91A28" w:rsidR="00000000" w:rsidRDefault="00000000">
      <w:pPr>
        <w:numPr>
          <w:ilvl w:val="0"/>
          <w:numId w:val="2"/>
        </w:numPr>
        <w:spacing w:after="40"/>
      </w:pPr>
      <w:r>
        <w:rPr>
          <w:sz w:val="20"/>
          <w:szCs w:val="20"/>
        </w:rPr>
        <w:t>Nuclear Nonproliferation (22 subjects, 1,024 annotations)</w:t>
      </w:r>
    </w:p>
    <w:p w14:paraId="2C45338E" w14:textId="2A0F1A35" w:rsidR="00000000" w:rsidRDefault="00000000">
      <w:pPr>
        <w:numPr>
          <w:ilvl w:val="0"/>
          <w:numId w:val="2"/>
        </w:numPr>
        <w:spacing w:after="40"/>
      </w:pPr>
      <w:r>
        <w:rPr>
          <w:sz w:val="20"/>
          <w:szCs w:val="20"/>
        </w:rPr>
        <w:t>Confidence-Building Measures (6 subjects, 358 annotations)</w:t>
      </w:r>
    </w:p>
    <w:p w14:paraId="3676AB2C" w14:textId="75F89C4D" w:rsidR="00000000" w:rsidRDefault="00000000">
      <w:pPr>
        <w:numPr>
          <w:ilvl w:val="0"/>
          <w:numId w:val="2"/>
        </w:numPr>
        <w:spacing w:after="40"/>
      </w:pPr>
      <w:r>
        <w:rPr>
          <w:sz w:val="20"/>
          <w:szCs w:val="20"/>
        </w:rPr>
        <w:t>Chemical and Bacteriological Warfare (5 subjects, 227 annotations)</w:t>
      </w:r>
    </w:p>
    <w:p w14:paraId="3DAE4C5E" w14:textId="726C2DFA" w:rsidR="00000000" w:rsidRDefault="00000000">
      <w:pPr>
        <w:numPr>
          <w:ilvl w:val="0"/>
          <w:numId w:val="2"/>
        </w:numPr>
        <w:spacing w:after="40"/>
      </w:pPr>
      <w:r>
        <w:rPr>
          <w:sz w:val="20"/>
          <w:szCs w:val="20"/>
        </w:rPr>
        <w:t>Arms Transfers (5 subjects, 222 annotations)</w:t>
      </w:r>
    </w:p>
    <w:p w14:paraId="0D3951E4" w14:textId="5812BA65" w:rsidR="00000000" w:rsidRDefault="00000000">
      <w:pPr>
        <w:numPr>
          <w:ilvl w:val="0"/>
          <w:numId w:val="2"/>
        </w:numPr>
        <w:spacing w:after="40"/>
      </w:pPr>
      <w:r>
        <w:rPr>
          <w:sz w:val="20"/>
          <w:szCs w:val="20"/>
        </w:rPr>
        <w:t>Collective Security (3 subjects, 95 annotations)</w:t>
      </w:r>
    </w:p>
    <w:p w14:paraId="3F62DF64" w14:textId="1669A651" w:rsidR="00000000" w:rsidRDefault="00000000">
      <w:pPr>
        <w:numPr>
          <w:ilvl w:val="0"/>
          <w:numId w:val="2"/>
        </w:numPr>
        <w:spacing w:after="40"/>
      </w:pPr>
      <w:r>
        <w:rPr>
          <w:sz w:val="20"/>
          <w:szCs w:val="20"/>
        </w:rPr>
        <w:t>Arms Embargoes (1 subjects, 8 annotations)</w:t>
      </w:r>
    </w:p>
    <w:p w14:paraId="4FB7446E" w14:textId="74FA9ED0" w:rsidR="00000000" w:rsidRDefault="00000000">
      <w:pPr>
        <w:spacing w:after="120"/>
      </w:pPr>
    </w:p>
    <w:p w14:paraId="459C4D13" w14:textId="2664AC0A" w:rsidR="00000000" w:rsidRDefault="00000000">
      <w:pPr>
        <w:spacing w:after="60"/>
      </w:pPr>
      <w:r>
        <w:rPr>
          <w:b/>
          <w:bCs/>
          <w:color w:val="112E51"/>
          <w:sz w:val="24"/>
          <w:szCs w:val="24"/>
        </w:rPr>
        <w:t>Foreign Economic Policy  (179 subjects, 4,188 annotations)</w:t>
      </w:r>
    </w:p>
    <w:p w14:paraId="614FE8EE" w14:textId="74ECD8C1" w:rsidR="00000000" w:rsidRDefault="00000000">
      <w:pPr>
        <w:numPr>
          <w:ilvl w:val="0"/>
          <w:numId w:val="2"/>
        </w:numPr>
        <w:spacing w:after="40"/>
      </w:pPr>
      <w:r>
        <w:rPr>
          <w:sz w:val="20"/>
          <w:szCs w:val="20"/>
        </w:rPr>
        <w:t>General (25 subjects, 859 annotations)</w:t>
      </w:r>
    </w:p>
    <w:p w14:paraId="33ECED7E" w14:textId="5F879769" w:rsidR="00000000" w:rsidRDefault="00000000">
      <w:pPr>
        <w:numPr>
          <w:ilvl w:val="0"/>
          <w:numId w:val="2"/>
        </w:numPr>
        <w:spacing w:after="40"/>
      </w:pPr>
      <w:r>
        <w:rPr>
          <w:sz w:val="20"/>
          <w:szCs w:val="20"/>
        </w:rPr>
        <w:t>Energy and Natural Resources (44 subjects, 756 annotations)</w:t>
      </w:r>
    </w:p>
    <w:p w14:paraId="04660566" w14:textId="6DE0417F" w:rsidR="00000000" w:rsidRDefault="00000000">
      <w:pPr>
        <w:numPr>
          <w:ilvl w:val="0"/>
          <w:numId w:val="2"/>
        </w:numPr>
        <w:spacing w:after="40"/>
      </w:pPr>
      <w:r>
        <w:rPr>
          <w:sz w:val="20"/>
          <w:szCs w:val="20"/>
        </w:rPr>
        <w:t>Foreign Aid (11 subjects, 675 annotations)</w:t>
      </w:r>
    </w:p>
    <w:p w14:paraId="6294FB01" w14:textId="6999523C" w:rsidR="00000000" w:rsidRDefault="00000000">
      <w:pPr>
        <w:numPr>
          <w:ilvl w:val="0"/>
          <w:numId w:val="2"/>
        </w:numPr>
        <w:spacing w:after="40"/>
      </w:pPr>
      <w:r>
        <w:rPr>
          <w:sz w:val="20"/>
          <w:szCs w:val="20"/>
        </w:rPr>
        <w:t>Agriculture (24 subjects, 471 annotations)</w:t>
      </w:r>
    </w:p>
    <w:p w14:paraId="7F188A49" w14:textId="6BEEB69F" w:rsidR="00000000" w:rsidRDefault="00000000">
      <w:pPr>
        <w:numPr>
          <w:ilvl w:val="0"/>
          <w:numId w:val="2"/>
        </w:numPr>
        <w:spacing w:after="40"/>
      </w:pPr>
      <w:r>
        <w:rPr>
          <w:sz w:val="20"/>
          <w:szCs w:val="20"/>
        </w:rPr>
        <w:t>Trade and Commercial Policy/Agreements (35 subjects, 388 annotations)</w:t>
      </w:r>
    </w:p>
    <w:p w14:paraId="0FF2A565" w14:textId="1E237689" w:rsidR="00000000" w:rsidRDefault="00000000">
      <w:pPr>
        <w:numPr>
          <w:ilvl w:val="0"/>
          <w:numId w:val="2"/>
        </w:numPr>
        <w:spacing w:after="40"/>
      </w:pPr>
      <w:r>
        <w:rPr>
          <w:sz w:val="20"/>
          <w:szCs w:val="20"/>
        </w:rPr>
        <w:t>Financial and Monetary Policy (19 subjects, 377 annotations)</w:t>
      </w:r>
    </w:p>
    <w:p w14:paraId="20BC6E61" w14:textId="5DEE6FD6" w:rsidR="00000000" w:rsidRDefault="00000000">
      <w:pPr>
        <w:numPr>
          <w:ilvl w:val="0"/>
          <w:numId w:val="2"/>
        </w:numPr>
        <w:spacing w:after="40"/>
      </w:pPr>
      <w:r>
        <w:rPr>
          <w:sz w:val="20"/>
          <w:szCs w:val="20"/>
        </w:rPr>
        <w:t>Economic Sanctions (3 subjects, 305 annotations)</w:t>
      </w:r>
    </w:p>
    <w:p w14:paraId="4B1D65D9" w14:textId="053C639B" w:rsidR="00000000" w:rsidRDefault="00000000">
      <w:pPr>
        <w:numPr>
          <w:ilvl w:val="0"/>
          <w:numId w:val="2"/>
        </w:numPr>
        <w:spacing w:after="40"/>
      </w:pPr>
      <w:r>
        <w:rPr>
          <w:sz w:val="20"/>
          <w:szCs w:val="20"/>
        </w:rPr>
        <w:t>Foreign Investment (10 subjects, 233 annotations)</w:t>
      </w:r>
    </w:p>
    <w:p w14:paraId="7EB83302" w14:textId="03EC7A9E" w:rsidR="00000000" w:rsidRDefault="00000000">
      <w:pPr>
        <w:numPr>
          <w:ilvl w:val="0"/>
          <w:numId w:val="2"/>
        </w:numPr>
        <w:spacing w:after="40"/>
      </w:pPr>
      <w:r>
        <w:rPr>
          <w:sz w:val="20"/>
          <w:szCs w:val="20"/>
        </w:rPr>
        <w:t>Labor (5 subjects, 100 annotations)</w:t>
      </w:r>
    </w:p>
    <w:p w14:paraId="5E06BE84" w14:textId="4D8246A9" w:rsidR="00000000" w:rsidRDefault="00000000">
      <w:pPr>
        <w:numPr>
          <w:ilvl w:val="0"/>
          <w:numId w:val="2"/>
        </w:numPr>
        <w:spacing w:after="40"/>
      </w:pPr>
      <w:r>
        <w:rPr>
          <w:sz w:val="20"/>
          <w:szCs w:val="20"/>
        </w:rPr>
        <w:t>New International Economic Order (3 subjects, 24 annotations)</w:t>
      </w:r>
    </w:p>
    <w:p w14:paraId="1F16DC7B" w14:textId="686DAF7D" w:rsidR="00000000" w:rsidRDefault="00000000">
      <w:pPr>
        <w:spacing w:after="120"/>
      </w:pPr>
    </w:p>
    <w:p w14:paraId="57F27977" w14:textId="55508CAA" w:rsidR="00000000" w:rsidRDefault="00000000">
      <w:pPr>
        <w:spacing w:after="60"/>
      </w:pPr>
      <w:r>
        <w:rPr>
          <w:b/>
          <w:bCs/>
          <w:color w:val="112E51"/>
          <w:sz w:val="24"/>
          <w:szCs w:val="24"/>
        </w:rPr>
        <w:t>Politico-Military Issues  (133 subjects, 3,088 annotations)</w:t>
      </w:r>
    </w:p>
    <w:p w14:paraId="181DDAE6" w14:textId="1827BFFB" w:rsidR="00000000" w:rsidRDefault="00000000">
      <w:pPr>
        <w:numPr>
          <w:ilvl w:val="0"/>
          <w:numId w:val="2"/>
        </w:numPr>
        <w:spacing w:after="40"/>
      </w:pPr>
      <w:r>
        <w:rPr>
          <w:sz w:val="20"/>
          <w:szCs w:val="20"/>
        </w:rPr>
        <w:t>General (104 subjects, 2,003 annotations)</w:t>
      </w:r>
    </w:p>
    <w:p w14:paraId="14B29510" w14:textId="24A6AF7A" w:rsidR="00000000" w:rsidRDefault="00000000">
      <w:pPr>
        <w:numPr>
          <w:ilvl w:val="0"/>
          <w:numId w:val="2"/>
        </w:numPr>
        <w:spacing w:after="40"/>
      </w:pPr>
      <w:r>
        <w:rPr>
          <w:sz w:val="20"/>
          <w:szCs w:val="20"/>
        </w:rPr>
        <w:t>Terrorism (8 subjects, 422 annotations)</w:t>
      </w:r>
    </w:p>
    <w:p w14:paraId="6B90D4EE" w14:textId="16791139" w:rsidR="00000000" w:rsidRDefault="00000000">
      <w:pPr>
        <w:numPr>
          <w:ilvl w:val="0"/>
          <w:numId w:val="2"/>
        </w:numPr>
        <w:spacing w:after="40"/>
      </w:pPr>
      <w:r>
        <w:rPr>
          <w:sz w:val="20"/>
          <w:szCs w:val="20"/>
        </w:rPr>
        <w:t>Covert Action (5 subjects, 192 annotations)</w:t>
      </w:r>
    </w:p>
    <w:p w14:paraId="1EF46CCB" w14:textId="012322B6" w:rsidR="00000000" w:rsidRDefault="00000000">
      <w:pPr>
        <w:numPr>
          <w:ilvl w:val="0"/>
          <w:numId w:val="2"/>
        </w:numPr>
        <w:spacing w:after="40"/>
      </w:pPr>
      <w:r>
        <w:rPr>
          <w:sz w:val="20"/>
          <w:szCs w:val="20"/>
        </w:rPr>
        <w:t>Alliances (3 subjects, 149 annotations)</w:t>
      </w:r>
    </w:p>
    <w:p w14:paraId="2B5F8928" w14:textId="44830C94" w:rsidR="00000000" w:rsidRDefault="00000000">
      <w:pPr>
        <w:numPr>
          <w:ilvl w:val="0"/>
          <w:numId w:val="2"/>
        </w:numPr>
        <w:spacing w:after="40"/>
      </w:pPr>
      <w:r>
        <w:rPr>
          <w:sz w:val="20"/>
          <w:szCs w:val="20"/>
        </w:rPr>
        <w:t>Military Intervention, Presence and Withdrawal (7 subjects, 115 annotations)</w:t>
      </w:r>
    </w:p>
    <w:p w14:paraId="0D4DC20D" w14:textId="418FCD9F" w:rsidR="00000000" w:rsidRDefault="00000000">
      <w:pPr>
        <w:numPr>
          <w:ilvl w:val="0"/>
          <w:numId w:val="2"/>
        </w:numPr>
        <w:spacing w:after="40"/>
      </w:pPr>
      <w:r>
        <w:rPr>
          <w:sz w:val="20"/>
          <w:szCs w:val="20"/>
        </w:rPr>
        <w:t>Diplomatic Recognition (1 subjects, 104 annotations)</w:t>
      </w:r>
    </w:p>
    <w:p w14:paraId="30E3871D" w14:textId="2930FCDE" w:rsidR="00000000" w:rsidRDefault="00000000">
      <w:pPr>
        <w:numPr>
          <w:ilvl w:val="0"/>
          <w:numId w:val="2"/>
        </w:numPr>
        <w:spacing w:after="40"/>
      </w:pPr>
      <w:r>
        <w:rPr>
          <w:sz w:val="20"/>
          <w:szCs w:val="20"/>
        </w:rPr>
        <w:t>Military Bases (3 subjects, 57 annotations)</w:t>
      </w:r>
    </w:p>
    <w:p w14:paraId="3E061C75" w14:textId="7AEB9D06" w:rsidR="00000000" w:rsidRDefault="00000000">
      <w:pPr>
        <w:numPr>
          <w:ilvl w:val="0"/>
          <w:numId w:val="2"/>
        </w:numPr>
        <w:spacing w:after="40"/>
      </w:pPr>
      <w:r>
        <w:rPr>
          <w:sz w:val="20"/>
          <w:szCs w:val="20"/>
        </w:rPr>
        <w:t>Quarantine (Blockade) (2 subjects, 46 annotations)</w:t>
      </w:r>
    </w:p>
    <w:p w14:paraId="22E5391C" w14:textId="427A0B07" w:rsidR="00000000" w:rsidRDefault="00000000">
      <w:pPr>
        <w:spacing w:after="120"/>
      </w:pPr>
    </w:p>
    <w:p w14:paraId="786645B1" w14:textId="2BEA320A" w:rsidR="00000000" w:rsidRDefault="00000000">
      <w:pPr>
        <w:spacing w:after="60"/>
      </w:pPr>
      <w:r>
        <w:rPr>
          <w:b/>
          <w:bCs/>
          <w:color w:val="112E51"/>
          <w:sz w:val="24"/>
          <w:szCs w:val="24"/>
        </w:rPr>
        <w:t>Global Issues  (105 subjects, 2,463 annotations)</w:t>
      </w:r>
    </w:p>
    <w:p w14:paraId="699EFC17" w14:textId="70A1AF0D" w:rsidR="00000000" w:rsidRDefault="00000000">
      <w:pPr>
        <w:numPr>
          <w:ilvl w:val="0"/>
          <w:numId w:val="2"/>
        </w:numPr>
        <w:spacing w:after="40"/>
      </w:pPr>
      <w:r>
        <w:rPr>
          <w:sz w:val="20"/>
          <w:szCs w:val="20"/>
        </w:rPr>
        <w:t>General (21 subjects, 584 annotations)</w:t>
      </w:r>
    </w:p>
    <w:p w14:paraId="10061B8D" w14:textId="7909364F" w:rsidR="00000000" w:rsidRDefault="00000000">
      <w:pPr>
        <w:numPr>
          <w:ilvl w:val="0"/>
          <w:numId w:val="2"/>
        </w:numPr>
        <w:spacing w:after="40"/>
      </w:pPr>
      <w:r>
        <w:rPr>
          <w:sz w:val="20"/>
          <w:szCs w:val="20"/>
        </w:rPr>
        <w:t>Immigration (10 subjects, 316 annotations)</w:t>
      </w:r>
    </w:p>
    <w:p w14:paraId="6CA9DD93" w14:textId="762BF6BB" w:rsidR="00000000" w:rsidRDefault="00000000">
      <w:pPr>
        <w:numPr>
          <w:ilvl w:val="0"/>
          <w:numId w:val="2"/>
        </w:numPr>
        <w:spacing w:after="40"/>
      </w:pPr>
      <w:r>
        <w:rPr>
          <w:sz w:val="20"/>
          <w:szCs w:val="20"/>
        </w:rPr>
        <w:t>Public Health (23 subjects, 282 annotations)</w:t>
      </w:r>
    </w:p>
    <w:p w14:paraId="087A3F75" w14:textId="3AED2347" w:rsidR="00000000" w:rsidRDefault="00000000">
      <w:pPr>
        <w:numPr>
          <w:ilvl w:val="0"/>
          <w:numId w:val="2"/>
        </w:numPr>
        <w:spacing w:after="40"/>
      </w:pPr>
      <w:r>
        <w:rPr>
          <w:sz w:val="20"/>
          <w:szCs w:val="20"/>
        </w:rPr>
        <w:t>Population Demographics (9 subjects, 260 annotations)</w:t>
      </w:r>
    </w:p>
    <w:p w14:paraId="50475B7D" w14:textId="107E5A2C" w:rsidR="00000000" w:rsidRDefault="00000000">
      <w:pPr>
        <w:numPr>
          <w:ilvl w:val="0"/>
          <w:numId w:val="2"/>
        </w:numPr>
        <w:spacing w:after="40"/>
      </w:pPr>
      <w:r>
        <w:rPr>
          <w:sz w:val="20"/>
          <w:szCs w:val="20"/>
        </w:rPr>
        <w:t>Elections (7 subjects, 228 annotations)</w:t>
      </w:r>
    </w:p>
    <w:p w14:paraId="43810ACA" w14:textId="39E81369" w:rsidR="00000000" w:rsidRDefault="00000000">
      <w:pPr>
        <w:numPr>
          <w:ilvl w:val="0"/>
          <w:numId w:val="2"/>
        </w:numPr>
        <w:spacing w:after="40"/>
      </w:pPr>
      <w:r>
        <w:rPr>
          <w:sz w:val="20"/>
          <w:szCs w:val="20"/>
        </w:rPr>
        <w:t>Self-Determination (5 subjects, 224 annotations)</w:t>
      </w:r>
    </w:p>
    <w:p w14:paraId="50E021D0" w14:textId="6083B9F1" w:rsidR="00000000" w:rsidRDefault="00000000">
      <w:pPr>
        <w:numPr>
          <w:ilvl w:val="0"/>
          <w:numId w:val="2"/>
        </w:numPr>
        <w:spacing w:after="40"/>
      </w:pPr>
      <w:r>
        <w:rPr>
          <w:sz w:val="20"/>
          <w:szCs w:val="20"/>
        </w:rPr>
        <w:lastRenderedPageBreak/>
        <w:t>Outer Space (2 subjects, 155 annotations)</w:t>
      </w:r>
    </w:p>
    <w:p w14:paraId="43B2C770" w14:textId="09244785" w:rsidR="00000000" w:rsidRDefault="00000000">
      <w:pPr>
        <w:numPr>
          <w:ilvl w:val="0"/>
          <w:numId w:val="2"/>
        </w:numPr>
        <w:spacing w:after="40"/>
      </w:pPr>
      <w:r>
        <w:rPr>
          <w:sz w:val="20"/>
          <w:szCs w:val="20"/>
        </w:rPr>
        <w:t>Narcotics (10 subjects, 124 annotations)</w:t>
      </w:r>
    </w:p>
    <w:p w14:paraId="3F9970BB" w14:textId="7EFC1A36" w:rsidR="00000000" w:rsidRDefault="00000000">
      <w:pPr>
        <w:numPr>
          <w:ilvl w:val="0"/>
          <w:numId w:val="2"/>
        </w:numPr>
        <w:spacing w:after="40"/>
      </w:pPr>
      <w:r>
        <w:rPr>
          <w:sz w:val="20"/>
          <w:szCs w:val="20"/>
        </w:rPr>
        <w:t>Air Safety (6 subjects, 108 annotations)</w:t>
      </w:r>
    </w:p>
    <w:p w14:paraId="671A9D36" w14:textId="43911FB5" w:rsidR="00000000" w:rsidRDefault="00000000">
      <w:pPr>
        <w:numPr>
          <w:ilvl w:val="0"/>
          <w:numId w:val="2"/>
        </w:numPr>
        <w:spacing w:after="40"/>
      </w:pPr>
      <w:r>
        <w:rPr>
          <w:sz w:val="20"/>
          <w:szCs w:val="20"/>
        </w:rPr>
        <w:t>Peace (4 subjects, 93 annotations)</w:t>
      </w:r>
    </w:p>
    <w:p w14:paraId="26BC60AE" w14:textId="2F672C55" w:rsidR="00000000" w:rsidRDefault="00000000">
      <w:pPr>
        <w:numPr>
          <w:ilvl w:val="0"/>
          <w:numId w:val="2"/>
        </w:numPr>
        <w:spacing w:after="40"/>
      </w:pPr>
      <w:r>
        <w:rPr>
          <w:sz w:val="20"/>
          <w:szCs w:val="20"/>
        </w:rPr>
        <w:t>Border Administration (5 subjects, 59 annotations)</w:t>
      </w:r>
    </w:p>
    <w:p w14:paraId="10C8B3AB" w14:textId="3E8BF00B" w:rsidR="00000000" w:rsidRDefault="00000000">
      <w:pPr>
        <w:numPr>
          <w:ilvl w:val="0"/>
          <w:numId w:val="2"/>
        </w:numPr>
        <w:spacing w:after="40"/>
      </w:pPr>
      <w:r>
        <w:rPr>
          <w:sz w:val="20"/>
          <w:szCs w:val="20"/>
        </w:rPr>
        <w:t>Decolonization (2 subjects, 29 annotations)</w:t>
      </w:r>
    </w:p>
    <w:p w14:paraId="240F72E5" w14:textId="10625EB4" w:rsidR="00000000" w:rsidRDefault="00000000">
      <w:pPr>
        <w:numPr>
          <w:ilvl w:val="0"/>
          <w:numId w:val="2"/>
        </w:numPr>
        <w:spacing w:after="40"/>
      </w:pPr>
      <w:r>
        <w:rPr>
          <w:sz w:val="20"/>
          <w:szCs w:val="20"/>
        </w:rPr>
        <w:t>Polar Affairs (1 subjects, 1 annotations)</w:t>
      </w:r>
    </w:p>
    <w:p w14:paraId="66EAAA98" w14:textId="128EF9A5" w:rsidR="00000000" w:rsidRDefault="00000000">
      <w:pPr>
        <w:spacing w:after="120"/>
      </w:pPr>
    </w:p>
    <w:p w14:paraId="541858BC" w14:textId="7EB32973" w:rsidR="00000000" w:rsidRDefault="00000000">
      <w:pPr>
        <w:spacing w:after="60"/>
      </w:pPr>
      <w:r>
        <w:rPr>
          <w:b/>
          <w:bCs/>
          <w:color w:val="112E51"/>
          <w:sz w:val="24"/>
          <w:szCs w:val="24"/>
        </w:rPr>
        <w:t>Bilateral Relations  (54 subjects, 2,455 annotations)</w:t>
      </w:r>
    </w:p>
    <w:p w14:paraId="1F854A2E" w14:textId="7C235B33" w:rsidR="00000000" w:rsidRDefault="00000000">
      <w:pPr>
        <w:numPr>
          <w:ilvl w:val="0"/>
          <w:numId w:val="2"/>
        </w:numPr>
        <w:spacing w:after="40"/>
      </w:pPr>
      <w:r>
        <w:rPr>
          <w:sz w:val="20"/>
          <w:szCs w:val="20"/>
        </w:rPr>
        <w:t>General (11 subjects, 754 annotations)</w:t>
      </w:r>
    </w:p>
    <w:p w14:paraId="5983F674" w14:textId="39280235" w:rsidR="00000000" w:rsidRDefault="00000000">
      <w:pPr>
        <w:numPr>
          <w:ilvl w:val="0"/>
          <w:numId w:val="2"/>
        </w:numPr>
        <w:spacing w:after="40"/>
      </w:pPr>
      <w:r>
        <w:rPr>
          <w:sz w:val="20"/>
          <w:szCs w:val="20"/>
        </w:rPr>
        <w:t>U.S.-Soviet/Russian Relations (10 subjects, 746 annotations)</w:t>
      </w:r>
    </w:p>
    <w:p w14:paraId="2F919525" w14:textId="0B73ED7C" w:rsidR="00000000" w:rsidRDefault="00000000">
      <w:pPr>
        <w:numPr>
          <w:ilvl w:val="0"/>
          <w:numId w:val="2"/>
        </w:numPr>
        <w:spacing w:after="40"/>
      </w:pPr>
      <w:r>
        <w:rPr>
          <w:sz w:val="20"/>
          <w:szCs w:val="20"/>
        </w:rPr>
        <w:t>NATO and European Relations (5 subjects, 350 annotations)</w:t>
      </w:r>
    </w:p>
    <w:p w14:paraId="28E26AED" w14:textId="591537CA" w:rsidR="00000000" w:rsidRDefault="00000000">
      <w:pPr>
        <w:numPr>
          <w:ilvl w:val="0"/>
          <w:numId w:val="2"/>
        </w:numPr>
        <w:spacing w:after="40"/>
      </w:pPr>
      <w:r>
        <w:rPr>
          <w:sz w:val="20"/>
          <w:szCs w:val="20"/>
        </w:rPr>
        <w:t>Middle East and North African Relations (13 subjects, 289 annotations)</w:t>
      </w:r>
    </w:p>
    <w:p w14:paraId="2C6D445E" w14:textId="4BED4A38" w:rsidR="00000000" w:rsidRDefault="00000000">
      <w:pPr>
        <w:numPr>
          <w:ilvl w:val="0"/>
          <w:numId w:val="2"/>
        </w:numPr>
        <w:spacing w:after="40"/>
      </w:pPr>
      <w:r>
        <w:rPr>
          <w:sz w:val="20"/>
          <w:szCs w:val="20"/>
        </w:rPr>
        <w:t>Western Hemisphere Relations (11 subjects, 183 annotations)</w:t>
      </w:r>
    </w:p>
    <w:p w14:paraId="13DEC6C6" w14:textId="072343C4" w:rsidR="00000000" w:rsidRDefault="00000000">
      <w:pPr>
        <w:numPr>
          <w:ilvl w:val="0"/>
          <w:numId w:val="2"/>
        </w:numPr>
        <w:spacing w:after="40"/>
      </w:pPr>
      <w:r>
        <w:rPr>
          <w:sz w:val="20"/>
          <w:szCs w:val="20"/>
        </w:rPr>
        <w:t>South Asian Relations (1 subjects, 86 annotations)</w:t>
      </w:r>
    </w:p>
    <w:p w14:paraId="07AA1C83" w14:textId="7A7DB948" w:rsidR="00000000" w:rsidRDefault="00000000">
      <w:pPr>
        <w:numPr>
          <w:ilvl w:val="0"/>
          <w:numId w:val="2"/>
        </w:numPr>
        <w:spacing w:after="40"/>
      </w:pPr>
      <w:r>
        <w:rPr>
          <w:sz w:val="20"/>
          <w:szCs w:val="20"/>
        </w:rPr>
        <w:t>East Asian Relations (3 subjects, 47 annotations)</w:t>
      </w:r>
    </w:p>
    <w:p w14:paraId="77440DDB" w14:textId="6FD0D633" w:rsidR="00000000" w:rsidRDefault="00000000">
      <w:pPr>
        <w:spacing w:after="120"/>
      </w:pPr>
    </w:p>
    <w:p w14:paraId="0ED57D1E" w14:textId="523D0BBC" w:rsidR="00000000" w:rsidRDefault="00000000">
      <w:pPr>
        <w:spacing w:after="60"/>
      </w:pPr>
      <w:r>
        <w:rPr>
          <w:b/>
          <w:bCs/>
          <w:color w:val="112E51"/>
          <w:sz w:val="24"/>
          <w:szCs w:val="24"/>
        </w:rPr>
        <w:t>Human Rights  (58 subjects, 2,136 annotations)</w:t>
      </w:r>
    </w:p>
    <w:p w14:paraId="38EF7F0C" w14:textId="41297C73" w:rsidR="00000000" w:rsidRDefault="00000000">
      <w:pPr>
        <w:numPr>
          <w:ilvl w:val="0"/>
          <w:numId w:val="2"/>
        </w:numPr>
        <w:spacing w:after="40"/>
      </w:pPr>
      <w:r>
        <w:rPr>
          <w:sz w:val="20"/>
          <w:szCs w:val="20"/>
        </w:rPr>
        <w:t>General (22 subjects, 1,359 annotations)</w:t>
      </w:r>
    </w:p>
    <w:p w14:paraId="7A58E1FE" w14:textId="326B628D" w:rsidR="00000000" w:rsidRDefault="00000000">
      <w:pPr>
        <w:numPr>
          <w:ilvl w:val="0"/>
          <w:numId w:val="2"/>
        </w:numPr>
        <w:spacing w:after="40"/>
      </w:pPr>
      <w:r>
        <w:rPr>
          <w:sz w:val="20"/>
          <w:szCs w:val="20"/>
        </w:rPr>
        <w:t>Refugees (11 subjects, 353 annotations)</w:t>
      </w:r>
    </w:p>
    <w:p w14:paraId="2893F528" w14:textId="12B9306D" w:rsidR="00000000" w:rsidRDefault="00000000">
      <w:pPr>
        <w:numPr>
          <w:ilvl w:val="0"/>
          <w:numId w:val="2"/>
        </w:numPr>
        <w:spacing w:after="40"/>
      </w:pPr>
      <w:r>
        <w:rPr>
          <w:sz w:val="20"/>
          <w:szCs w:val="20"/>
        </w:rPr>
        <w:t>Political Prisoners (9 subjects, 197 annotations)</w:t>
      </w:r>
    </w:p>
    <w:p w14:paraId="60072FD9" w14:textId="346A98DE" w:rsidR="00000000" w:rsidRDefault="00000000">
      <w:pPr>
        <w:numPr>
          <w:ilvl w:val="0"/>
          <w:numId w:val="2"/>
        </w:numPr>
        <w:spacing w:after="40"/>
      </w:pPr>
      <w:r>
        <w:rPr>
          <w:sz w:val="20"/>
          <w:szCs w:val="20"/>
        </w:rPr>
        <w:t>Religious Freedom (7 subjects, 82 annotations)</w:t>
      </w:r>
    </w:p>
    <w:p w14:paraId="1601A235" w14:textId="48FD6A1B" w:rsidR="00000000" w:rsidRDefault="00000000">
      <w:pPr>
        <w:numPr>
          <w:ilvl w:val="0"/>
          <w:numId w:val="2"/>
        </w:numPr>
        <w:spacing w:after="40"/>
      </w:pPr>
      <w:r>
        <w:rPr>
          <w:sz w:val="20"/>
          <w:szCs w:val="20"/>
        </w:rPr>
        <w:t>Asylum (2 subjects, 59 annotations)</w:t>
      </w:r>
    </w:p>
    <w:p w14:paraId="1E0C77C7" w14:textId="317ACBEB" w:rsidR="00000000" w:rsidRDefault="00000000">
      <w:pPr>
        <w:numPr>
          <w:ilvl w:val="0"/>
          <w:numId w:val="2"/>
        </w:numPr>
        <w:spacing w:after="40"/>
      </w:pPr>
      <w:r>
        <w:rPr>
          <w:sz w:val="20"/>
          <w:szCs w:val="20"/>
        </w:rPr>
        <w:t>HIV/AIDS (3 subjects, 54 annotations)</w:t>
      </w:r>
    </w:p>
    <w:p w14:paraId="269A4345" w14:textId="53EED834" w:rsidR="00000000" w:rsidRDefault="00000000">
      <w:pPr>
        <w:numPr>
          <w:ilvl w:val="0"/>
          <w:numId w:val="2"/>
        </w:numPr>
        <w:spacing w:after="40"/>
      </w:pPr>
      <w:r>
        <w:rPr>
          <w:sz w:val="20"/>
          <w:szCs w:val="20"/>
        </w:rPr>
        <w:t>Civil Rights (1 subjects, 11 annotations)</w:t>
      </w:r>
    </w:p>
    <w:p w14:paraId="07382B53" w14:textId="6D92E784" w:rsidR="00000000" w:rsidRDefault="00000000">
      <w:pPr>
        <w:numPr>
          <w:ilvl w:val="0"/>
          <w:numId w:val="2"/>
        </w:numPr>
        <w:spacing w:after="40"/>
      </w:pPr>
      <w:r>
        <w:rPr>
          <w:sz w:val="20"/>
          <w:szCs w:val="20"/>
        </w:rPr>
        <w:t>Genocide (1 subjects, 11 annotations)</w:t>
      </w:r>
    </w:p>
    <w:p w14:paraId="25D0E8EE" w14:textId="42172F35" w:rsidR="00000000" w:rsidRDefault="00000000">
      <w:pPr>
        <w:numPr>
          <w:ilvl w:val="0"/>
          <w:numId w:val="2"/>
        </w:numPr>
        <w:spacing w:after="40"/>
      </w:pPr>
      <w:r>
        <w:rPr>
          <w:sz w:val="20"/>
          <w:szCs w:val="20"/>
        </w:rPr>
        <w:t>Antisemitism (2 subjects, 10 annotations)</w:t>
      </w:r>
    </w:p>
    <w:p w14:paraId="42CFB6CB" w14:textId="03B5D0C0" w:rsidR="00000000" w:rsidRDefault="00000000">
      <w:pPr>
        <w:spacing w:after="120"/>
      </w:pPr>
    </w:p>
    <w:p w14:paraId="66843036" w14:textId="3D3ABB03" w:rsidR="00000000" w:rsidRDefault="00000000">
      <w:pPr>
        <w:spacing w:after="60"/>
      </w:pPr>
      <w:r>
        <w:rPr>
          <w:b/>
          <w:bCs/>
          <w:color w:val="112E51"/>
          <w:sz w:val="24"/>
          <w:szCs w:val="24"/>
        </w:rPr>
        <w:t>International Law  (51 subjects, 1,264 annotations)</w:t>
      </w:r>
    </w:p>
    <w:p w14:paraId="48B8F619" w14:textId="1E9E2C67" w:rsidR="00000000" w:rsidRDefault="00000000">
      <w:pPr>
        <w:numPr>
          <w:ilvl w:val="0"/>
          <w:numId w:val="2"/>
        </w:numPr>
        <w:spacing w:after="40"/>
      </w:pPr>
      <w:r>
        <w:rPr>
          <w:sz w:val="20"/>
          <w:szCs w:val="20"/>
        </w:rPr>
        <w:t>General (21 subjects, 609 annotations)</w:t>
      </w:r>
    </w:p>
    <w:p w14:paraId="035F6FAB" w14:textId="274346AF" w:rsidR="00000000" w:rsidRDefault="00000000">
      <w:pPr>
        <w:numPr>
          <w:ilvl w:val="0"/>
          <w:numId w:val="2"/>
        </w:numPr>
        <w:spacing w:after="40"/>
      </w:pPr>
      <w:r>
        <w:rPr>
          <w:sz w:val="20"/>
          <w:szCs w:val="20"/>
        </w:rPr>
        <w:t>Law of the Sea (26 subjects, 556 annotations)</w:t>
      </w:r>
    </w:p>
    <w:p w14:paraId="6C62B4F6" w14:textId="3E62F5F9" w:rsidR="00000000" w:rsidRDefault="00000000">
      <w:pPr>
        <w:numPr>
          <w:ilvl w:val="0"/>
          <w:numId w:val="2"/>
        </w:numPr>
        <w:spacing w:after="40"/>
      </w:pPr>
      <w:r>
        <w:rPr>
          <w:sz w:val="20"/>
          <w:szCs w:val="20"/>
        </w:rPr>
        <w:t>Property Claims (3 subjects, 87 annotations)</w:t>
      </w:r>
    </w:p>
    <w:p w14:paraId="4CA54EE3" w14:textId="721634BF" w:rsidR="00000000" w:rsidRDefault="00000000">
      <w:pPr>
        <w:numPr>
          <w:ilvl w:val="0"/>
          <w:numId w:val="2"/>
        </w:numPr>
        <w:spacing w:after="40"/>
      </w:pPr>
      <w:r>
        <w:rPr>
          <w:sz w:val="20"/>
          <w:szCs w:val="20"/>
        </w:rPr>
        <w:t>Foreign Protest against U.S. Activity (1 subjects, 12 annotations)</w:t>
      </w:r>
    </w:p>
    <w:p w14:paraId="32124EDF" w14:textId="76FB3EDA" w:rsidR="00000000" w:rsidRDefault="00000000">
      <w:pPr>
        <w:spacing w:after="120"/>
      </w:pPr>
    </w:p>
    <w:p w14:paraId="775DF021" w14:textId="1058A54B" w:rsidR="00000000" w:rsidRDefault="00000000">
      <w:pPr>
        <w:spacing w:after="60"/>
      </w:pPr>
      <w:r>
        <w:rPr>
          <w:b/>
          <w:bCs/>
          <w:color w:val="112E51"/>
          <w:sz w:val="24"/>
          <w:szCs w:val="24"/>
        </w:rPr>
        <w:t>Science and Technology  (43 subjects, 904 annotations)</w:t>
      </w:r>
    </w:p>
    <w:p w14:paraId="280B433C" w14:textId="2F009F57" w:rsidR="00000000" w:rsidRDefault="00000000">
      <w:pPr>
        <w:numPr>
          <w:ilvl w:val="0"/>
          <w:numId w:val="2"/>
        </w:numPr>
        <w:spacing w:after="40"/>
      </w:pPr>
      <w:r>
        <w:rPr>
          <w:sz w:val="20"/>
          <w:szCs w:val="20"/>
        </w:rPr>
        <w:t>General (31 subjects, 601 annotations)</w:t>
      </w:r>
    </w:p>
    <w:p w14:paraId="58424639" w14:textId="0943B794" w:rsidR="00000000" w:rsidRDefault="00000000">
      <w:pPr>
        <w:numPr>
          <w:ilvl w:val="0"/>
          <w:numId w:val="2"/>
        </w:numPr>
        <w:spacing w:after="40"/>
      </w:pPr>
      <w:r>
        <w:rPr>
          <w:sz w:val="20"/>
          <w:szCs w:val="20"/>
        </w:rPr>
        <w:t>Atomic Energy (12 subjects, 303 annotations)</w:t>
      </w:r>
    </w:p>
    <w:p w14:paraId="5B1BD1C7" w14:textId="05B69E81" w:rsidR="00000000" w:rsidRDefault="00000000">
      <w:pPr>
        <w:spacing w:after="120"/>
      </w:pPr>
    </w:p>
    <w:p w14:paraId="418F6EE5" w14:textId="23E07789" w:rsidR="00000000" w:rsidRDefault="00000000">
      <w:pPr>
        <w:spacing w:after="60"/>
      </w:pPr>
      <w:r>
        <w:rPr>
          <w:b/>
          <w:bCs/>
          <w:color w:val="112E51"/>
          <w:sz w:val="24"/>
          <w:szCs w:val="24"/>
        </w:rPr>
        <w:t>Information Programs  (26 subjects, 842 annotations)</w:t>
      </w:r>
    </w:p>
    <w:p w14:paraId="2F6B1076" w14:textId="64AED029" w:rsidR="00000000" w:rsidRDefault="00000000">
      <w:pPr>
        <w:numPr>
          <w:ilvl w:val="0"/>
          <w:numId w:val="2"/>
        </w:numPr>
        <w:spacing w:after="40"/>
      </w:pPr>
      <w:r>
        <w:rPr>
          <w:sz w:val="20"/>
          <w:szCs w:val="20"/>
        </w:rPr>
        <w:t>General (26 subjects, 842 annotations)</w:t>
      </w:r>
    </w:p>
    <w:p w14:paraId="4C372202" w14:textId="0D2AD287" w:rsidR="00000000" w:rsidRDefault="00000000">
      <w:pPr>
        <w:spacing w:after="120"/>
      </w:pPr>
    </w:p>
    <w:p w14:paraId="04BFDF0C" w14:textId="277E2157" w:rsidR="00000000" w:rsidRDefault="00000000">
      <w:pPr>
        <w:spacing w:after="60"/>
      </w:pPr>
      <w:r>
        <w:rPr>
          <w:b/>
          <w:bCs/>
          <w:color w:val="112E51"/>
          <w:sz w:val="24"/>
          <w:szCs w:val="24"/>
        </w:rPr>
        <w:t>Department of State  (13 subjects, 277 annotations)</w:t>
      </w:r>
    </w:p>
    <w:p w14:paraId="73D5EB9F" w14:textId="2883C6FE" w:rsidR="00000000" w:rsidRDefault="00000000">
      <w:pPr>
        <w:numPr>
          <w:ilvl w:val="0"/>
          <w:numId w:val="2"/>
        </w:numPr>
        <w:spacing w:after="40"/>
      </w:pPr>
      <w:r>
        <w:rPr>
          <w:sz w:val="20"/>
          <w:szCs w:val="20"/>
        </w:rPr>
        <w:lastRenderedPageBreak/>
        <w:t>General (5 subjects, 168 annotations)</w:t>
      </w:r>
    </w:p>
    <w:p w14:paraId="2D73A04E" w14:textId="7F495BD8" w:rsidR="00000000" w:rsidRDefault="00000000">
      <w:pPr>
        <w:numPr>
          <w:ilvl w:val="0"/>
          <w:numId w:val="2"/>
        </w:numPr>
        <w:spacing w:after="40"/>
      </w:pPr>
      <w:r>
        <w:rPr>
          <w:sz w:val="20"/>
          <w:szCs w:val="20"/>
        </w:rPr>
        <w:t>Protocol (1 subjects, 61 annotations)</w:t>
      </w:r>
    </w:p>
    <w:p w14:paraId="7ADF37E6" w14:textId="398FAE47" w:rsidR="00000000" w:rsidRDefault="00000000">
      <w:pPr>
        <w:numPr>
          <w:ilvl w:val="0"/>
          <w:numId w:val="2"/>
        </w:numPr>
        <w:spacing w:after="40"/>
      </w:pPr>
      <w:r>
        <w:rPr>
          <w:sz w:val="20"/>
          <w:szCs w:val="20"/>
        </w:rPr>
        <w:t>Buildings: Foreign (1 subjects, 23 annotations)</w:t>
      </w:r>
    </w:p>
    <w:p w14:paraId="37D3FDE9" w14:textId="45AA1F82" w:rsidR="00000000" w:rsidRDefault="00000000">
      <w:pPr>
        <w:numPr>
          <w:ilvl w:val="0"/>
          <w:numId w:val="2"/>
        </w:numPr>
        <w:spacing w:after="40"/>
      </w:pPr>
      <w:r>
        <w:rPr>
          <w:sz w:val="20"/>
          <w:szCs w:val="20"/>
        </w:rPr>
        <w:t>Organization and Management (3 subjects, 10 annotations)</w:t>
      </w:r>
    </w:p>
    <w:p w14:paraId="2BB26CE4" w14:textId="4A2B87A9" w:rsidR="00000000" w:rsidRDefault="00000000">
      <w:pPr>
        <w:numPr>
          <w:ilvl w:val="0"/>
          <w:numId w:val="2"/>
        </w:numPr>
        <w:spacing w:after="40"/>
      </w:pPr>
      <w:r>
        <w:rPr>
          <w:sz w:val="20"/>
          <w:szCs w:val="20"/>
        </w:rPr>
        <w:t>Personnel: Foreign Service (1 subjects, 9 annotations)</w:t>
      </w:r>
    </w:p>
    <w:p w14:paraId="333B7CA0" w14:textId="21422088" w:rsidR="00000000" w:rsidRDefault="00000000">
      <w:pPr>
        <w:numPr>
          <w:ilvl w:val="0"/>
          <w:numId w:val="2"/>
        </w:numPr>
        <w:spacing w:after="40"/>
      </w:pPr>
      <w:r>
        <w:rPr>
          <w:sz w:val="20"/>
          <w:szCs w:val="20"/>
        </w:rPr>
        <w:t>Personnel: Civil Service (1 subjects, 4 annotations)</w:t>
      </w:r>
    </w:p>
    <w:p w14:paraId="1EE133C6" w14:textId="7AE6F429" w:rsidR="00000000" w:rsidRDefault="00000000">
      <w:pPr>
        <w:numPr>
          <w:ilvl w:val="0"/>
          <w:numId w:val="2"/>
        </w:numPr>
        <w:spacing w:after="40"/>
      </w:pPr>
      <w:r>
        <w:rPr>
          <w:sz w:val="20"/>
          <w:szCs w:val="20"/>
        </w:rPr>
        <w:t>Congressional Relations (1 subjects, 2 annotations)</w:t>
      </w:r>
    </w:p>
    <w:p w14:paraId="1F786F98" w14:textId="03BD9BD8" w:rsidR="00000000" w:rsidRDefault="00000000">
      <w:pPr>
        <w:spacing w:after="120"/>
      </w:pPr>
    </w:p>
    <w:p w14:paraId="212F96D4" w14:textId="48BDD842" w:rsidR="00000000" w:rsidRDefault="00000000">
      <w:pPr>
        <w:spacing w:after="60"/>
      </w:pPr>
      <w:r>
        <w:rPr>
          <w:b/>
          <w:bCs/>
          <w:color w:val="112E51"/>
          <w:sz w:val="24"/>
          <w:szCs w:val="24"/>
        </w:rPr>
        <w:t>Warfare  (25 subjects, 237 annotations)</w:t>
      </w:r>
    </w:p>
    <w:p w14:paraId="0AD54F7F" w14:textId="2BB4DB9B" w:rsidR="00000000" w:rsidRDefault="00000000">
      <w:pPr>
        <w:numPr>
          <w:ilvl w:val="0"/>
          <w:numId w:val="2"/>
        </w:numPr>
        <w:spacing w:after="40"/>
      </w:pPr>
      <w:r>
        <w:rPr>
          <w:sz w:val="20"/>
          <w:szCs w:val="20"/>
        </w:rPr>
        <w:t>General (18 subjects, 201 annotations)</w:t>
      </w:r>
    </w:p>
    <w:p w14:paraId="3D5B2B01" w14:textId="2626CD62" w:rsidR="00000000" w:rsidRDefault="00000000">
      <w:pPr>
        <w:numPr>
          <w:ilvl w:val="0"/>
          <w:numId w:val="2"/>
        </w:numPr>
        <w:spacing w:after="40"/>
      </w:pPr>
      <w:r>
        <w:rPr>
          <w:sz w:val="20"/>
          <w:szCs w:val="20"/>
        </w:rPr>
        <w:t>Arab-Israeli Dispute (1 subjects, 26 annotations)</w:t>
      </w:r>
    </w:p>
    <w:p w14:paraId="4C19BF0A" w14:textId="792B4421" w:rsidR="00000000" w:rsidRDefault="00000000">
      <w:pPr>
        <w:numPr>
          <w:ilvl w:val="0"/>
          <w:numId w:val="2"/>
        </w:numPr>
        <w:spacing w:after="40"/>
      </w:pPr>
      <w:r>
        <w:rPr>
          <w:sz w:val="20"/>
          <w:szCs w:val="20"/>
        </w:rPr>
        <w:t>Prisoners of War (1 subjects, 5 annotations)</w:t>
      </w:r>
    </w:p>
    <w:p w14:paraId="7525C68D" w14:textId="43FBD864" w:rsidR="00000000" w:rsidRDefault="00000000">
      <w:pPr>
        <w:numPr>
          <w:ilvl w:val="0"/>
          <w:numId w:val="2"/>
        </w:numPr>
        <w:spacing w:after="40"/>
      </w:pPr>
      <w:r>
        <w:rPr>
          <w:sz w:val="20"/>
          <w:szCs w:val="20"/>
        </w:rPr>
        <w:t>Vietnam Conflict (3 subjects, 3 annotations)</w:t>
      </w:r>
    </w:p>
    <w:p w14:paraId="26F89F84" w14:textId="15864523" w:rsidR="00000000" w:rsidRDefault="00000000">
      <w:pPr>
        <w:numPr>
          <w:ilvl w:val="0"/>
          <w:numId w:val="2"/>
        </w:numPr>
        <w:spacing w:after="40"/>
      </w:pPr>
      <w:r>
        <w:rPr>
          <w:sz w:val="20"/>
          <w:szCs w:val="20"/>
        </w:rPr>
        <w:t>Iraq War (2003) (1 subjects, 1 annotations)</w:t>
      </w:r>
    </w:p>
    <w:p w14:paraId="22966F1A" w14:textId="1DB83EB6" w:rsidR="00000000" w:rsidRDefault="00000000">
      <w:pPr>
        <w:numPr>
          <w:ilvl w:val="0"/>
          <w:numId w:val="2"/>
        </w:numPr>
        <w:spacing w:after="40"/>
      </w:pPr>
      <w:r>
        <w:rPr>
          <w:sz w:val="20"/>
          <w:szCs w:val="20"/>
        </w:rPr>
        <w:t>Neutrality (1 subjects, 1 annotations)</w:t>
      </w:r>
    </w:p>
    <w:p w14:paraId="029FCEE5" w14:textId="409C4B14" w:rsidR="00000000" w:rsidRDefault="00000000">
      <w:pPr>
        <w:spacing w:after="120"/>
      </w:pPr>
    </w:p>
    <w:p w14:paraId="16962067" w14:textId="44D678FC" w:rsidR="00000000" w:rsidRDefault="00000000">
      <w:pPr>
        <w:spacing w:after="60"/>
      </w:pPr>
      <w:r>
        <w:rPr>
          <w:b/>
          <w:bCs/>
          <w:color w:val="112E51"/>
          <w:sz w:val="24"/>
          <w:szCs w:val="24"/>
        </w:rPr>
        <w:t>International Organizations  (10 subjects, 142 annotations)</w:t>
      </w:r>
    </w:p>
    <w:p w14:paraId="3565F9FC" w14:textId="20DFD7FA" w:rsidR="00000000" w:rsidRDefault="00000000">
      <w:pPr>
        <w:numPr>
          <w:ilvl w:val="0"/>
          <w:numId w:val="2"/>
        </w:numPr>
        <w:spacing w:after="40"/>
      </w:pPr>
      <w:r>
        <w:rPr>
          <w:sz w:val="20"/>
          <w:szCs w:val="20"/>
        </w:rPr>
        <w:t>General (3 subjects, 89 annotations)</w:t>
      </w:r>
    </w:p>
    <w:p w14:paraId="331EF53E" w14:textId="0F541025" w:rsidR="00000000" w:rsidRDefault="00000000">
      <w:pPr>
        <w:numPr>
          <w:ilvl w:val="0"/>
          <w:numId w:val="2"/>
        </w:numPr>
        <w:spacing w:after="40"/>
      </w:pPr>
      <w:r>
        <w:rPr>
          <w:sz w:val="20"/>
          <w:szCs w:val="20"/>
        </w:rPr>
        <w:t>Organization of American States (2 subjects, 21 annotations)</w:t>
      </w:r>
    </w:p>
    <w:p w14:paraId="77C80C7C" w14:textId="70A57CC5" w:rsidR="00000000" w:rsidRDefault="00000000">
      <w:pPr>
        <w:numPr>
          <w:ilvl w:val="0"/>
          <w:numId w:val="2"/>
        </w:numPr>
        <w:spacing w:after="40"/>
      </w:pPr>
      <w:r>
        <w:rPr>
          <w:sz w:val="20"/>
          <w:szCs w:val="20"/>
        </w:rPr>
        <w:t>Non-governmental Organizations (2 subjects, 21 annotations)</w:t>
      </w:r>
    </w:p>
    <w:p w14:paraId="4562A0C5" w14:textId="2BCEA748" w:rsidR="00000000" w:rsidRDefault="00000000">
      <w:pPr>
        <w:numPr>
          <w:ilvl w:val="0"/>
          <w:numId w:val="2"/>
        </w:numPr>
        <w:spacing w:after="40"/>
      </w:pPr>
      <w:r>
        <w:rPr>
          <w:sz w:val="20"/>
          <w:szCs w:val="20"/>
        </w:rPr>
        <w:t>General Agreement on Tariffs and Trade (1 subjects, 6 annotations)</w:t>
      </w:r>
    </w:p>
    <w:p w14:paraId="052E9B98" w14:textId="626EF446" w:rsidR="00000000" w:rsidRDefault="00000000">
      <w:pPr>
        <w:numPr>
          <w:ilvl w:val="0"/>
          <w:numId w:val="2"/>
        </w:numPr>
        <w:spacing w:after="40"/>
      </w:pPr>
      <w:r>
        <w:rPr>
          <w:sz w:val="20"/>
          <w:szCs w:val="20"/>
        </w:rPr>
        <w:t>International Monetary Fund (1 subjects, 3 annotations)</w:t>
      </w:r>
    </w:p>
    <w:p w14:paraId="799AA953" w14:textId="17DCA654" w:rsidR="00000000" w:rsidRDefault="00000000">
      <w:pPr>
        <w:numPr>
          <w:ilvl w:val="0"/>
          <w:numId w:val="2"/>
        </w:numPr>
        <w:spacing w:after="40"/>
      </w:pPr>
      <w:r>
        <w:rPr>
          <w:sz w:val="20"/>
          <w:szCs w:val="20"/>
        </w:rPr>
        <w:t>North Atlantic Treaty Organization (1 subjects, 2 annotations)</w:t>
      </w:r>
    </w:p>
    <w:p w14:paraId="2412AC0D" w14:textId="21CA324B" w:rsidR="00000000" w:rsidRDefault="00000000">
      <w:pPr>
        <w:spacing w:after="120"/>
      </w:pPr>
    </w:p>
    <w:p w14:paraId="70D29A76" w14:textId="77777777" w:rsidR="000A3A4D" w:rsidRDefault="00000000">
      <w:pPr>
        <w:pStyle w:val="Heading1"/>
      </w:pPr>
      <w:bookmarkStart w:id="33" w:name="_Toc224310119"/>
      <w:r>
        <w:t>Appendix B: Summary Statistics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0A3A4D" w14:paraId="088A73B2" w14:textId="77777777">
        <w:tc>
          <w:tcPr>
            <w:tcW w:w="600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5A7CA291" w14:textId="77777777" w:rsidR="000A3A4D" w:rsidRDefault="00000000">
            <w:r>
              <w:rPr>
                <w:b/>
                <w:bCs/>
                <w:color w:val="FFFFFF"/>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112E51"/>
            <w:tcMar>
              <w:top w:w="60" w:type="dxa"/>
              <w:left w:w="100" w:type="dxa"/>
              <w:bottom w:w="60" w:type="dxa"/>
              <w:right w:w="100" w:type="dxa"/>
            </w:tcMar>
          </w:tcPr>
          <w:p w14:paraId="7A757EB2" w14:textId="77777777" w:rsidR="000A3A4D" w:rsidRDefault="00000000">
            <w:r>
              <w:rPr>
                <w:b/>
                <w:bCs/>
                <w:color w:val="FFFFFF"/>
                <w:sz w:val="20"/>
                <w:szCs w:val="20"/>
              </w:rPr>
              <w:t>Value</w:t>
            </w:r>
          </w:p>
        </w:tc>
      </w:tr>
      <w:tr w:rsidR="000A3A4D" w14:paraId="406D2FF3"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51F0C" w14:textId="77777777" w:rsidR="000A3A4D" w:rsidRDefault="00000000">
            <w:r>
              <w:rPr>
                <w:sz w:val="20"/>
                <w:szCs w:val="20"/>
              </w:rPr>
              <w:t>Raw subject terms (before dedup)</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4EFB9" w14:textId="77777777" w:rsidR="000A3A4D" w:rsidRDefault="00000000">
            <w:pPr>
              <w:jc w:val="right"/>
            </w:pPr>
            <w:r>
              <w:rPr>
                <w:sz w:val="20"/>
                <w:szCs w:val="20"/>
              </w:rPr>
              <w:t>1,411</w:t>
            </w:r>
          </w:p>
        </w:tc>
      </w:tr>
      <w:tr w:rsidR="000A3A4D" w14:paraId="6EB3676F"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54968" w14:textId="77777777" w:rsidR="000A3A4D" w:rsidRDefault="00000000">
            <w:r>
              <w:rPr>
                <w:sz w:val="20"/>
                <w:szCs w:val="20"/>
              </w:rPr>
              <w:t>Subjects after deduplication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E33E" w14:textId="77777777" w:rsidR="000A3A4D" w:rsidRDefault="00000000">
            <w:pPr>
              <w:jc w:val="right"/>
            </w:pPr>
            <w:r>
              <w:rPr>
                <w:sz w:val="20"/>
                <w:szCs w:val="20"/>
              </w:rPr>
              <w:t>1,411</w:t>
            </w:r>
          </w:p>
        </w:tc>
      </w:tr>
      <w:tr w:rsidR="000A3A4D" w14:paraId="4D24AFD8"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40A14" w14:textId="77777777" w:rsidR="000A3A4D" w:rsidRDefault="00000000">
            <w:r>
              <w:rPr>
                <w:sz w:val="20"/>
                <w:szCs w:val="20"/>
              </w:rPr>
              <w:t>Dedup merge groups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38BBE" w14:textId="77777777" w:rsidR="000A3A4D" w:rsidRDefault="00000000">
            <w:pPr>
              <w:jc w:val="right"/>
            </w:pPr>
            <w:r>
              <w:rPr>
                <w:sz w:val="20"/>
                <w:szCs w:val="20"/>
              </w:rPr>
              <w:t>99</w:t>
            </w:r>
          </w:p>
        </w:tc>
      </w:tr>
      <w:tr w:rsidR="000A3A4D" w14:paraId="17AAC0DD"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AD7AD" w14:textId="77777777" w:rsidR="000A3A4D" w:rsidRDefault="00000000">
            <w:r>
              <w:rPr>
                <w:sz w:val="20"/>
                <w:szCs w:val="20"/>
              </w:rPr>
              <w:t>Entries merged (secondary refs removed)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0B208" w14:textId="77777777" w:rsidR="000A3A4D" w:rsidRDefault="00000000">
            <w:pPr>
              <w:jc w:val="right"/>
            </w:pPr>
            <w:r>
              <w:rPr>
                <w:sz w:val="20"/>
                <w:szCs w:val="20"/>
              </w:rPr>
              <w:t>124</w:t>
            </w:r>
          </w:p>
        </w:tc>
      </w:tr>
      <w:tr w:rsidR="000A3A4D" w14:paraId="7BF350B3"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59D9A" w14:textId="77777777" w:rsidR="000A3A4D" w:rsidRDefault="00000000">
            <w:r>
              <w:rPr>
                <w:sz w:val="20"/>
                <w:szCs w:val="20"/>
              </w:rPr>
              <w:t>LCSH exact matches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BE314" w14:textId="77777777" w:rsidR="000A3A4D" w:rsidRDefault="00000000">
            <w:pPr>
              <w:jc w:val="right"/>
            </w:pPr>
            <w:r>
              <w:rPr>
                <w:sz w:val="20"/>
                <w:szCs w:val="20"/>
              </w:rPr>
              <w:t>308</w:t>
            </w:r>
          </w:p>
        </w:tc>
      </w:tr>
      <w:tr w:rsidR="000A3A4D" w14:paraId="3D2C257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BEC72" w14:textId="77777777" w:rsidR="000A3A4D" w:rsidRDefault="00000000">
            <w:r>
              <w:rPr>
                <w:sz w:val="20"/>
                <w:szCs w:val="20"/>
              </w:rPr>
              <w:t>LCSH good_close matches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AB05A" w14:textId="77777777" w:rsidR="000A3A4D" w:rsidRDefault="00000000">
            <w:pPr>
              <w:jc w:val="right"/>
            </w:pPr>
            <w:r>
              <w:rPr>
                <w:sz w:val="20"/>
                <w:szCs w:val="20"/>
              </w:rPr>
              <w:t>134</w:t>
            </w:r>
          </w:p>
        </w:tc>
      </w:tr>
      <w:tr w:rsidR="000A3A4D" w14:paraId="7F9A7ADA"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72079" w14:textId="77777777" w:rsidR="000A3A4D" w:rsidRDefault="00000000">
            <w:r>
              <w:rPr>
                <w:sz w:val="20"/>
                <w:szCs w:val="20"/>
              </w:rPr>
              <w:t>Subjects without LCSH match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5A9A8" w14:textId="77777777" w:rsidR="000A3A4D" w:rsidRDefault="00000000">
            <w:pPr>
              <w:jc w:val="right"/>
            </w:pPr>
            <w:r>
              <w:rPr>
                <w:sz w:val="20"/>
                <w:szCs w:val="20"/>
              </w:rPr>
              <w:t>970</w:t>
            </w:r>
          </w:p>
        </w:tc>
      </w:tr>
      <w:tr w:rsidR="000A3A4D" w14:paraId="68E8F740"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801D1" w14:textId="77777777" w:rsidR="000A3A4D" w:rsidRDefault="00000000">
            <w:r>
              <w:rPr>
                <w:sz w:val="20"/>
                <w:szCs w:val="20"/>
              </w:rPr>
              <w:t>Total document-level annotations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A9C40" w14:textId="77777777" w:rsidR="000A3A4D" w:rsidRDefault="00000000">
            <w:pPr>
              <w:jc w:val="right"/>
            </w:pPr>
            <w:r>
              <w:rPr>
                <w:sz w:val="20"/>
                <w:szCs w:val="20"/>
              </w:rPr>
              <w:t>102,447</w:t>
            </w:r>
          </w:p>
        </w:tc>
      </w:tr>
      <w:tr w:rsidR="000A3A4D" w14:paraId="0DDF8EA8"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22E56" w14:textId="77777777" w:rsidR="000A3A4D" w:rsidRDefault="00000000">
            <w:r>
              <w:rPr>
                <w:sz w:val="20"/>
                <w:szCs w:val="20"/>
              </w:rPr>
              <w:t>FRUS volumes covered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87C25" w14:textId="77777777" w:rsidR="000A3A4D" w:rsidRDefault="00000000">
            <w:pPr>
              <w:jc w:val="right"/>
            </w:pPr>
            <w:r>
              <w:rPr>
                <w:sz w:val="20"/>
                <w:szCs w:val="20"/>
              </w:rPr>
              <w:t>14</w:t>
            </w:r>
          </w:p>
        </w:tc>
      </w:tr>
      <w:tr w:rsidR="000A3A4D" w14:paraId="6583EB61"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07635" w14:textId="77777777" w:rsidR="000A3A4D" w:rsidRDefault="00000000">
            <w:r>
              <w:rPr>
                <w:sz w:val="20"/>
                <w:szCs w:val="20"/>
              </w:rPr>
              <w:t>Individual documents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3AB6A" w14:textId="77777777" w:rsidR="000A3A4D" w:rsidRDefault="00000000">
            <w:pPr>
              <w:jc w:val="right"/>
            </w:pPr>
            <w:r>
              <w:rPr>
                <w:sz w:val="20"/>
                <w:szCs w:val="20"/>
              </w:rPr>
              <w:t>7,054</w:t>
            </w:r>
          </w:p>
        </w:tc>
      </w:tr>
      <w:tr w:rsidR="000A3A4D" w14:paraId="7B8A819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9DB68" w14:textId="77777777" w:rsidR="000A3A4D" w:rsidRDefault="00000000">
            <w:r>
              <w:rPr>
                <w:sz w:val="20"/>
                <w:szCs w:val="20"/>
              </w:rPr>
              <w:t>Top-level categories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2DF39" w14:textId="77777777" w:rsidR="000A3A4D" w:rsidRDefault="00000000">
            <w:pPr>
              <w:jc w:val="right"/>
            </w:pPr>
            <w:r>
              <w:rPr>
                <w:sz w:val="20"/>
                <w:szCs w:val="20"/>
              </w:rPr>
              <w:t>12</w:t>
            </w:r>
          </w:p>
        </w:tc>
      </w:tr>
      <w:tr w:rsidR="000A3A4D" w14:paraId="3330F1A9"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B8A9B" w14:textId="77777777" w:rsidR="000A3A4D" w:rsidRDefault="00000000">
            <w:r>
              <w:rPr>
                <w:sz w:val="20"/>
                <w:szCs w:val="20"/>
              </w:rPr>
              <w:t>Categorized subjects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107B1" w14:textId="77777777" w:rsidR="000A3A4D" w:rsidRDefault="00000000">
            <w:pPr>
              <w:jc w:val="right"/>
            </w:pPr>
            <w:r>
              <w:rPr>
                <w:sz w:val="20"/>
                <w:szCs w:val="20"/>
              </w:rPr>
              <w:t>864</w:t>
            </w:r>
          </w:p>
        </w:tc>
      </w:tr>
      <w:tr w:rsidR="000A3A4D" w14:paraId="2B7134F2"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3AA7F" w14:textId="77777777" w:rsidR="000A3A4D" w:rsidRDefault="00000000">
            <w:r>
              <w:rPr>
                <w:sz w:val="20"/>
                <w:szCs w:val="20"/>
              </w:rPr>
              <w:lastRenderedPageBreak/>
              <w:t>Exclusions (taxonomy review)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0BCA1" w14:textId="77777777" w:rsidR="000A3A4D" w:rsidRDefault="00000000">
            <w:pPr>
              <w:jc w:val="right"/>
            </w:pPr>
            <w:r>
              <w:rPr>
                <w:sz w:val="20"/>
                <w:szCs w:val="20"/>
              </w:rPr>
              <w:t>98</w:t>
            </w:r>
          </w:p>
        </w:tc>
      </w:tr>
      <w:tr w:rsidR="000A3A4D" w14:paraId="00000030"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31" w14:textId="77777777" w:rsidR="000A3A4D" w:rsidRDefault="00000000">
            <w:r>
              <w:rPr>
                <w:sz w:val="20"/>
                <w:szCs w:val="20"/>
              </w:rPr>
              <w:t>Merge decisions (taxonomy review)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00032" w14:textId="77777777" w:rsidR="000A3A4D" w:rsidRDefault="00000000">
            <w:pPr>
              <w:jc w:val="right"/>
            </w:pPr>
            <w:r>
              <w:rPr>
                <w:sz w:val="20"/>
                <w:szCs w:val="20"/>
              </w:rPr>
              <w:t>458</w:t>
            </w:r>
          </w:p>
        </w:tc>
      </w:tr>
      <w:tr w:rsidR="000A3A4D" w14:paraId="18688C34"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8F431" w14:textId="77777777" w:rsidR="000A3A4D" w:rsidRDefault="00000000">
            <w:r>
              <w:rPr>
                <w:sz w:val="20"/>
                <w:szCs w:val="20"/>
              </w:rPr>
              <w:t>Manual category overrides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CD232" w14:textId="77777777" w:rsidR="000A3A4D" w:rsidRDefault="00000000">
            <w:pPr>
              <w:jc w:val="right"/>
            </w:pPr>
            <w:r>
              <w:rPr>
                <w:sz w:val="20"/>
                <w:szCs w:val="20"/>
              </w:rPr>
              <w:t>577</w:t>
            </w:r>
          </w:p>
        </w:tc>
      </w:tr>
    </w:tbl>
    <w:p w14:paraId="7DD757AA" w14:textId="77777777" w:rsidR="002D5E2E" w:rsidRDefault="002D5E2E"/>
    <w:sectPr w:rsidR="002D5E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B499" w14:textId="77777777" w:rsidR="00F74F57" w:rsidRDefault="00F74F57">
      <w:r>
        <w:separator/>
      </w:r>
    </w:p>
  </w:endnote>
  <w:endnote w:type="continuationSeparator" w:id="0">
    <w:p w14:paraId="58FB3414" w14:textId="77777777" w:rsidR="00F74F57" w:rsidRDefault="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3322" w14:textId="77777777" w:rsidR="000A3A4D" w:rsidRDefault="00000000">
    <w:pPr>
      <w:jc w:val="center"/>
    </w:pPr>
    <w:r>
      <w:rPr>
        <w:color w:val="71767A"/>
        <w:sz w:val="18"/>
        <w:szCs w:val="18"/>
      </w:rPr>
      <w:t xml:space="preserve">Page </w:t>
    </w:r>
    <w:r>
      <w:rPr>
        <w:color w:val="71767A"/>
        <w:sz w:val="18"/>
        <w:szCs w:val="18"/>
      </w:rPr>
      <w:fldChar w:fldCharType="begin"/>
    </w:r>
    <w:r>
      <w:rPr>
        <w:color w:val="71767A"/>
        <w:sz w:val="18"/>
        <w:szCs w:val="18"/>
      </w:rPr>
      <w:instrText>PAGE</w:instrText>
    </w:r>
    <w:r>
      <w:rPr>
        <w:color w:val="71767A"/>
        <w:sz w:val="18"/>
        <w:szCs w:val="18"/>
      </w:rPr>
      <w:fldChar w:fldCharType="separate"/>
    </w:r>
    <w:r w:rsidR="00706EF1">
      <w:rPr>
        <w:noProof/>
        <w:color w:val="71767A"/>
        <w:sz w:val="18"/>
        <w:szCs w:val="18"/>
      </w:rPr>
      <w:t>1</w:t>
    </w:r>
    <w:r>
      <w:rPr>
        <w:color w:val="7176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4F04" w14:textId="77777777" w:rsidR="00F74F57" w:rsidRDefault="00F74F57">
      <w:r>
        <w:separator/>
      </w:r>
    </w:p>
  </w:footnote>
  <w:footnote w:type="continuationSeparator" w:id="0">
    <w:p w14:paraId="5780AA0E" w14:textId="77777777" w:rsidR="00F74F57" w:rsidRDefault="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1FAC" w14:textId="77777777" w:rsidR="000A3A4D" w:rsidRDefault="00000000">
    <w:pPr>
      <w:jc w:val="right"/>
    </w:pPr>
    <w:r>
      <w:rPr>
        <w:color w:val="71767A"/>
        <w:sz w:val="18"/>
        <w:szCs w:val="18"/>
      </w:rPr>
      <w:t>FRUS Subject Taxonomy: Process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3FE6"/>
    <w:multiLevelType w:val="hybridMultilevel"/>
    <w:tmpl w:val="2C9E0AB8"/>
    <w:lvl w:ilvl="0" w:tplc="73367BF4">
      <w:start w:val="1"/>
      <w:numFmt w:val="bullet"/>
      <w:lvlText w:val="●"/>
      <w:lvlJc w:val="left"/>
      <w:pPr>
        <w:ind w:left="720" w:hanging="360"/>
      </w:pPr>
    </w:lvl>
    <w:lvl w:ilvl="1" w:tplc="E402D9A4">
      <w:start w:val="1"/>
      <w:numFmt w:val="bullet"/>
      <w:lvlText w:val="○"/>
      <w:lvlJc w:val="left"/>
      <w:pPr>
        <w:ind w:left="1440" w:hanging="360"/>
      </w:pPr>
    </w:lvl>
    <w:lvl w:ilvl="2" w:tplc="E94231C6">
      <w:start w:val="1"/>
      <w:numFmt w:val="bullet"/>
      <w:lvlText w:val="■"/>
      <w:lvlJc w:val="left"/>
      <w:pPr>
        <w:ind w:left="2160" w:hanging="360"/>
      </w:pPr>
    </w:lvl>
    <w:lvl w:ilvl="3" w:tplc="09B0ED2E">
      <w:start w:val="1"/>
      <w:numFmt w:val="bullet"/>
      <w:lvlText w:val="●"/>
      <w:lvlJc w:val="left"/>
      <w:pPr>
        <w:ind w:left="2880" w:hanging="360"/>
      </w:pPr>
    </w:lvl>
    <w:lvl w:ilvl="4" w:tplc="9418D104">
      <w:start w:val="1"/>
      <w:numFmt w:val="bullet"/>
      <w:lvlText w:val="○"/>
      <w:lvlJc w:val="left"/>
      <w:pPr>
        <w:ind w:left="3600" w:hanging="360"/>
      </w:pPr>
    </w:lvl>
    <w:lvl w:ilvl="5" w:tplc="201C2CAE">
      <w:start w:val="1"/>
      <w:numFmt w:val="bullet"/>
      <w:lvlText w:val="■"/>
      <w:lvlJc w:val="left"/>
      <w:pPr>
        <w:ind w:left="4320" w:hanging="360"/>
      </w:pPr>
    </w:lvl>
    <w:lvl w:ilvl="6" w:tplc="837EDB0C">
      <w:start w:val="1"/>
      <w:numFmt w:val="bullet"/>
      <w:lvlText w:val="●"/>
      <w:lvlJc w:val="left"/>
      <w:pPr>
        <w:ind w:left="5040" w:hanging="360"/>
      </w:pPr>
    </w:lvl>
    <w:lvl w:ilvl="7" w:tplc="082CD5E8">
      <w:start w:val="1"/>
      <w:numFmt w:val="bullet"/>
      <w:lvlText w:val="●"/>
      <w:lvlJc w:val="left"/>
      <w:pPr>
        <w:ind w:left="5760" w:hanging="360"/>
      </w:pPr>
    </w:lvl>
    <w:lvl w:ilvl="8" w:tplc="BD0C19B0">
      <w:start w:val="1"/>
      <w:numFmt w:val="bullet"/>
      <w:lvlText w:val="●"/>
      <w:lvlJc w:val="left"/>
      <w:pPr>
        <w:ind w:left="6480" w:hanging="360"/>
      </w:pPr>
    </w:lvl>
  </w:abstractNum>
  <w:abstractNum w:abstractNumId="1" w15:restartNumberingAfterBreak="0">
    <w:nsid w:val="4D6E31D2"/>
    <w:multiLevelType w:val="hybridMultilevel"/>
    <w:tmpl w:val="0F94218C"/>
    <w:lvl w:ilvl="0" w:tplc="6FA45400">
      <w:start w:val="1"/>
      <w:numFmt w:val="decimal"/>
      <w:lvlText w:val="%1."/>
      <w:lvlJc w:val="left"/>
      <w:pPr>
        <w:ind w:left="720" w:hanging="360"/>
      </w:pPr>
    </w:lvl>
    <w:lvl w:ilvl="1" w:tplc="DAC2D8F6">
      <w:numFmt w:val="decimal"/>
      <w:lvlText w:val=""/>
      <w:lvlJc w:val="left"/>
    </w:lvl>
    <w:lvl w:ilvl="2" w:tplc="DE420348">
      <w:numFmt w:val="decimal"/>
      <w:lvlText w:val=""/>
      <w:lvlJc w:val="left"/>
    </w:lvl>
    <w:lvl w:ilvl="3" w:tplc="4F2E0E84">
      <w:numFmt w:val="decimal"/>
      <w:lvlText w:val=""/>
      <w:lvlJc w:val="left"/>
    </w:lvl>
    <w:lvl w:ilvl="4" w:tplc="3918BDD6">
      <w:numFmt w:val="decimal"/>
      <w:lvlText w:val=""/>
      <w:lvlJc w:val="left"/>
    </w:lvl>
    <w:lvl w:ilvl="5" w:tplc="5E44F42E">
      <w:numFmt w:val="decimal"/>
      <w:lvlText w:val=""/>
      <w:lvlJc w:val="left"/>
    </w:lvl>
    <w:lvl w:ilvl="6" w:tplc="2346BF84">
      <w:numFmt w:val="decimal"/>
      <w:lvlText w:val=""/>
      <w:lvlJc w:val="left"/>
    </w:lvl>
    <w:lvl w:ilvl="7" w:tplc="CABAF312">
      <w:numFmt w:val="decimal"/>
      <w:lvlText w:val=""/>
      <w:lvlJc w:val="left"/>
    </w:lvl>
    <w:lvl w:ilvl="8" w:tplc="9AFA19D6">
      <w:numFmt w:val="decimal"/>
      <w:lvlText w:val=""/>
      <w:lvlJc w:val="left"/>
    </w:lvl>
  </w:abstractNum>
  <w:abstractNum w:abstractNumId="2" w15:restartNumberingAfterBreak="0">
    <w:nsid w:val="65A07F5E"/>
    <w:multiLevelType w:val="hybridMultilevel"/>
    <w:tmpl w:val="201C4B34"/>
    <w:lvl w:ilvl="0" w:tplc="6AA49C58">
      <w:start w:val="1"/>
      <w:numFmt w:val="bullet"/>
      <w:lvlText w:val="•"/>
      <w:lvlJc w:val="left"/>
      <w:pPr>
        <w:ind w:left="720" w:hanging="360"/>
      </w:pPr>
    </w:lvl>
    <w:lvl w:ilvl="1" w:tplc="6F42D5C8">
      <w:numFmt w:val="decimal"/>
      <w:lvlText w:val=""/>
      <w:lvlJc w:val="left"/>
    </w:lvl>
    <w:lvl w:ilvl="2" w:tplc="D96CBA2C">
      <w:numFmt w:val="decimal"/>
      <w:lvlText w:val=""/>
      <w:lvlJc w:val="left"/>
    </w:lvl>
    <w:lvl w:ilvl="3" w:tplc="CF8848AE">
      <w:numFmt w:val="decimal"/>
      <w:lvlText w:val=""/>
      <w:lvlJc w:val="left"/>
    </w:lvl>
    <w:lvl w:ilvl="4" w:tplc="BA4A408C">
      <w:numFmt w:val="decimal"/>
      <w:lvlText w:val=""/>
      <w:lvlJc w:val="left"/>
    </w:lvl>
    <w:lvl w:ilvl="5" w:tplc="C8DC384C">
      <w:numFmt w:val="decimal"/>
      <w:lvlText w:val=""/>
      <w:lvlJc w:val="left"/>
    </w:lvl>
    <w:lvl w:ilvl="6" w:tplc="0344A7D4">
      <w:numFmt w:val="decimal"/>
      <w:lvlText w:val=""/>
      <w:lvlJc w:val="left"/>
    </w:lvl>
    <w:lvl w:ilvl="7" w:tplc="FAF42E62">
      <w:numFmt w:val="decimal"/>
      <w:lvlText w:val=""/>
      <w:lvlJc w:val="left"/>
    </w:lvl>
    <w:lvl w:ilvl="8" w:tplc="ABAC91B0">
      <w:numFmt w:val="decimal"/>
      <w:lvlText w:val=""/>
      <w:lvlJc w:val="left"/>
    </w:lvl>
  </w:abstractNum>
  <w:num w:numId="1" w16cid:durableId="319309624">
    <w:abstractNumId w:val="0"/>
    <w:lvlOverride w:ilvl="0">
      <w:startOverride w:val="1"/>
    </w:lvlOverride>
  </w:num>
  <w:num w:numId="2" w16cid:durableId="1632326447">
    <w:abstractNumId w:val="2"/>
    <w:lvlOverride w:ilvl="0">
      <w:startOverride w:val="1"/>
    </w:lvlOverride>
  </w:num>
  <w:num w:numId="3" w16cid:durableId="843082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4D"/>
    <w:rsid w:val="000A3A4D"/>
    <w:rsid w:val="002D5E2E"/>
    <w:rsid w:val="00706EF1"/>
    <w:rsid w:val="007D570B"/>
    <w:rsid w:val="00A518B0"/>
    <w:rsid w:val="00D57909"/>
    <w:rsid w:val="00E77350"/>
    <w:rsid w:val="00F7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1DCBB"/>
  <w15:docId w15:val="{8DB51E1C-8971-DF4F-BD46-2575C657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2E51"/>
      <w:sz w:val="32"/>
      <w:szCs w:val="32"/>
    </w:rPr>
  </w:style>
  <w:style w:type="paragraph" w:styleId="Heading2">
    <w:name w:val="heading 2"/>
    <w:uiPriority w:val="9"/>
    <w:unhideWhenUsed/>
    <w:qFormat/>
    <w:pPr>
      <w:spacing w:before="240" w:after="160"/>
      <w:outlineLvl w:val="1"/>
    </w:pPr>
    <w:rPr>
      <w:b/>
      <w:bCs/>
      <w:color w:val="205493"/>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7350"/>
    <w:pPr>
      <w:spacing w:after="100"/>
    </w:pPr>
  </w:style>
  <w:style w:type="paragraph" w:styleId="TOC2">
    <w:name w:val="toc 2"/>
    <w:basedOn w:val="Normal"/>
    <w:next w:val="Normal"/>
    <w:autoRedefine/>
    <w:uiPriority w:val="39"/>
    <w:unhideWhenUsed/>
    <w:rsid w:val="00E773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5250</Words>
  <Characters>34860</Characters>
  <Application>Microsoft Office Word</Application>
  <DocSecurity>0</DocSecurity>
  <Lines>810</Lines>
  <Paragraphs>564</Paragraphs>
  <ScaleCrop>false</ScaleCrop>
  <Company/>
  <LinksUpToDate>false</LinksUpToDate>
  <CharactersWithSpaces>39546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Milo Keller</cp:lastModifiedBy>
  <cp:revision>3</cp:revision>
  <dcterms:created xsi:type="dcterms:W3CDTF">2026-03-12T18:28:00Z</dcterms:created>
  <dcterms:modified xsi:type="dcterms:W3CDTF">2026-03-13T20:01:00Z</dcterms:modified>
</cp:coreProperties>
</file>