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</w:pPr>
      <w:r>
        <w:rPr>
          <w:b/>
          <w:color w:val="00A87E"/>
          <w:sz w:val="26"/>
        </w:rPr>
        <w:t>GRAVITEE EE 4.12</w:t>
      </w:r>
    </w:p>
    <w:p>
      <w:pPr>
        <w:pStyle w:val="Title"/>
      </w:pPr>
      <w:r>
        <w:t>Agent Management:</w:t>
        <w:br/>
        <w:t>полный каталог AI-функций</w:t>
      </w:r>
    </w:p>
    <w:p>
      <w:pPr>
        <w:spacing w:after="400"/>
      </w:pPr>
      <w:r>
        <w:rPr>
          <w:color w:val="4F5F67"/>
          <w:sz w:val="26"/>
        </w:rPr>
        <w:t>Отдельный компактный технический отчёт с упором на AI: Catalog, LLM, MCP, A2A, Skills, Prompts, Knowledge, Security, Observability и FinOps.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7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10" w:val="single" w:color="00A87E"/>
              <w:left w:sz="10" w:val="single" w:color="00A87E"/>
              <w:bottom w:sz="10" w:val="single" w:color="00A87E"/>
              <w:right w:sz="10" w:val="single" w:color="00A87E"/>
            </w:tcBorders>
          </w:tcPr>
          <w:p>
            <w:pPr>
              <w:spacing w:after="60"/>
            </w:pPr>
            <w:r>
              <w:rPr>
                <w:b/>
                <w:color w:val="00A87E"/>
                <w:sz w:val="20"/>
              </w:rPr>
              <w:t>Цель отчёта</w:t>
            </w:r>
          </w:p>
          <w:p>
            <w:pPr>
              <w:spacing w:after="0"/>
            </w:pPr>
            <w:r>
              <w:t>Показать не только LLM Proxy и MCP/A2A, а всю AI-поверхность Gravitee Agent Management: какие сущности можно каталогизировать, как их собирать в управляемые агентные endpoints, как ограничивать доступ, наблюдать трафик и считать стоимость.</w:t>
            </w:r>
          </w:p>
        </w:tc>
      </w:tr>
    </w:tbl>
    <w:p>
      <w:pPr>
        <w:spacing w:before="400"/>
      </w:pPr>
      <w:r>
        <w:rPr>
          <w:b/>
          <w:color w:val="103B4D"/>
          <w:sz w:val="21"/>
        </w:rPr>
        <w:t>Основа исследования</w:t>
      </w:r>
    </w:p>
    <w:p>
      <w:pPr>
        <w:pStyle w:val="Bullet"/>
      </w:pPr>
      <w:r>
        <w:t>Полный navigation index Agent Management для ветки 4.12 (включая Import, Secure, Observe, Govern, Cost &amp; Value).</w:t>
      </w:r>
    </w:p>
    <w:p>
      <w:pPr>
        <w:pStyle w:val="Bullet"/>
      </w:pPr>
      <w:r>
        <w:t>Все видимые продуктовые страницы и релевантные policy/resource pages.</w:t>
      </w:r>
    </w:p>
    <w:p>
      <w:pPr>
        <w:pStyle w:val="Bullet"/>
      </w:pPr>
      <w:r>
        <w:t>Hidden/noIndex страницы также просмотрены, но вынесены в отдельный блок «draft / roadmap» и не считаются гарантированно доступными production-функциями.</w:t>
      </w:r>
    </w:p>
    <w:p>
      <w:pPr>
        <w:spacing w:before="320"/>
        <w:jc w:val="left"/>
      </w:pPr>
      <w:hyperlink r:id="rId11">
        <w:r>
          <w:rPr>
            <w:color w:val="007A5E"/>
            <w:u w:val="single"/>
            <w:rFonts w:ascii="Liberation Sans" w:hAnsi="Liberation Sans"/>
          </w:rPr>
          <w:t>Официальный раздел Agent Management</w:t>
        </w:r>
      </w:hyperlink>
      <w:r>
        <w:t xml:space="preserve">  •  </w:t>
      </w:r>
      <w:hyperlink r:id="rId12">
        <w:r>
          <w:rPr>
            <w:color w:val="007A5E"/>
            <w:u w:val="single"/>
            <w:rFonts w:ascii="Liberation Sans" w:hAnsi="Liberation Sans"/>
          </w:rPr>
          <w:t>Индекс 4.12 в репозитории документации</w:t>
        </w:r>
      </w:hyperlink>
    </w:p>
    <w:p>
      <w:r>
        <w:br w:type="page"/>
      </w:r>
    </w:p>
    <w:p>
      <w:pPr>
        <w:pStyle w:val="Heading1"/>
      </w:pPr>
      <w:r>
        <w:t>1. Коротко: что на самом деле представляет собой Agent Management</w:t>
      </w:r>
    </w:p>
    <w:p>
      <w:r>
        <w:rPr>
          <w:b/>
        </w:rPr>
        <w:t xml:space="preserve">Главная идея: </w:t>
      </w:r>
      <w:r>
        <w:t>Gravitee пытается стать единым governance-слоем для трёх классов AI-трафика: LLM-вызовов, MCP tool calls и A2A-взаимодействий. Вокруг этих трёх runtime-прокси построены Catalog, identity, authorization, observability и cost attribution.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7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10" w:val="single" w:color="00A87E"/>
              <w:left w:sz="10" w:val="single" w:color="00A87E"/>
              <w:bottom w:sz="10" w:val="single" w:color="00A87E"/>
              <w:right w:sz="10" w:val="single" w:color="00A87E"/>
            </w:tcBorders>
          </w:tcPr>
          <w:p>
            <w:pPr>
              <w:spacing w:after="60"/>
            </w:pPr>
            <w:r>
              <w:rPr>
                <w:b/>
                <w:color w:val="00A87E"/>
                <w:sz w:val="20"/>
              </w:rPr>
              <w:t>Архитектурная формула</w:t>
            </w:r>
          </w:p>
          <w:p>
            <w:pPr>
              <w:spacing w:after="0"/>
            </w:pPr>
            <w:r>
              <w:t>Catalog → LLM / MCP / A2A proxies → policy &amp; authorization chain → observability &amp; cost.  Catalog отвечает «что существует», прокси — «через что идёт трафик», policy/authorization — «что разрешено», observability — «что произошло и сколько стоило».</w:t>
            </w:r>
          </w:p>
        </w:tc>
      </w:tr>
    </w:tbl>
    <w:p>
      <w:pPr>
        <w:pStyle w:val="Heading2"/>
      </w:pPr>
      <w:r>
        <w:t>Что было упущено в предыдущем отчёте</w:t>
      </w:r>
    </w:p>
    <w:p>
      <w:pPr>
        <w:pStyle w:val="Bullet"/>
      </w:pPr>
      <w:r>
        <w:t>Catalog — это не просто список моделей и агентов. В нём есть отдельные сущности Prompts, MCP Resources, Knowledge &amp; Data, Skills и Tools.</w:t>
      </w:r>
    </w:p>
    <w:p>
      <w:pPr>
        <w:pStyle w:val="Bullet"/>
      </w:pPr>
      <w:r>
        <w:t>MCP Studio умеет собирать из этих сущностей новый Composite MCP Server — фактически специализированный «набор инструментов и контекста» для конкретного агента или роли.</w:t>
      </w:r>
    </w:p>
    <w:p>
      <w:pPr>
        <w:pStyle w:val="Bullet"/>
      </w:pPr>
      <w:r>
        <w:t>Skills и Knowledge — отдельные продуктовые примитивы. Skills загружаются ZIP-пакетами с SKILL.md; Knowledge Source сейчас ориентирован прежде всего на документы и reference material.</w:t>
      </w:r>
    </w:p>
    <w:p>
      <w:pPr>
        <w:pStyle w:val="Bullet"/>
      </w:pPr>
      <w:r>
        <w:t>Есть целый слой model governance: алиасы, alias-only, параметры модели, runtime override, маршрутизация между провайдерами, cost metadata.</w:t>
      </w:r>
    </w:p>
    <w:p>
      <w:pPr>
        <w:pStyle w:val="Bullet"/>
      </w:pPr>
      <w:r>
        <w:t>Помимо трафиковых политик есть Agent Identity, fine-grained authorization, per-tool governance, OTel-логи/трейсы и Shadow AI visibility через Edge Management.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1">
        <w:r>
          <w:rPr>
            <w:color w:val="5C6B73"/>
            <w:u w:val="single"/>
            <w:rFonts w:ascii="Liberation Sans" w:hAnsi="Liberation Sans"/>
          </w:rPr>
          <w:t>Agent Management Overview</w:t>
        </w:r>
      </w:hyperlink>
    </w:p>
    <w:p>
      <w:pPr>
        <w:pStyle w:val="Heading2"/>
      </w:pPr>
      <w:r>
        <w:t>Как читать статусы в этом отчёте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041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7824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Как трактовать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color w:val="0B6E4F"/>
                <w:sz w:val="16"/>
                <w:shd w:fill="E7F6EF"/>
              </w:rPr>
              <w:t>Доступно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Функция описана в текущей публичной документации Agent Management ветки 4.12.</w:t>
            </w:r>
          </w:p>
        </w:tc>
      </w:tr>
      <w:tr>
        <w:trPr>
          <w:cantSplit/>
        </w:trPr>
        <w:tc>
          <w:tcPr>
            <w:tcW w:type="dxa" w:w="204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color w:val="7A5800"/>
                <w:sz w:val="16"/>
                <w:shd w:fill="FFF4CE"/>
              </w:rPr>
              <w:t>Version-gated</w:t>
            </w:r>
          </w:p>
        </w:tc>
        <w:tc>
          <w:tcPr>
            <w:tcW w:type="dxa" w:w="782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Функция присутствует в 4.12, но документация прямо называет минимальный patch (например, 4.12.18/19).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color w:val="8A4B08"/>
                <w:sz w:val="16"/>
                <w:shd w:fill="FCE9D5"/>
              </w:rPr>
              <w:t>Coming soon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Документация прямо говорит, что функция ещё планируется.</w:t>
            </w:r>
          </w:p>
        </w:tc>
      </w:tr>
      <w:tr>
        <w:trPr>
          <w:cantSplit/>
        </w:trPr>
        <w:tc>
          <w:tcPr>
            <w:tcW w:type="dxa" w:w="204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color w:val="7D2E2E"/>
                <w:sz w:val="16"/>
                <w:shd w:fill="F8E4E4"/>
              </w:rPr>
              <w:t>Draft / hidden</w:t>
            </w:r>
          </w:p>
        </w:tc>
        <w:tc>
          <w:tcPr>
            <w:tcW w:type="dxa" w:w="782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Страница hidden/noIndex и/или содержит TODO «ahead of build». Не считать production-обещанием без подтверждения Gravitee.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  <w:color w:val="3F4E6B"/>
                <w:sz w:val="16"/>
                <w:shd w:fill="E8ECF4"/>
              </w:rPr>
              <w:t>Adjacent module</w:t>
            </w:r>
          </w:p>
        </w:tc>
        <w:tc>
          <w:tcPr>
            <w:tcW w:type="dxa" w:w="78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Функция требует или относится к соседнему модулю: Access Management, Authorization Management, Edge Management, Event Stream Management.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6E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10" w:val="single" w:color="C28A00"/>
              <w:left w:sz="10" w:val="single" w:color="C28A00"/>
              <w:bottom w:sz="10" w:val="single" w:color="C28A00"/>
              <w:right w:sz="10" w:val="single" w:color="C28A00"/>
            </w:tcBorders>
          </w:tcPr>
          <w:p>
            <w:pPr>
              <w:spacing w:after="60"/>
            </w:pPr>
            <w:r>
              <w:rPr>
                <w:b/>
                <w:color w:val="C28A00"/>
                <w:sz w:val="20"/>
              </w:rPr>
              <w:t>Важно для 4.12.17</w:t>
            </w:r>
          </w:p>
          <w:p>
            <w:pPr>
              <w:spacing w:after="0"/>
            </w:pPr>
            <w:r>
              <w:t>Текущий раздел документации 4.12 обновляется по мере выхода patch-релизов. Поэтому «есть в документации 4.12» не всегда означает «есть именно в 4.12.17». Ниже отмечены известные границы: remote model registry — с 4.12.12, schema-driven LLM provider cards — с 4.12.17, LLM CORS — с 4.12.18, отдельная Models page для редактирования провайдеров — с 4.12.19.</w:t>
            </w:r>
          </w:p>
        </w:tc>
      </w:tr>
    </w:tbl>
    <w:p>
      <w:r>
        <w:br w:type="page"/>
      </w:r>
    </w:p>
    <w:p>
      <w:pPr>
        <w:pStyle w:val="Heading1"/>
      </w:pPr>
      <w:r>
        <w:t>2. Карта AI-функций Gravitee EE 4.12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551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Функция</w:t>
            </w:r>
          </w:p>
        </w:tc>
        <w:tc>
          <w:tcPr>
            <w:tcW w:type="dxa" w:w="5556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Суть</w:t>
            </w:r>
          </w:p>
        </w:tc>
        <w:tc>
          <w:tcPr>
            <w:tcW w:type="dxa" w:w="1757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Catalog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Единый реестр моделей, MCP-серверов, prompts, resources, tools, knowledge, skills и agents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Model integrations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Импорт моделей из provider registry и Azure AI Foundry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AI Model Catalog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Capabilities, context window, query name, цены, family, metadata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Prompts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Параметризованные prompt templates, обнаруживаемые из MCP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MCP Resources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Read-only context, автоматически обнаруживаемый на MCP-серверах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Knowledge Sources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Документы/knowledge base/reference material как контекст для агентов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Skills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ZIP-пакеты SKILL.md + scripts/references/assets, выдаваемые как MCP resources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API Tools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Превращение REST endpoints из APIM в agent-callable tools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Kafka API Tools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Инструменты для агентов из Kafka APIs через Event Stream Management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ECF4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Adjacent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MCP Registry import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Массовый импорт MCP-серверов из внешних registry</w:t>
            </w:r>
          </w:p>
        </w:tc>
        <w:tc>
          <w:tcPr>
            <w:tcW w:type="dxa" w:w="1757"/>
            <w:shd w:fill="FCE9D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Coming soon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MCP Proxy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Governance перед существующим MCP server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MCP Studio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Сборка Composite MCP Server из tools/resources/prompts/skills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Fine-Grained Authorization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Per-tool / per-resource / per-prompt доступ по identity и условиям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ECF4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Adjacent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LLM Proxy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Единый endpoint к нескольким LLM providers/models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Model governance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Aliases, alias-only, prefix rules, unregistered model patterns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Structured Output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Принудительные параметры response format через model override JSON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Runtime Model Override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Перенаправление запроса на другую модель через context attribute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Prompt Guard Rails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Локальная AI-классификация: toxicity / harmful intent / prompt injection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PII Filtering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AI-redaction персональных данных в payload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 / pack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Token Rate Limit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Лимит по input+output token budget, а не по числу запросов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Semantic Caching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Semantic cache по embeddings + vector store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 / pack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Agent registration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Импорт A2A agent card, skills/capabilities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Catalog re-sync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Обновление provider models и повторный discovery MCP server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Agent Identity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OAuth identity: Desktop / Hosted / Workload, JWKS/SPIFFE/CIMD</w:t>
            </w:r>
          </w:p>
        </w:tc>
        <w:tc>
          <w:tcPr>
            <w:tcW w:type="dxa" w:w="1757"/>
            <w:shd w:fill="E8EC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Adjacent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A2A Proxy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Governed agent-to-agent endpoint + Agent Card discovery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LLM / MCP dashboards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Tokens, cost, providers/models; tools, errors, latency</w:t>
            </w:r>
          </w:p>
        </w:tc>
        <w:tc>
          <w:tcPr>
            <w:tcW w:type="dxa" w:w="1757"/>
            <w:shd w:fill="E7F6E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Logs / OTel tracing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Invocation details, identity, policy decisions, lineage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Доступно, setup required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Shadow AI visibility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Unmanaged direct AI traffic on employee devices</w:t>
            </w:r>
          </w:p>
        </w:tc>
        <w:tc>
          <w:tcPr>
            <w:tcW w:type="dxa" w:w="1757"/>
            <w:shd w:fill="E8ECF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Adjacent: Edge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Developer Portal publication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Публикация AI proxies/agents для discovery и subscription lifecycle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7F6EF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Доступно / частично version-dependent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Performance Targets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SLO-like rules over proxy/agent metrics</w:t>
            </w:r>
          </w:p>
        </w:tc>
        <w:tc>
          <w:tcPr>
            <w:tcW w:type="dxa" w:w="1757"/>
            <w:shd w:fill="F8E4E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Draft / hidden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EU AI Act compliance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Continuous compliance score per agent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E4E4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Draft / hidden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Guardian Agents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LLM/agent judge before sensitive tool action</w:t>
            </w:r>
          </w:p>
        </w:tc>
        <w:tc>
          <w:tcPr>
            <w:tcW w:type="dxa" w:w="1757"/>
            <w:shd w:fill="F8E4E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Draft / hidden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Human approval (HITL)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Approve/reject/modify MCP tool call inline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E4E4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Draft / hidden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Business value / ROI</w:t>
            </w:r>
          </w:p>
        </w:tc>
        <w:tc>
          <w:tcPr>
            <w:tcW w:type="dxa" w:w="555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Value attribution and cost-per-outcome</w:t>
            </w:r>
          </w:p>
        </w:tc>
        <w:tc>
          <w:tcPr>
            <w:tcW w:type="dxa" w:w="1757"/>
            <w:shd w:fill="F8E4E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Draft / hidden</w:t>
            </w:r>
          </w:p>
        </w:tc>
      </w:tr>
    </w:tbl>
    <w:p>
      <w:pPr>
        <w:pStyle w:val="Heading1"/>
      </w:pPr>
      <w:r>
        <w:t>3. Catalog: базовый слой Agent Management</w:t>
      </w:r>
    </w:p>
    <w:p>
      <w:r>
        <w:t>Catalog — authoritative registry всего, чем агент потенциально может пользоваться. Ключевой смысл не в инвентаризации как таковой: catalog entity получает стабильную идентичность и становится объектом authorization, composition и observability.</w:t>
      </w:r>
    </w:p>
    <w:p>
      <w:pPr>
        <w:pStyle w:val="FeatureHeading"/>
        <w:keepNext/>
      </w:pPr>
      <w:r>
        <w:t>AI Models</w:t>
      </w:r>
    </w:p>
    <w:p>
      <w:pPr>
        <w:spacing w:after="60"/>
      </w:pPr>
      <w:r>
        <w:rPr>
          <w:b/>
        </w:rPr>
        <w:t xml:space="preserve">Что это. </w:t>
      </w:r>
      <w:r>
        <w:t>Запись о модели: provider, query name, family, context window, capabilities (text/vision/reasoning/function-calling), цены input/output. Модель можно импортировать из provider integration и затем повторно использовать в нескольких LLM Proxy.</w:t>
      </w:r>
    </w:p>
    <w:p>
      <w:pPr>
        <w:spacing w:after="60"/>
      </w:pPr>
      <w:r>
        <w:rPr>
          <w:b/>
        </w:rPr>
        <w:t xml:space="preserve">Зачем. </w:t>
      </w:r>
      <w:r>
        <w:t>Централизует model inventory и pricing; избавляет каждую команду от ручного повторения metadata.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Provider credentials при catalog import не становятся runtime credential LLM Proxy — их задают отдельно.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3">
        <w:r>
          <w:rPr>
            <w:color w:val="5C6B73"/>
            <w:u w:val="single"/>
            <w:rFonts w:ascii="Liberation Sans" w:hAnsi="Liberation Sans"/>
          </w:rPr>
          <w:t>Add an AI model</w:t>
        </w:r>
      </w:hyperlink>
    </w:p>
    <w:p>
      <w:pPr>
        <w:pStyle w:val="FeatureHeading"/>
        <w:keepNext/>
      </w:pPr>
      <w:r>
        <w:t>Integrations</w:t>
      </w:r>
    </w:p>
    <w:p>
      <w:pPr>
        <w:spacing w:after="60"/>
      </w:pPr>
      <w:r>
        <w:rPr>
          <w:b/>
        </w:rPr>
        <w:t xml:space="preserve">Что это. </w:t>
      </w:r>
      <w:r>
        <w:t>Подключение источника моделей. В current docs есть registry providers (OpenAI, Anthropic, Mistral, Gemini, DeepSeek, Groq, xAI, Together AI, Fireworks AI) и Azure AI Foundry как live source.</w:t>
      </w:r>
    </w:p>
    <w:p>
      <w:pPr>
        <w:spacing w:after="60"/>
      </w:pPr>
      <w:r>
        <w:rPr>
          <w:b/>
        </w:rPr>
        <w:t xml:space="preserve">Зачем. </w:t>
      </w:r>
      <w:r>
        <w:t>Даёт управляемый импорт и re-sync metadata/capabilities/pricing вместо ручного списка моделей.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Remote provider registry и его автосинхронизация документированы с 4.12.12.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4">
        <w:r>
          <w:rPr>
            <w:color w:val="5C6B73"/>
            <w:u w:val="single"/>
            <w:rFonts w:ascii="Liberation Sans" w:hAnsi="Liberation Sans"/>
          </w:rPr>
          <w:t>Connect integrations</w:t>
        </w:r>
      </w:hyperlink>
    </w:p>
    <w:p>
      <w:pPr>
        <w:pStyle w:val="FeatureHeading"/>
        <w:keepNext/>
      </w:pPr>
      <w:r>
        <w:t>MCP Servers</w:t>
      </w:r>
    </w:p>
    <w:p>
      <w:pPr>
        <w:spacing w:after="60"/>
      </w:pPr>
      <w:r>
        <w:rPr>
          <w:b/>
        </w:rPr>
        <w:t xml:space="preserve">Что это. </w:t>
      </w:r>
      <w:r>
        <w:t>Регистрация внешнего MCP server по Streamable HTTP. Gravitee discovery считывает его tools, resources и prompts и заносит их в Catalog.</w:t>
      </w:r>
    </w:p>
    <w:p>
      <w:pPr>
        <w:spacing w:after="60"/>
      </w:pPr>
      <w:r>
        <w:rPr>
          <w:b/>
        </w:rPr>
        <w:t xml:space="preserve">Зачем. </w:t>
      </w:r>
      <w:r>
        <w:t>Делает внешний MCP server governable: его сущности можно ограничивать policy, собирать в Studio и наблюдать.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Credential, введённый для discovery, не сохраняется; runtime upstream auth настраивается отдельно на MCP Proxy.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5">
        <w:r>
          <w:rPr>
            <w:color w:val="5C6B73"/>
            <w:u w:val="single"/>
            <w:rFonts w:ascii="Liberation Sans" w:hAnsi="Liberation Sans"/>
          </w:rPr>
          <w:t>Register an MCP server</w:t>
        </w:r>
      </w:hyperlink>
    </w:p>
    <w:p>
      <w:pPr>
        <w:pStyle w:val="FeatureHeading"/>
        <w:keepNext/>
      </w:pPr>
      <w:r>
        <w:t>Agents</w:t>
      </w:r>
    </w:p>
    <w:p>
      <w:pPr>
        <w:spacing w:after="60"/>
      </w:pPr>
      <w:r>
        <w:rPr>
          <w:b/>
        </w:rPr>
        <w:t xml:space="preserve">Что это. </w:t>
      </w:r>
      <w:r>
        <w:t>Регистрация внешнего A2A-агента по Agent Card. Catalog сохраняет endpoint, version, capabilities и skills, которые агент сам объявляет.</w:t>
      </w:r>
    </w:p>
    <w:p>
      <w:pPr>
        <w:spacing w:after="60"/>
      </w:pPr>
      <w:r>
        <w:rPr>
          <w:b/>
        </w:rPr>
        <w:t xml:space="preserve">Зачем. </w:t>
      </w:r>
      <w:r>
        <w:t>Даёт inventory автономных агентов и основу для identity/A2A governance.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Не путать с uploaded Skills: A2A skills — это задачи/возможности из Agent Card.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6">
        <w:r>
          <w:rPr>
            <w:color w:val="5C6B73"/>
            <w:u w:val="single"/>
            <w:rFonts w:ascii="Liberation Sans" w:hAnsi="Liberation Sans"/>
          </w:rPr>
          <w:t>Register an agent</w:t>
        </w:r>
      </w:hyperlink>
    </w:p>
    <w:p>
      <w:pPr>
        <w:pStyle w:val="FeatureHeading"/>
        <w:keepNext/>
      </w:pPr>
      <w:r>
        <w:t>Catalog re-sync</w:t>
      </w:r>
    </w:p>
    <w:p>
      <w:pPr>
        <w:spacing w:after="60"/>
      </w:pPr>
      <w:r>
        <w:rPr>
          <w:b/>
        </w:rPr>
        <w:t xml:space="preserve">Что это. </w:t>
      </w:r>
      <w:r>
        <w:t>AI provider models можно re-sync по registry; MCP server можно повторно probe/discover, чтобы обновить tools/resources/prompts. Для моделей удалённые provider entries не удаляются автоматически, а для MCP discovery composition заменяется актуальным набором.</w:t>
      </w:r>
    </w:p>
    <w:p>
      <w:pPr>
        <w:spacing w:after="60"/>
      </w:pPr>
      <w:r>
        <w:rPr>
          <w:b/>
        </w:rPr>
        <w:t xml:space="preserve">Зачем. </w:t>
      </w:r>
      <w:r>
        <w:t>Поддерживает Catalog в актуальном состоянии без ручной пересборки записей.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Автоматический model re-sync зависит от настройки remote registry; MCP re-sync использует сохранённую connection configuration.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7">
        <w:r>
          <w:rPr>
            <w:color w:val="5C6B73"/>
            <w:u w:val="single"/>
            <w:rFonts w:ascii="Liberation Sans" w:hAnsi="Liberation Sans"/>
          </w:rPr>
          <w:t>Re-sync catalog assets</w:t>
        </w:r>
      </w:hyperlink>
    </w:p>
    <w:p>
      <w:r>
        <w:br w:type="page"/>
      </w:r>
    </w:p>
    <w:p>
      <w:pPr>
        <w:pStyle w:val="Heading1"/>
      </w:pPr>
      <w:r>
        <w:t>4. Prompts, Resources, Knowledge и Skills — то, чего не хватало в прошлом отчёте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7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10" w:val="single" w:color="00A87E"/>
              <w:left w:sz="10" w:val="single" w:color="00A87E"/>
              <w:bottom w:sz="10" w:val="single" w:color="00A87E"/>
              <w:right w:sz="10" w:val="single" w:color="00A87E"/>
            </w:tcBorders>
          </w:tcPr>
          <w:p>
            <w:pPr>
              <w:spacing w:after="60"/>
            </w:pPr>
            <w:r>
              <w:rPr>
                <w:b/>
                <w:color w:val="00A87E"/>
                <w:sz w:val="20"/>
              </w:rPr>
              <w:t>Четыре разные сущности</w:t>
            </w:r>
          </w:p>
          <w:p>
            <w:pPr>
              <w:spacing w:after="0"/>
            </w:pPr>
            <w:r>
              <w:t>Prompt = шаблон инструкции.  Resource = read-only объект контекста из MCP.  Knowledge Source = вручную добавленный документ/knowledge asset.  Skill = пакет инструкций и вспомогательных материалов для выполнения конкретной задачи. Они дополняют друг друга и могут собираться в MCP Studio.</w:t>
            </w:r>
          </w:p>
        </w:tc>
      </w:tr>
    </w:tbl>
    <w:p>
      <w:pPr>
        <w:pStyle w:val="FeatureHeading"/>
        <w:keepNext/>
      </w:pPr>
      <w:r>
        <w:t>Prompts</w:t>
      </w:r>
    </w:p>
    <w:p>
      <w:pPr>
        <w:spacing w:after="60"/>
      </w:pPr>
      <w:r>
        <w:rPr>
          <w:b/>
        </w:rPr>
        <w:t xml:space="preserve">Что это. </w:t>
      </w:r>
      <w:r>
        <w:t>Reusable parameterized prompt templates с объявленными аргументами. В текущем flow они не создаются вручную в Gamma: Gravitee автоматически обнаруживает prompts, которые публикует зарегистрированный MCP server.</w:t>
      </w:r>
    </w:p>
    <w:p>
      <w:pPr>
        <w:spacing w:after="60"/>
      </w:pPr>
      <w:r>
        <w:rPr>
          <w:b/>
        </w:rPr>
        <w:t xml:space="preserve">Зачем. </w:t>
      </w:r>
      <w:r>
        <w:t>Prompt становится отдельным governance-object: его можно видеть в Catalog, использовать в policy и включать в Composite MCP Server.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Это не «центральный prompt editor» в привычном смысле. Источник текущих prompt templates — MCP server.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8">
        <w:r>
          <w:rPr>
            <w:color w:val="5C6B73"/>
            <w:u w:val="single"/>
            <w:rFonts w:ascii="Liberation Sans" w:hAnsi="Liberation Sans"/>
          </w:rPr>
          <w:t>Import prompts</w:t>
        </w:r>
      </w:hyperlink>
    </w:p>
    <w:p>
      <w:pPr>
        <w:pStyle w:val="FeatureHeading"/>
        <w:keepNext/>
      </w:pPr>
      <w:r>
        <w:t>MCP Resources</w:t>
      </w:r>
    </w:p>
    <w:p>
      <w:pPr>
        <w:spacing w:after="60"/>
      </w:pPr>
      <w:r>
        <w:rPr>
          <w:b/>
        </w:rPr>
        <w:t xml:space="preserve">Что это. </w:t>
      </w:r>
      <w:r>
        <w:t>Read-only data items, которые MCP server предлагает агенту как контекст: например schema, logs, files. Gravitee автоматически обнаруживает их при регистрации server.</w:t>
      </w:r>
    </w:p>
    <w:p>
      <w:pPr>
        <w:spacing w:after="60"/>
      </w:pPr>
      <w:r>
        <w:rPr>
          <w:b/>
        </w:rPr>
        <w:t xml:space="preserve">Зачем. </w:t>
      </w:r>
      <w:r>
        <w:t>Можно ограничивать доступ к конкретному resource, включать его в Composite MCP и отслеживать использование.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Если нужно добавить материал вручную, а не получать его от MCP server, используется Knowledge Source.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9">
        <w:r>
          <w:rPr>
            <w:color w:val="5C6B73"/>
            <w:u w:val="single"/>
            <w:rFonts w:ascii="Liberation Sans" w:hAnsi="Liberation Sans"/>
          </w:rPr>
          <w:t>Add MCP resources</w:t>
        </w:r>
      </w:hyperlink>
    </w:p>
    <w:p>
      <w:pPr>
        <w:pStyle w:val="FeatureHeading"/>
        <w:keepNext/>
      </w:pPr>
      <w:r>
        <w:t>Knowledge Sources</w:t>
      </w:r>
    </w:p>
    <w:p>
      <w:pPr>
        <w:spacing w:after="60"/>
      </w:pPr>
      <w:r>
        <w:rPr>
          <w:b/>
        </w:rPr>
        <w:t xml:space="preserve">Что это. </w:t>
      </w:r>
      <w:r>
        <w:t>Вручную зарегистрированный контекст: документация, knowledge base, reference material. Сейчас поддерживается family Documents; content можно задать inline или получить remote fetch, в том числе как bundle спецификаций.</w:t>
      </w:r>
    </w:p>
    <w:p>
      <w:pPr>
        <w:spacing w:after="60"/>
      </w:pPr>
      <w:r>
        <w:rPr>
          <w:b/>
        </w:rPr>
        <w:t xml:space="preserve">Зачем. </w:t>
      </w:r>
      <w:r>
        <w:t>Позволяет дать агентам контролируемое корпоративное знание через Catalog/MCP composition.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Это пока не полноценная встроенная RAG-платформа: Vector store, Structured data, Search index, Memory store и Graph store в этой странице названы будущими families.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0">
        <w:r>
          <w:rPr>
            <w:color w:val="5C6B73"/>
            <w:u w:val="single"/>
            <w:rFonts w:ascii="Liberation Sans" w:hAnsi="Liberation Sans"/>
          </w:rPr>
          <w:t>Add a knowledge source</w:t>
        </w:r>
      </w:hyperlink>
    </w:p>
    <w:p>
      <w:pPr>
        <w:pStyle w:val="FeatureHeading"/>
        <w:keepNext/>
      </w:pPr>
      <w:r>
        <w:t>Skills</w:t>
      </w:r>
    </w:p>
    <w:p>
      <w:pPr>
        <w:spacing w:after="60"/>
      </w:pPr>
      <w:r>
        <w:rPr>
          <w:b/>
        </w:rPr>
        <w:t xml:space="preserve">Что это. </w:t>
      </w:r>
      <w:r>
        <w:t>ZIP-пакет reusable capability: обязательный SKILL.md (metadata + instructions), опционально scripts/, references/, assets/. Gravitee извлекает skill, каталогизирует его и выдаёт агентам как MCP resource по паттерну FastMCP Skills-as-Resources.</w:t>
      </w:r>
    </w:p>
    <w:p>
      <w:pPr>
        <w:spacing w:after="60"/>
      </w:pPr>
      <w:r>
        <w:rPr>
          <w:b/>
        </w:rPr>
        <w:t xml:space="preserve">Зачем. </w:t>
      </w:r>
      <w:r>
        <w:t>Можно централизованно распространять «как выполнять задачу» и собирать разные навыки в специализированные MCP endpoints для разных агентов.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По документации агент читает skill как контекст и затем использует доступные tools. Нельзя трактовать это как обещание, что Gateway произвольно запускает scripts/ из ZIP как код.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1">
        <w:r>
          <w:rPr>
            <w:color w:val="5C6B73"/>
            <w:u w:val="single"/>
            <w:rFonts w:ascii="Liberation Sans" w:hAnsi="Liberation Sans"/>
          </w:rPr>
          <w:t>Upload skills</w:t>
        </w:r>
      </w:hyperlink>
    </w:p>
    <w:p>
      <w:pPr>
        <w:pStyle w:val="Heading2"/>
      </w:pPr>
      <w:r>
        <w:t>Tools и MCP Studio</w:t>
      </w:r>
    </w:p>
    <w:p>
      <w:pPr>
        <w:pStyle w:val="FeatureHeading"/>
        <w:keepNext/>
      </w:pPr>
      <w:r>
        <w:t>API Tools</w:t>
      </w:r>
    </w:p>
    <w:p>
      <w:pPr>
        <w:spacing w:after="60"/>
      </w:pPr>
      <w:r>
        <w:rPr>
          <w:b/>
        </w:rPr>
        <w:t xml:space="preserve">Что это. </w:t>
      </w:r>
      <w:r>
        <w:t>Выбранные REST endpoints из API Management превращаются в tools для агента. OpenAPI задаёт shape инструмента; существующие security plans, gateway policies и backend routing продолжают работать.</w:t>
      </w:r>
    </w:p>
    <w:p>
      <w:pPr>
        <w:spacing w:after="60"/>
      </w:pPr>
      <w:r>
        <w:rPr>
          <w:b/>
        </w:rPr>
        <w:t xml:space="preserve">Зачем. </w:t>
      </w:r>
      <w:r>
        <w:t>Это сильнейший мост к существующему API-портфелю: внутренней REST API не нужно становиться нативным MCP server.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Создавать стоит узкие task-oriented tools, а не автоматически публиковать весь REST surface.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2">
        <w:r>
          <w:rPr>
            <w:color w:val="5C6B73"/>
            <w:u w:val="single"/>
            <w:rFonts w:ascii="Liberation Sans" w:hAnsi="Liberation Sans"/>
          </w:rPr>
          <w:t>Create API tools</w:t>
        </w:r>
      </w:hyperlink>
    </w:p>
    <w:p>
      <w:pPr>
        <w:pStyle w:val="FeatureHeading"/>
        <w:keepNext/>
      </w:pPr>
      <w:r>
        <w:t>MCP Studio / Composite MCP Server</w:t>
      </w:r>
    </w:p>
    <w:p>
      <w:pPr>
        <w:spacing w:after="60"/>
      </w:pPr>
      <w:r>
        <w:rPr>
          <w:b/>
        </w:rPr>
        <w:t xml:space="preserve">Что это. </w:t>
      </w:r>
      <w:r>
        <w:t>Studio — режим MCP Proxy, в котором из Catalog собирается новый управляемый MCP server. Палитра включает MCP tools, API tools, Kafka API tools, skill resources, repository/resources и prompt templates.</w:t>
      </w:r>
    </w:p>
    <w:p>
      <w:pPr>
        <w:spacing w:after="60"/>
      </w:pPr>
      <w:r>
        <w:rPr>
          <w:b/>
        </w:rPr>
        <w:t xml:space="preserve">Зачем. </w:t>
      </w:r>
      <w:r>
        <w:t>Можно сделать agent-specific toolbox: ровно те 10 tools, 3 resources и 2 prompts, которые нужны конкретной роли, вместо доступа ко всему upstream server.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Curation — первый security boundary: сущность, которую не включили в composition, агент вообще не видит.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3">
        <w:r>
          <w:rPr>
            <w:color w:val="5C6B73"/>
            <w:u w:val="single"/>
            <w:rFonts w:ascii="Liberation Sans" w:hAnsi="Liberation Sans"/>
          </w:rPr>
          <w:t>Create MCP Studio</w:t>
        </w:r>
      </w:hyperlink>
    </w:p>
    <w:p>
      <w:pPr>
        <w:pStyle w:val="Heading1"/>
      </w:pPr>
      <w:r>
        <w:t>5. LLM Gateway: модели, маршрутизация и AI-политики</w:t>
      </w:r>
    </w:p>
    <w:p>
      <w:pPr>
        <w:pStyle w:val="FeatureHeading"/>
        <w:keepNext/>
      </w:pPr>
      <w:r>
        <w:t>Universal LLM Proxy</w:t>
      </w:r>
    </w:p>
    <w:p>
      <w:pPr>
        <w:spacing w:after="60"/>
      </w:pPr>
      <w:r>
        <w:rPr>
          <w:b/>
        </w:rPr>
        <w:t xml:space="preserve">Что это. </w:t>
      </w:r>
      <w:r>
        <w:t>Единый gateway endpoint, который принимает OpenAI / Anthropic Messages / Gemini-format requests и маршрутизирует к настроенным providers. Один proxy может содержать несколько providers и моделей.</w:t>
      </w:r>
    </w:p>
    <w:p>
      <w:pPr>
        <w:spacing w:after="60"/>
      </w:pPr>
      <w:r>
        <w:rPr>
          <w:b/>
        </w:rPr>
        <w:t xml:space="preserve">Зачем. </w:t>
      </w:r>
      <w:r>
        <w:t>Централизует provider credentials, consumer auth, policy chain, observability и cost attribution; приложения перестают знать секреты upstream.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Совместимость не абсолютна: provider-specific параметры и endpoints поддерживаются по-разному; проверять feature matrix.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4">
        <w:r>
          <w:rPr>
            <w:color w:val="5C6B73"/>
            <w:u w:val="single"/>
            <w:rFonts w:ascii="Liberation Sans" w:hAnsi="Liberation Sans"/>
          </w:rPr>
          <w:t>Create an LLM Proxy</w:t>
        </w:r>
      </w:hyperlink>
    </w:p>
    <w:p>
      <w:pPr>
        <w:pStyle w:val="FeatureHeading"/>
        <w:keepNext/>
      </w:pPr>
      <w:r>
        <w:t>Provider normalization</w:t>
      </w:r>
    </w:p>
    <w:p>
      <w:pPr>
        <w:spacing w:after="60"/>
      </w:pPr>
      <w:r>
        <w:rPr>
          <w:b/>
        </w:rPr>
        <w:t xml:space="preserve">Что это. </w:t>
      </w:r>
      <w:r>
        <w:t>Gravitee переводит common request forms в native APIs OpenAI, Anthropic, Gemini, Bedrock и Vertex AI; streaming и tool calling поддерживаются в матрице провайдеров.</w:t>
      </w:r>
    </w:p>
    <w:p>
      <w:pPr>
        <w:spacing w:after="60"/>
      </w:pPr>
      <w:r>
        <w:rPr>
          <w:b/>
        </w:rPr>
        <w:t xml:space="preserve">Зачем. </w:t>
      </w:r>
      <w:r>
        <w:t>Можно стандартизировать consumer-facing contract и менять backend/provider без массового переписывания клиентов.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Unsupported optional parameters могут быть silently ignored на провайдерах, где они не поддерживаются.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5">
        <w:r>
          <w:rPr>
            <w:color w:val="5C6B73"/>
            <w:u w:val="single"/>
            <w:rFonts w:ascii="Liberation Sans" w:hAnsi="Liberation Sans"/>
          </w:rPr>
          <w:t>LLM Proxy provider support</w:t>
        </w:r>
      </w:hyperlink>
    </w:p>
    <w:p>
      <w:pPr>
        <w:pStyle w:val="FeatureHeading"/>
        <w:keepNext/>
      </w:pPr>
      <w:r>
        <w:t>Model governance: aliases / prefix / allow patterns</w:t>
      </w:r>
    </w:p>
    <w:p>
      <w:pPr>
        <w:spacing w:after="60"/>
      </w:pPr>
      <w:r>
        <w:rPr>
          <w:b/>
        </w:rPr>
        <w:t xml:space="preserve">Что это. </w:t>
      </w:r>
      <w:r>
        <w:t>На модели можно задавать aliases, заставлять consumers использовать только alias, требовать provider prefix или разрешать unregistered models по glob pattern.</w:t>
      </w:r>
    </w:p>
    <w:p>
      <w:pPr>
        <w:spacing w:after="60"/>
      </w:pPr>
      <w:r>
        <w:rPr>
          <w:b/>
        </w:rPr>
        <w:t xml:space="preserve">Зачем. </w:t>
      </w:r>
      <w:r>
        <w:t>Скрывает физические модели от клиентов и позволяет управлять модельным surface как продуктом, а не набором vendor IDs.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Alias для failover должен быть согласован между providers, иначе трафик не сможет прозрачно переключаться.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4">
        <w:r>
          <w:rPr>
            <w:color w:val="5C6B73"/>
            <w:u w:val="single"/>
            <w:rFonts w:ascii="Liberation Sans" w:hAnsi="Liberation Sans"/>
          </w:rPr>
          <w:t>LLM Proxy model configuration</w:t>
        </w:r>
      </w:hyperlink>
    </w:p>
    <w:p>
      <w:pPr>
        <w:pStyle w:val="FeatureHeading"/>
        <w:keepNext/>
      </w:pPr>
      <w:r>
        <w:t>Structured Output</w:t>
      </w:r>
    </w:p>
    <w:p>
      <w:pPr>
        <w:spacing w:after="60"/>
      </w:pPr>
      <w:r>
        <w:rPr>
          <w:b/>
        </w:rPr>
        <w:t xml:space="preserve">Что это. </w:t>
      </w:r>
      <w:r>
        <w:t>Per-model Parameters Override (JSON) принудительно дописывает/переопределяет параметры перед upstream; пример — response_format JSON.</w:t>
      </w:r>
    </w:p>
    <w:p>
      <w:pPr>
        <w:spacing w:after="60"/>
      </w:pPr>
      <w:r>
        <w:rPr>
          <w:b/>
        </w:rPr>
        <w:t xml:space="preserve">Зачем. </w:t>
      </w:r>
      <w:r>
        <w:t>Можно enforce формат ответа централизованно, не полагаясь на каждый consumer.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Фактическая поддержка конкретного параметра зависит от provider/model API.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6">
        <w:r>
          <w:rPr>
            <w:color w:val="5C6B73"/>
            <w:u w:val="single"/>
            <w:rFonts w:ascii="Liberation Sans" w:hAnsi="Liberation Sans"/>
          </w:rPr>
          <w:t>Configure an LLM Proxy</w:t>
        </w:r>
      </w:hyperlink>
    </w:p>
    <w:p>
      <w:pPr>
        <w:pStyle w:val="FeatureHeading"/>
        <w:keepNext/>
      </w:pPr>
      <w:r>
        <w:t>Runtime Model Override</w:t>
      </w:r>
    </w:p>
    <w:p>
      <w:pPr>
        <w:spacing w:after="60"/>
      </w:pPr>
      <w:r>
        <w:rPr>
          <w:b/>
        </w:rPr>
        <w:t xml:space="preserve">Что это. </w:t>
      </w:r>
      <w:r>
        <w:t>Policy может выставить context attribute llmproxy.model.override и направить запрос на другую модель без изменения клиента.</w:t>
      </w:r>
    </w:p>
    <w:p>
      <w:pPr>
        <w:spacing w:after="60"/>
      </w:pPr>
      <w:r>
        <w:rPr>
          <w:b/>
        </w:rPr>
        <w:t xml:space="preserve">Зачем. </w:t>
      </w:r>
      <w:r>
        <w:t>Use cases: дорогая → дешёвая модель, regional routing, emergency provider switch, tenant-specific policy.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Не давайте consumer полностью контролировать override через доверяемый заголовок без server-side policy — иначе можно обойти model governance.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7">
        <w:r>
          <w:rPr>
            <w:color w:val="5C6B73"/>
            <w:u w:val="single"/>
            <w:rFonts w:ascii="Liberation Sans" w:hAnsi="Liberation Sans"/>
          </w:rPr>
          <w:t>Override the model at runtime</w:t>
        </w:r>
      </w:hyperlink>
    </w:p>
    <w:p>
      <w:pPr>
        <w:pStyle w:val="FeatureHeading"/>
        <w:keepNext/>
      </w:pPr>
      <w:r>
        <w:t>Zero-code connection for AI tools</w:t>
      </w:r>
    </w:p>
    <w:p>
      <w:pPr>
        <w:spacing w:after="60"/>
      </w:pPr>
      <w:r>
        <w:rPr>
          <w:b/>
        </w:rPr>
        <w:t xml:space="preserve">Что это. </w:t>
      </w:r>
      <w:r>
        <w:t>Совместимые инструменты можно направить на LLM Proxy заменой base URL; docs отдельно показывают Claude Code и LangChain.</w:t>
      </w:r>
    </w:p>
    <w:p>
      <w:pPr>
        <w:spacing w:after="60"/>
      </w:pPr>
      <w:r>
        <w:rPr>
          <w:b/>
        </w:rPr>
        <w:t xml:space="preserve">Зачем. </w:t>
      </w:r>
      <w:r>
        <w:t>Быстрый способ взять shadow/direct AI traffic под governance без переписывания client code.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Нужно отдельно прогнать реальный agent workflow: streaming, tool calls, structured outputs, model-specific parameters.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8">
        <w:r>
          <w:rPr>
            <w:color w:val="5C6B73"/>
            <w:u w:val="single"/>
            <w:rFonts w:ascii="Liberation Sans" w:hAnsi="Liberation Sans"/>
          </w:rPr>
          <w:t>Third-party AI tools</w:t>
        </w:r>
      </w:hyperlink>
    </w:p>
    <w:p>
      <w:pPr>
        <w:pStyle w:val="Heading1"/>
      </w:pPr>
      <w:r>
        <w:t>6. AI Security &amp; efficiency policies</w:t>
      </w:r>
    </w:p>
    <w:p>
      <w:pPr>
        <w:pStyle w:val="FeatureHeading"/>
        <w:keepNext/>
      </w:pPr>
      <w:r>
        <w:t>AI - Prompt Guard Rails</w:t>
      </w:r>
    </w:p>
    <w:p>
      <w:pPr>
        <w:spacing w:after="60"/>
      </w:pPr>
      <w:r>
        <w:rPr>
          <w:b/>
        </w:rPr>
        <w:t xml:space="preserve">Что это. </w:t>
      </w:r>
      <w:r>
        <w:t>Policy использует text-classification resource для screening prompt: toxicity, harmful intent, prompt injection/jailbreak. Можно log или block по labels и confidence threshold.</w:t>
      </w:r>
    </w:p>
    <w:p>
      <w:pPr>
        <w:spacing w:after="60"/>
      </w:pPr>
      <w:r>
        <w:rPr>
          <w:b/>
        </w:rPr>
        <w:t xml:space="preserve">Зачем. </w:t>
      </w:r>
      <w:r>
        <w:t>Позволяет централизованно применять pre-egress safety controls независимо от конкретного consumer.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Начинать рекомендуется в log mode и калибровать threshold на собственном русском/корпоративном трафике. У некоторых моделей контекст 512 токенов и ограниченное language coverage.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29">
        <w:r>
          <w:rPr>
            <w:color w:val="5C6B73"/>
            <w:u w:val="single"/>
            <w:rFonts w:ascii="Liberation Sans" w:hAnsi="Liberation Sans"/>
          </w:rPr>
          <w:t>Configure text classification</w:t>
        </w:r>
      </w:hyperlink>
    </w:p>
    <w:p>
      <w:pPr>
        <w:pStyle w:val="FeatureHeading"/>
        <w:keepNext/>
      </w:pPr>
      <w:r>
        <w:t>PII Filtering</w:t>
      </w:r>
    </w:p>
    <w:p>
      <w:pPr>
        <w:spacing w:after="60"/>
      </w:pPr>
      <w:r>
        <w:rPr>
          <w:b/>
        </w:rPr>
        <w:t xml:space="preserve">Что это. </w:t>
      </w:r>
      <w:r>
        <w:t>AI token-classification находит персональные сущности и заменяет найденные spans на [REDACTED] в request/response payload.</w:t>
      </w:r>
    </w:p>
    <w:p>
      <w:pPr>
        <w:spacing w:after="60"/>
      </w:pPr>
      <w:r>
        <w:rPr>
          <w:b/>
        </w:rPr>
        <w:t xml:space="preserve">Зачем. </w:t>
      </w:r>
      <w:r>
        <w:t>Снижает риск отправки PII в LLM или возвращения чувствительных данных агенту.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Enterprise/Agent Mesh feature. В документации есть расхождение по streaming behavior между policy reference и новым MCP guide; для target patch обязательно проверить plugin behavior тестом.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0">
        <w:r>
          <w:rPr>
            <w:color w:val="5C6B73"/>
            <w:u w:val="single"/>
            <w:rFonts w:ascii="Liberation Sans" w:hAnsi="Liberation Sans"/>
          </w:rPr>
          <w:t>PII Filtering policy</w:t>
        </w:r>
      </w:hyperlink>
    </w:p>
    <w:p>
      <w:pPr>
        <w:pStyle w:val="FeatureHeading"/>
        <w:keepNext/>
      </w:pPr>
      <w:r>
        <w:t>Token Rate Limit</w:t>
      </w:r>
    </w:p>
    <w:p>
      <w:pPr>
        <w:spacing w:after="60"/>
      </w:pPr>
      <w:r>
        <w:rPr>
          <w:b/>
        </w:rPr>
        <w:t xml:space="preserve">Что это. </w:t>
      </w:r>
      <w:r>
        <w:t>Лимит считает input + output tokens за rolling period и возвращает 429 при превышении. Есть dynamic limit, custom key, use-key-only и стратегии на сбой rate-limit store.</w:t>
      </w:r>
    </w:p>
    <w:p>
      <w:pPr>
        <w:spacing w:after="60"/>
      </w:pPr>
      <w:r>
        <w:rPr>
          <w:b/>
        </w:rPr>
        <w:t xml:space="preserve">Зачем. </w:t>
      </w:r>
      <w:r>
        <w:t>Ограничивает AI consumption ближе к реальной единице стоимости, чем обычный request rate limit.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Не путать с жёсткой финансовой резервацией: при параллельных запросах и async strategy возможен overshoot.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1">
        <w:r>
          <w:rPr>
            <w:color w:val="5C6B73"/>
            <w:u w:val="single"/>
            <w:rFonts w:ascii="Liberation Sans" w:hAnsi="Liberation Sans"/>
          </w:rPr>
          <w:t>Token Rate Limit</w:t>
        </w:r>
      </w:hyperlink>
    </w:p>
    <w:p>
      <w:pPr>
        <w:pStyle w:val="FeatureHeading"/>
        <w:keepNext/>
      </w:pPr>
      <w:r>
        <w:t>AI Semantic Caching</w:t>
      </w:r>
    </w:p>
    <w:p>
      <w:pPr>
        <w:spacing w:after="60"/>
      </w:pPr>
      <w:r>
        <w:rPr>
          <w:b/>
        </w:rPr>
        <w:t xml:space="preserve">Что это. </w:t>
      </w:r>
      <w:r>
        <w:t>Prompt превращается в embedding; vector store ищет семантически похожий предыдущий запрос; при hit Gravitee возвращает cached response и не вызывает основную LLM.</w:t>
      </w:r>
    </w:p>
    <w:p>
      <w:pPr>
        <w:spacing w:after="60"/>
      </w:pPr>
      <w:r>
        <w:rPr>
          <w:b/>
        </w:rPr>
        <w:t xml:space="preserve">Зачем. </w:t>
      </w:r>
      <w:r>
        <w:t>Может уменьшать latency и token cost на FAQ/повторяемых запросах.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Нужно правильно partition cache по user/tenant/context, иначе риск вернуть чужой или неактуальный ответ. Enterprise / Agent Mesh; требует embedding resource + vector store.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2">
        <w:r>
          <w:rPr>
            <w:color w:val="5C6B73"/>
            <w:u w:val="single"/>
            <w:rFonts w:ascii="Liberation Sans" w:hAnsi="Liberation Sans"/>
          </w:rPr>
          <w:t>AI Semantic Caching</w:t>
        </w:r>
      </w:hyperlink>
    </w:p>
    <w:p>
      <w:pPr>
        <w:pStyle w:val="FeatureHeading"/>
        <w:keepNext/>
      </w:pPr>
      <w:r>
        <w:t>AI Resources</w:t>
      </w:r>
    </w:p>
    <w:p>
      <w:pPr>
        <w:spacing w:after="60"/>
      </w:pPr>
      <w:r>
        <w:rPr>
          <w:b/>
        </w:rPr>
        <w:t xml:space="preserve">Что это. </w:t>
      </w:r>
      <w:r>
        <w:t>Отдельные runtime resources, на которые ссылаются policies: Text Classification, Token Classification, Text Embedding, Redis Vector Store, AWS S3 Vector Store. Локальные ONNX models lazy-load на Gateway и переиспользуются между proxies.</w:t>
      </w:r>
    </w:p>
    <w:p>
      <w:pPr>
        <w:spacing w:after="60"/>
      </w:pPr>
      <w:r>
        <w:rPr>
          <w:b/>
        </w:rPr>
        <w:t xml:space="preserve">Зачем. </w:t>
      </w:r>
      <w:r>
        <w:t>Отделяет model/runtime config от policy и позволяет одной модели обслуживать много proxy без загрузки копии на каждый API.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ONNX Runtime не работает на стандартном Alpine image; документация требует Debian-based Gateway. Учитывать RAM, cold start и writable model directory.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3">
        <w:r>
          <w:rPr>
            <w:color w:val="5C6B73"/>
            <w:u w:val="single"/>
            <w:rFonts w:ascii="Liberation Sans" w:hAnsi="Liberation Sans"/>
          </w:rPr>
          <w:t>AI resources</w:t>
        </w:r>
      </w:hyperlink>
    </w:p>
    <w:p>
      <w:r>
        <w:br w:type="page"/>
      </w:r>
    </w:p>
    <w:p>
      <w:pPr>
        <w:pStyle w:val="Heading1"/>
      </w:pPr>
      <w:r>
        <w:t>7. MCP governance: не просто proxy, а control plane для tools</w:t>
      </w:r>
    </w:p>
    <w:p>
      <w:pPr>
        <w:pStyle w:val="FeatureHeading"/>
        <w:keepNext/>
      </w:pPr>
      <w:r>
        <w:t>MCP Proxy — Proxy mode</w:t>
      </w:r>
    </w:p>
    <w:p>
      <w:pPr>
        <w:spacing w:after="60"/>
      </w:pPr>
      <w:r>
        <w:rPr>
          <w:b/>
        </w:rPr>
        <w:t xml:space="preserve">Что это. </w:t>
      </w:r>
      <w:r>
        <w:t>Transparent proxy перед существующим MCP server. Работает на typed MCP/JSON-RPC объектах и добавляет consumer authentication, policies, observability и rate limiting.</w:t>
      </w:r>
    </w:p>
    <w:p>
      <w:pPr>
        <w:spacing w:after="60"/>
      </w:pPr>
      <w:r>
        <w:rPr>
          <w:b/>
        </w:rPr>
        <w:t xml:space="preserve">Зачем. </w:t>
      </w:r>
      <w:r>
        <w:t>Можно поставить Gravitee перед GitHub/Atlassian/Stripe/internal MCP без изменения upstream.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Discovery credential и runtime credential — разные вещи; runtime secret хранится/инжектится на Gateway.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4">
        <w:r>
          <w:rPr>
            <w:color w:val="5C6B73"/>
            <w:u w:val="single"/>
            <w:rFonts w:ascii="Liberation Sans" w:hAnsi="Liberation Sans"/>
          </w:rPr>
          <w:t>Create an MCP proxy</w:t>
        </w:r>
      </w:hyperlink>
    </w:p>
    <w:p>
      <w:pPr>
        <w:pStyle w:val="FeatureHeading"/>
        <w:keepNext/>
      </w:pPr>
      <w:r>
        <w:t>Credential mediation</w:t>
      </w:r>
    </w:p>
    <w:p>
      <w:pPr>
        <w:spacing w:after="60"/>
      </w:pPr>
      <w:r>
        <w:rPr>
          <w:b/>
        </w:rPr>
        <w:t xml:space="preserve">Что это. </w:t>
      </w:r>
      <w:r>
        <w:t>Gateway сам инжектирует upstream API key / Bearer / Basic / custom secret, вместо раздачи upstream secret каждому агенту.</w:t>
      </w:r>
    </w:p>
    <w:p>
      <w:pPr>
        <w:spacing w:after="60"/>
      </w:pPr>
      <w:r>
        <w:rPr>
          <w:b/>
        </w:rPr>
        <w:t xml:space="preserve">Зачем. </w:t>
      </w:r>
      <w:r>
        <w:t>Снижает credential sprawl и позволяет аудитировать caller identity отдельно от shared upstream identity.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Shared upstream credential всё равно должен быть минимально scoped; Gateway governance не отменяет least privilege upstream.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5">
        <w:r>
          <w:rPr>
            <w:color w:val="5C6B73"/>
            <w:u w:val="single"/>
            <w:rFonts w:ascii="Liberation Sans" w:hAnsi="Liberation Sans"/>
          </w:rPr>
          <w:t>Configure MCP proxy</w:t>
        </w:r>
      </w:hyperlink>
    </w:p>
    <w:p>
      <w:pPr>
        <w:pStyle w:val="FeatureHeading"/>
        <w:keepNext/>
      </w:pPr>
      <w:r>
        <w:t>Fine-Grained Authorization (FGA)</w:t>
      </w:r>
    </w:p>
    <w:p>
      <w:pPr>
        <w:spacing w:after="60"/>
      </w:pPr>
      <w:r>
        <w:rPr>
          <w:b/>
        </w:rPr>
        <w:t xml:space="preserve">Что это. </w:t>
      </w:r>
      <w:r>
        <w:t>Authorization Management/GAPL разрешает или запрещает доступ к MCPServer, MCPTool, MCPPrompt и MCPResource для users/groups/agents/agent identities, включая условия по времени/device/IP.</w:t>
      </w:r>
    </w:p>
    <w:p>
      <w:pPr>
        <w:spacing w:after="60"/>
      </w:pPr>
      <w:r>
        <w:rPr>
          <w:b/>
        </w:rPr>
        <w:t xml:space="preserve">Зачем. </w:t>
      </w:r>
      <w:r>
        <w:t>Можно выдать агенту read tools, запретить write/delete и применить default-deny без regex по JSON body.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Это соседний Authorization Management layer. Policy engine/PDP работает in-gateway; production entitlement нужно сверить с license.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6">
        <w:r>
          <w:rPr>
            <w:color w:val="5C6B73"/>
            <w:u w:val="single"/>
            <w:rFonts w:ascii="Liberation Sans" w:hAnsi="Liberation Sans"/>
          </w:rPr>
          <w:t>Add policies to MCP server</w:t>
        </w:r>
      </w:hyperlink>
    </w:p>
    <w:p>
      <w:pPr>
        <w:pStyle w:val="FeatureHeading"/>
        <w:keepNext/>
      </w:pPr>
      <w:r>
        <w:t>Per-method / per-tool policy flows</w:t>
      </w:r>
    </w:p>
    <w:p>
      <w:pPr>
        <w:spacing w:after="60"/>
      </w:pPr>
      <w:r>
        <w:rPr>
          <w:b/>
        </w:rPr>
        <w:t xml:space="preserve">Что это. </w:t>
      </w:r>
      <w:r>
        <w:t>Policy Studio может targeting конкретный MCP method и конкретный tool invocation. На один tool можно повесить отдельный rate limit, PII, transformation или другие policies.</w:t>
      </w:r>
    </w:p>
    <w:p>
      <w:pPr>
        <w:spacing w:after="60"/>
      </w:pPr>
      <w:r>
        <w:rPr>
          <w:b/>
        </w:rPr>
        <w:t xml:space="preserve">Зачем. </w:t>
      </w:r>
      <w:r>
        <w:t>High-risk tools получают отдельный контроль без усложнения безопасных read-only calls.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Лучший pattern: сначала curated composition, затем FGA, затем rate/quota/redaction на sensitive tools.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7">
        <w:r>
          <w:rPr>
            <w:color w:val="5C6B73"/>
            <w:u w:val="single"/>
            <w:rFonts w:ascii="Liberation Sans" w:hAnsi="Liberation Sans"/>
          </w:rPr>
          <w:t>Apply policies to tool invocations</w:t>
        </w:r>
      </w:hyperlink>
    </w:p>
    <w:p>
      <w:pPr>
        <w:pStyle w:val="FeatureHeading"/>
        <w:keepNext/>
      </w:pPr>
      <w:r>
        <w:t>Layered governance</w:t>
      </w:r>
    </w:p>
    <w:p>
      <w:pPr>
        <w:spacing w:after="60"/>
      </w:pPr>
      <w:r>
        <w:rPr>
          <w:b/>
        </w:rPr>
        <w:t xml:space="preserve">Что это. </w:t>
      </w:r>
      <w:r>
        <w:t>MCP governance складывается из 3 независимых ответов: кто может вызвать tool, как часто, что может содержать response. Curation стоит перед всеми тремя.</w:t>
      </w:r>
    </w:p>
    <w:p>
      <w:pPr>
        <w:spacing w:after="60"/>
      </w:pPr>
      <w:r>
        <w:rPr>
          <w:b/>
        </w:rPr>
        <w:t xml:space="preserve">Зачем. </w:t>
      </w:r>
      <w:r>
        <w:t>Даёт defense-in-depth вместо единственного «MCP server access token».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Rate Limit, Quota, Spike Arrest документированы для MCP; Token Bucket Rate Limit — нет.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8">
        <w:r>
          <w:rPr>
            <w:color w:val="5C6B73"/>
            <w:u w:val="single"/>
            <w:rFonts w:ascii="Liberation Sans" w:hAnsi="Liberation Sans"/>
          </w:rPr>
          <w:t>Layered governance for MCP tools</w:t>
        </w:r>
      </w:hyperlink>
    </w:p>
    <w:p>
      <w:r>
        <w:br w:type="page"/>
      </w:r>
    </w:p>
    <w:p>
      <w:pPr>
        <w:pStyle w:val="Heading1"/>
      </w:pPr>
      <w:r>
        <w:t>8. A2A и Agent Identity</w:t>
      </w:r>
    </w:p>
    <w:p>
      <w:pPr>
        <w:pStyle w:val="FeatureHeading"/>
        <w:keepNext/>
      </w:pPr>
      <w:r>
        <w:t>A2A Proxy</w:t>
      </w:r>
    </w:p>
    <w:p>
      <w:pPr>
        <w:spacing w:after="60"/>
      </w:pPr>
      <w:r>
        <w:rPr>
          <w:b/>
        </w:rPr>
        <w:t xml:space="preserve">Что это. </w:t>
      </w:r>
      <w:r>
        <w:t>Публикует upstream agent через AI Gateway, обслуживает /.well-known/agent-card.json и переписывает advertised endpoint на gateway URL. Вызовы проходят через auth, policy и observability chain.</w:t>
      </w:r>
    </w:p>
    <w:p>
      <w:pPr>
        <w:spacing w:after="60"/>
      </w:pPr>
      <w:r>
        <w:rPr>
          <w:b/>
        </w:rPr>
        <w:t xml:space="preserve">Зачем. </w:t>
      </w:r>
      <w:r>
        <w:t>Позволяет агентам разных команд/организаций взаимодействовать через trust boundary, а не напрямую.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A2A — нужен, когда есть реальные самостоятельные agents; для обычного tool access чаще достаточно MCP.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39">
        <w:r>
          <w:rPr>
            <w:color w:val="5C6B73"/>
            <w:u w:val="single"/>
            <w:rFonts w:ascii="Liberation Sans" w:hAnsi="Liberation Sans"/>
          </w:rPr>
          <w:t>Expose your agent with A2A Proxy</w:t>
        </w:r>
      </w:hyperlink>
    </w:p>
    <w:p>
      <w:pPr>
        <w:pStyle w:val="FeatureHeading"/>
        <w:keepNext/>
      </w:pPr>
      <w:r>
        <w:t>A2A Skill discovery</w:t>
      </w:r>
    </w:p>
    <w:p>
      <w:pPr>
        <w:spacing w:after="60"/>
      </w:pPr>
      <w:r>
        <w:rPr>
          <w:b/>
        </w:rPr>
        <w:t xml:space="preserve">Что это. </w:t>
      </w:r>
      <w:r>
        <w:t>Agent Card содержит skills/capabilities агента; A2A Proxy делает card discoverable через gateway.</w:t>
      </w:r>
    </w:p>
    <w:p>
      <w:pPr>
        <w:spacing w:after="60"/>
      </w:pPr>
      <w:r>
        <w:rPr>
          <w:b/>
        </w:rPr>
        <w:t xml:space="preserve">Зачем. </w:t>
      </w:r>
      <w:r>
        <w:t>Другой agent может понять, какие задачи upstream agent умеет выполнять, и вызывать его через governed endpoint.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A2A skill — descriptor capability агента; это не тот же объект, что uploaded Skill package в Catalog.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0">
        <w:r>
          <w:rPr>
            <w:color w:val="5C6B73"/>
            <w:u w:val="single"/>
            <w:rFonts w:ascii="Liberation Sans" w:hAnsi="Liberation Sans"/>
          </w:rPr>
          <w:t>A2A Proxy</w:t>
        </w:r>
      </w:hyperlink>
    </w:p>
    <w:p>
      <w:pPr>
        <w:pStyle w:val="FeatureHeading"/>
        <w:keepNext/>
      </w:pPr>
      <w:r>
        <w:t>Agent Identity</w:t>
      </w:r>
    </w:p>
    <w:p>
      <w:pPr>
        <w:spacing w:after="60"/>
      </w:pPr>
      <w:r>
        <w:rPr>
          <w:b/>
        </w:rPr>
        <w:t xml:space="preserve">Что это. </w:t>
      </w:r>
      <w:r>
        <w:t>Gravitee AM создаёт OAuth client для агента. Personas: Desktop Productivity Agent (PKCE), Hosted Agent, Workload Agent; доступны client ID/CIMD, JWKS и SPIFFE для workload.</w:t>
      </w:r>
    </w:p>
    <w:p>
      <w:pPr>
        <w:spacing w:after="60"/>
      </w:pPr>
      <w:r>
        <w:rPr>
          <w:b/>
        </w:rPr>
        <w:t xml:space="preserve">Зачем. </w:t>
      </w:r>
      <w:r>
        <w:t>Gateway получает проверяемую machine identity, может привязать usage/audit/policy к конкретному агенту, а не к shared API key.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Требует интеграции с Gravitee Access Management; CIMD/SPIFFE зависят от настроек AM domain.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1">
        <w:r>
          <w:rPr>
            <w:color w:val="5C6B73"/>
            <w:u w:val="single"/>
            <w:rFonts w:ascii="Liberation Sans" w:hAnsi="Liberation Sans"/>
          </w:rPr>
          <w:t>Create an agent identity</w:t>
        </w:r>
      </w:hyperlink>
    </w:p>
    <w:p>
      <w:pPr>
        <w:pStyle w:val="FeatureHeading"/>
        <w:keepNext/>
      </w:pPr>
      <w:r>
        <w:t>Subscriptions / consumer access</w:t>
      </w:r>
    </w:p>
    <w:p>
      <w:pPr>
        <w:spacing w:after="60"/>
      </w:pPr>
      <w:r>
        <w:rPr>
          <w:b/>
        </w:rPr>
        <w:t xml:space="preserve">Что это. </w:t>
      </w:r>
      <w:r>
        <w:t>LLM и MCP Proxy используют plans/subscriptions, чтобы выдавать consumer-specific credentials и связывать usage/rate limits/cost с application. A2A поддерживает client auth и subscription model через backing API.</w:t>
      </w:r>
    </w:p>
    <w:p>
      <w:pPr>
        <w:spacing w:after="60"/>
      </w:pPr>
      <w:r>
        <w:rPr>
          <w:b/>
        </w:rPr>
        <w:t xml:space="preserve">Зачем. </w:t>
      </w:r>
      <w:r>
        <w:t>Создаёт привычный APIM lifecycle для AI consumers: request → approve → revoke/close.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Keyless годится только для теста: нет consumer identity, attribution и per-consumer controls.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2">
        <w:r>
          <w:rPr>
            <w:color w:val="5C6B73"/>
            <w:u w:val="single"/>
            <w:rFonts w:ascii="Liberation Sans" w:hAnsi="Liberation Sans"/>
          </w:rPr>
          <w:t>Manage subscriptions</w:t>
        </w:r>
      </w:hyperlink>
    </w:p>
    <w:p>
      <w:pPr>
        <w:pStyle w:val="FeatureHeading"/>
        <w:keepNext/>
      </w:pPr>
      <w:r>
        <w:t>Publication / discovery</w:t>
      </w:r>
    </w:p>
    <w:p>
      <w:pPr>
        <w:spacing w:after="60"/>
      </w:pPr>
      <w:r>
        <w:rPr>
          <w:b/>
        </w:rPr>
        <w:t xml:space="preserve">Что это. </w:t>
      </w:r>
      <w:r>
        <w:t>LLM и MCP endpoints можно публиковать как управляемые AI endpoints с plan/subscription lifecycle; для A2A документация описывает публикацию agent listing в Developer Portal, но часть detail-page source сейчас hidden/noIndex.</w:t>
      </w:r>
    </w:p>
    <w:p>
      <w:pPr>
        <w:spacing w:after="60"/>
      </w:pPr>
      <w:r>
        <w:rPr>
          <w:b/>
        </w:rPr>
        <w:t xml:space="preserve">Зачем. </w:t>
      </w:r>
      <w:r>
        <w:t>Делает AI assets discoverable для внутренних consumers вместо передачи endpoint/credential вручную.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Для A2A Developer Portal и ряда lifecycle pages нужно проверить наличие именно в выбранном patch/UI.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11">
        <w:r>
          <w:rPr>
            <w:color w:val="5C6B73"/>
            <w:u w:val="single"/>
            <w:rFonts w:ascii="Liberation Sans" w:hAnsi="Liberation Sans"/>
          </w:rPr>
          <w:t>Publish / consume Agent Management assets</w:t>
        </w:r>
      </w:hyperlink>
    </w:p>
    <w:p>
      <w:r>
        <w:br w:type="page"/>
      </w:r>
    </w:p>
    <w:p>
      <w:pPr>
        <w:pStyle w:val="Heading1"/>
      </w:pPr>
      <w:r>
        <w:t>9. Observability, FinOps и Shadow AI</w:t>
      </w:r>
    </w:p>
    <w:p>
      <w:pPr>
        <w:pStyle w:val="FeatureHeading"/>
        <w:keepNext/>
      </w:pPr>
      <w:r>
        <w:t>LLM Dashboard</w:t>
      </w:r>
    </w:p>
    <w:p>
      <w:pPr>
        <w:spacing w:after="60"/>
      </w:pPr>
      <w:r>
        <w:rPr>
          <w:b/>
        </w:rPr>
        <w:t xml:space="preserve">Что это. </w:t>
      </w:r>
      <w:r>
        <w:t>На каждый LLM call пишутся provider, фактическая response model, input/output tokens и рассчитанная стоимость. Dashboard показывает requests, total/avg tokens, total/avg cost, P95, errors, breakdown по model/provider.</w:t>
      </w:r>
    </w:p>
    <w:p>
      <w:pPr>
        <w:spacing w:after="60"/>
      </w:pPr>
      <w:r>
        <w:rPr>
          <w:b/>
        </w:rPr>
        <w:t xml:space="preserve">Зачем. </w:t>
      </w:r>
      <w:r>
        <w:t>Позволяет ответить «кто тратит бюджет», «какая модель дороже», «что медленнее», «где ошибки».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Cost считает Gateway из catalog price, а не получает invoice от provider. Если usage/pricing нет, цифра неполная.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3">
        <w:r>
          <w:rPr>
            <w:color w:val="5C6B73"/>
            <w:u w:val="single"/>
            <w:rFonts w:ascii="Liberation Sans" w:hAnsi="Liberation Sans"/>
          </w:rPr>
          <w:t>Monitor your LLM proxy</w:t>
        </w:r>
      </w:hyperlink>
    </w:p>
    <w:p>
      <w:pPr>
        <w:pStyle w:val="FeatureHeading"/>
        <w:keepNext/>
      </w:pPr>
      <w:r>
        <w:t>MCP Dashboard</w:t>
      </w:r>
    </w:p>
    <w:p>
      <w:pPr>
        <w:spacing w:after="60"/>
      </w:pPr>
      <w:r>
        <w:rPr>
          <w:b/>
        </w:rPr>
        <w:t xml:space="preserve">Что это. </w:t>
      </w:r>
      <w:r>
        <w:t>Метрики tool invocations, error rate, p50/p95/p99 latency, auth failures и upstream health по server/tool/consumer.</w:t>
      </w:r>
    </w:p>
    <w:p>
      <w:pPr>
        <w:spacing w:after="60"/>
      </w:pPr>
      <w:r>
        <w:rPr>
          <w:b/>
        </w:rPr>
        <w:t xml:space="preserve">Зачем. </w:t>
      </w:r>
      <w:r>
        <w:t>Показывает реальные agent-tool patterns и помогает найти risky/slow tools.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MCP dashboard — usage/latency; полноценный business ROI не следует из него автоматически.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4">
        <w:r>
          <w:rPr>
            <w:color w:val="5C6B73"/>
            <w:u w:val="single"/>
            <w:rFonts w:ascii="Liberation Sans" w:hAnsi="Liberation Sans"/>
          </w:rPr>
          <w:t>Monitor MCP servers</w:t>
        </w:r>
      </w:hyperlink>
    </w:p>
    <w:p>
      <w:pPr>
        <w:pStyle w:val="FeatureHeading"/>
        <w:keepNext/>
      </w:pPr>
      <w:r>
        <w:t>Logs and OpenTelemetry traces</w:t>
      </w:r>
    </w:p>
    <w:p>
      <w:pPr>
        <w:spacing w:after="60"/>
      </w:pPr>
      <w:r>
        <w:rPr>
          <w:b/>
        </w:rPr>
        <w:t xml:space="preserve">Что это. </w:t>
      </w:r>
      <w:r>
        <w:t>Agent log/Trace Explorer связывают identity, tool/model, inputs/outputs, policy decisions, latency и cost; lineage graph показывает span relationships.</w:t>
      </w:r>
    </w:p>
    <w:p>
      <w:pPr>
        <w:spacing w:after="60"/>
      </w:pPr>
      <w:r>
        <w:rPr>
          <w:b/>
        </w:rPr>
        <w:t xml:space="preserve">Зачем. </w:t>
      </w:r>
      <w:r>
        <w:t>Даёт forensic visibility для agentic flows, где один logical request идёт через несколько компонентов.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OTel pipeline требует отдельной настройки и по умолчанию выключен. Payload logging содержит чувствительные prompts/responses — включать контролируемо.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5">
        <w:r>
          <w:rPr>
            <w:color w:val="5C6B73"/>
            <w:u w:val="single"/>
            <w:rFonts w:ascii="Liberation Sans" w:hAnsi="Liberation Sans"/>
          </w:rPr>
          <w:t>Agent logs / tracing</w:t>
        </w:r>
      </w:hyperlink>
    </w:p>
    <w:p>
      <w:pPr>
        <w:pStyle w:val="FeatureHeading"/>
        <w:keepNext/>
      </w:pPr>
      <w:r>
        <w:t>Shadow AI visibility</w:t>
      </w:r>
    </w:p>
    <w:p>
      <w:pPr>
        <w:spacing w:after="60"/>
      </w:pPr>
      <w:r>
        <w:rPr>
          <w:b/>
        </w:rPr>
        <w:t xml:space="preserve">Что это. </w:t>
      </w:r>
      <w:r>
        <w:t>Edge Management/Edge Daemon показывает managed vs unmanaged AI traffic на employee devices, usage/cost по device/team/model и fleet health.</w:t>
      </w:r>
    </w:p>
    <w:p>
      <w:pPr>
        <w:spacing w:after="60"/>
      </w:pPr>
      <w:r>
        <w:rPr>
          <w:b/>
        </w:rPr>
        <w:t xml:space="preserve">Зачем. </w:t>
      </w:r>
      <w:r>
        <w:t>Позволяет обнаруживать прямые обращения к известным AI providers вне корпоративного gateway.</w:t>
      </w:r>
    </w:p>
    <w:p>
      <w:pPr>
        <w:spacing w:after="60"/>
      </w:pPr>
      <w:r>
        <w:rPr>
          <w:b/>
          <w:color w:val="925900"/>
        </w:rPr>
        <w:t xml:space="preserve">Важно. </w:t>
      </w:r>
      <w:r>
        <w:t>Это adjacent Edge Management capability, а не автоматически часть любого Agent Management deployment.</w:t>
      </w:r>
    </w:p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6">
        <w:r>
          <w:rPr>
            <w:color w:val="5C6B73"/>
            <w:u w:val="single"/>
            <w:rFonts w:ascii="Liberation Sans" w:hAnsi="Liberation Sans"/>
          </w:rPr>
          <w:t>Monitor AI Gateway from employee systems</w:t>
        </w:r>
      </w:hyperlink>
    </w:p>
    <w:p>
      <w:r>
        <w:br w:type="page"/>
      </w:r>
    </w:p>
    <w:p>
      <w:pPr>
        <w:pStyle w:val="Heading1"/>
      </w:pPr>
      <w:r>
        <w:t>10. Что не стоит продавать как готовую 4.12 production-функцию</w:t>
      </w:r>
    </w:p>
    <w:p>
      <w:r>
        <w:t>В исходниках документации есть страницы, которые intentionally hidden/noIndex и содержат TODO вида «ahead of the build» или «re-verify when it ships». Их полезно знать как направление развития, но включать в business case как гарантированно готовые возможности рискованно.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Функция</w:t>
            </w:r>
          </w:p>
        </w:tc>
        <w:tc>
          <w:tcPr>
            <w:tcW w:type="dxa" w:w="5329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Что обещает</w:t>
            </w:r>
          </w:p>
        </w:tc>
        <w:tc>
          <w:tcPr>
            <w:tcW w:type="dxa" w:w="1701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External MCP Registry import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Страница прямо помечена Coming soon; GitHub/Smithery/Gravitee registry пока нельзя подключить для bulk import.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CE9D5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Coming soon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EU AI Act compliance scoring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Continuous agent score по metadata и enforced gateway controls. Страница hidden/noIndex; есть TODO на UI change.</w:t>
            </w:r>
          </w:p>
        </w:tc>
        <w:tc>
          <w:tcPr>
            <w:tcW w:type="dxa" w:w="1701"/>
            <w:shd w:fill="F8E4E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Draft / hidden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Guardian Agents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AI judge с ALLOW/DENY/MODIFY/STEP_UP перед MCP action. Страница hidden/noIndex, TODO по hosting surface.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E4E4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Draft / hidden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Human-in-the-Loop approval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Approval rule по tool + arguments; approve/reject/modify и timeout. Страница hidden/noIndex, UI «ahead of build».</w:t>
            </w:r>
          </w:p>
        </w:tc>
        <w:tc>
          <w:tcPr>
            <w:tcW w:type="dxa" w:w="1701"/>
            <w:shd w:fill="F8E4E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Draft / hidden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Unified Agent Activity Log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Одна запись: decision chain + result + cost. Hidden/noIndex, зависит от draft Guardian/HITL.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E4E4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Draft / hidden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Performance Targets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SLO-like thresholds для latency/errors/token/cost и per-tool/per-model filters. Hidden/noIndex.</w:t>
            </w:r>
          </w:p>
        </w:tc>
        <w:tc>
          <w:tcPr>
            <w:tcW w:type="dxa" w:w="1701"/>
            <w:shd w:fill="F8E4E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Draft / hidden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Business value / ROI</w:t>
            </w:r>
          </w:p>
        </w:tc>
        <w:tc>
          <w:tcPr>
            <w:tcW w:type="dxa" w:w="53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Value tags, cost-per-outcome, ROI per agent/tool. Current cost metering есть, но full value-attribution page hidden/TODO.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E4E4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Draft / hidden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Knowledge: Vector/Graph/Memory/Search families</w:t>
            </w:r>
          </w:p>
        </w:tc>
        <w:tc>
          <w:tcPr>
            <w:tcW w:type="dxa" w:w="532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На странице Knowledge explicitly названы planned future families; сейчас family Documents.</w:t>
            </w:r>
          </w:p>
        </w:tc>
        <w:tc>
          <w:tcPr>
            <w:tcW w:type="dxa" w:w="1701"/>
            <w:shd w:fill="FCE9D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Future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6E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10" w:val="single" w:color="C28A00"/>
              <w:left w:sz="10" w:val="single" w:color="C28A00"/>
              <w:bottom w:sz="10" w:val="single" w:color="C28A00"/>
              <w:right w:sz="10" w:val="single" w:color="C28A00"/>
            </w:tcBorders>
          </w:tcPr>
          <w:p>
            <w:pPr>
              <w:spacing w:after="60"/>
            </w:pPr>
            <w:r>
              <w:rPr>
                <w:b/>
                <w:color w:val="C28A00"/>
                <w:sz w:val="20"/>
              </w:rPr>
              <w:t>Практическое правило</w:t>
            </w:r>
          </w:p>
          <w:p>
            <w:pPr>
              <w:spacing w:after="0"/>
            </w:pPr>
            <w:r>
              <w:t>Для презентации руководству можно показать эти пункты как roadmap Gravitee, но отделить от «покупаем сегодня и сразу получаем». Для коммерческого предложения попросить vendor подтвердить entitlement и availability именно в выбранном patch/image.</w:t>
            </w:r>
          </w:p>
        </w:tc>
      </w:tr>
    </w:tbl>
    <w:p>
      <w:pPr>
        <w:spacing w:before="40" w:after="100"/>
      </w:pPr>
      <w:r>
        <w:rPr>
          <w:i/>
          <w:color w:val="646464"/>
          <w:sz w:val="17"/>
        </w:rPr>
        <w:t xml:space="preserve">Источник: </w:t>
      </w:r>
      <w:hyperlink r:id="rId47">
        <w:r>
          <w:rPr>
            <w:color w:val="5C6B73"/>
            <w:u w:val="single"/>
            <w:rFonts w:ascii="Liberation Sans" w:hAnsi="Liberation Sans"/>
          </w:rPr>
          <w:t>MCP Registry — Coming soon</w:t>
        </w:r>
      </w:hyperlink>
    </w:p>
    <w:p>
      <w:pPr>
        <w:pStyle w:val="Heading2"/>
      </w:pPr>
      <w:r>
        <w:t>Известные patch-границы внутри 4.12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Patch</w:t>
            </w:r>
          </w:p>
        </w:tc>
        <w:tc>
          <w:tcPr>
            <w:tcW w:type="dxa" w:w="7937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Документированное изменение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4.12.12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Remote LLM provider registry и связанные re-sync настройки.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4.12.17</w:t>
            </w:r>
          </w:p>
        </w:tc>
        <w:tc>
          <w:tcPr>
            <w:tcW w:type="dxa" w:w="793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LLM provider cards в create wizard используют schema endpoint plugin (динамические поля).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4.12.18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Отдельная штатная настройка CORS для LLM Proxy.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4.12.19</w:t>
            </w:r>
          </w:p>
        </w:tc>
        <w:tc>
          <w:tcPr>
            <w:tcW w:type="dxa" w:w="793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Models page для редактирования providers/models после создания и некоторые related fixes.</w:t>
            </w:r>
          </w:p>
        </w:tc>
      </w:tr>
    </w:tbl>
    <w:p>
      <w:r>
        <w:br w:type="page"/>
      </w:r>
    </w:p>
    <w:p>
      <w:pPr>
        <w:pStyle w:val="Heading1"/>
      </w:pPr>
      <w:r>
        <w:t>11. Что здесь действительно ценно для корпоративного внедрения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3458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Набор функций</w:t>
            </w:r>
          </w:p>
        </w:tc>
        <w:tc>
          <w:tcPr>
            <w:tcW w:type="dxa" w:w="3969"/>
            <w:shd w:fill="103B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Почему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1. Controlled LLM access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LLM Proxy + model catalog + consumer identity + token/cost telemetry.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Быстро даёт централизованный governance для уже используемых AI clients.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2. Existing APIs → tools</w:t>
            </w:r>
          </w:p>
        </w:tc>
        <w:tc>
          <w:tcPr>
            <w:tcW w:type="dxa" w:w="345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API Tools превращают существующие APIM endpoints в agent tools без переписывания backend.</w:t>
            </w:r>
          </w:p>
        </w:tc>
        <w:tc>
          <w:tcPr>
            <w:tcW w:type="dxa" w:w="396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Максимально использует уже имеющийся API estate.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3. Agent-specific toolkits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MCP Studio собирает только нужные tools/prompts/resources/skills в Composite MCP.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Сильно уменьшает blast radius и prompt/tool surface.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4. Identity + FGA</w:t>
            </w:r>
          </w:p>
        </w:tc>
        <w:tc>
          <w:tcPr>
            <w:tcW w:type="dxa" w:w="345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Agent Identity + Authorization Management дают per-agent/per-user policy.</w:t>
            </w:r>
          </w:p>
        </w:tc>
        <w:tc>
          <w:tcPr>
            <w:tcW w:type="dxa" w:w="396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Уход от shared secrets и «все, у кого token, могут всё».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5. Data controls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PII, Guard Rails, semantic cache, token budget.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Безопасность и стоимость становятся gateway policy, а не пожеланием каждому team.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6. A2A governance</w:t>
            </w:r>
          </w:p>
        </w:tc>
        <w:tc>
          <w:tcPr>
            <w:tcW w:type="dxa" w:w="345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A2A Proxy нужен для настоящей multi-agent архитектуры.</w:t>
            </w:r>
          </w:p>
        </w:tc>
        <w:tc>
          <w:tcPr>
            <w:tcW w:type="dxa" w:w="396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Задел на масштабирование agent ecosystem, но не первый пилот.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7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10" w:val="single" w:color="00A87E"/>
              <w:left w:sz="10" w:val="single" w:color="00A87E"/>
              <w:bottom w:sz="10" w:val="single" w:color="00A87E"/>
              <w:right w:sz="10" w:val="single" w:color="00A87E"/>
            </w:tcBorders>
          </w:tcPr>
          <w:p>
            <w:pPr>
              <w:spacing w:after="60"/>
            </w:pPr>
            <w:r>
              <w:rPr>
                <w:b/>
                <w:color w:val="00A87E"/>
                <w:sz w:val="20"/>
              </w:rPr>
              <w:t>Главный вывод</w:t>
            </w:r>
          </w:p>
          <w:p>
            <w:pPr>
              <w:spacing w:after="0"/>
            </w:pPr>
            <w:r>
              <w:t>Gravitee EE 4.12 Agent Management — это уже не только «LLM Proxy + MCP». Продукт строит Catalog и composition layer вокруг моделей, tools, prompts, resources, knowledge, skills и agents, а затем пропускает LLM/MCP/A2A traffic через единый security/observability perimeter. Самая сильная дифференциация — возможность взять уже существующие REST APIs и внешние MCP servers, превратить их в curated agent toolkits и управлять доступом на уровне конкретного tool/resource/identity.</w:t>
            </w:r>
          </w:p>
        </w:tc>
      </w:tr>
    </w:tbl>
    <w:p>
      <w:r>
        <w:rPr>
          <w:b/>
        </w:rPr>
        <w:t xml:space="preserve">Если цель — пилот: </w:t>
      </w:r>
      <w:r>
        <w:t>начать с одного LLM Proxy + 3–5 API Tools + одного Composite MCP Server. Затем добавить FGA, токенные лимиты и наблюдаемость. Skills/Prompts/Knowledge подключать как управляемый слой контекста; A2A — когда появятся реально независимые агенты.</w:t>
      </w:r>
    </w:p>
    <w:p>
      <w:r>
        <w:br w:type="page"/>
      </w:r>
    </w:p>
    <w:p>
      <w:pPr>
        <w:pStyle w:val="Heading1"/>
      </w:pPr>
      <w:r>
        <w:t>12. Основные официальные источники</w:t>
      </w:r>
    </w:p>
    <w:p>
      <w:r>
        <w:t>Ниже — не полный список каждой страницы, а ключевые страницы, на которых основан feature catalog. Полная навигация раздела 4.12 была использована как checklist исследования.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03B4D"/>
          </w:tcPr>
          <w:p>
            <w:r>
              <w:rPr>
                <w:b/>
                <w:color w:val="FFFFFF"/>
                <w:sz w:val="17"/>
              </w:rPr>
              <w:t>Страница</w:t>
            </w:r>
          </w:p>
        </w:tc>
        <w:tc>
          <w:tcPr>
            <w:tcW w:type="dxa" w:w="5074"/>
            <w:shd w:fill="103B4D"/>
          </w:tcPr>
          <w:p>
            <w:r>
              <w:rPr>
                <w:b/>
                <w:color w:val="FFFFFF"/>
                <w:sz w:val="17"/>
              </w:rPr>
              <w:t>Ссылка</w:t>
            </w:r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Agent Management overview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11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Full 4.12 Agent Management index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12">
              <w:r>
                <w:rPr>
                  <w:color w:val="007A5E"/>
                  <w:u w:val="single"/>
                  <w:rFonts w:ascii="Liberation Sans" w:hAnsi="Liberation Sans"/>
                </w:rPr>
                <w:t>https://github.com/gravitee-io/gravitee-platform-docs/blob/main/docs/gamma/4.12/agent-management/SUMMARY.md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Import / Catalog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48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Connect integrations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14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https://documentation.gravitee.io/agent-management/import/integrations/connect-integrations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AI Models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13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https://documentation.gravitee.io/agent-management/import/add-an-ai-model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Register MCP server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15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https://documentation.gravitee.io/agent-management/import/register-an-mcp-server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Prompts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18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https://documentation.gravitee.io/agent-management/import/import-prompts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 Resources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19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https://documentation.gravitee.io/agent-management/import/add-mcp-resources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Knowledge Source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0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https://documentation.gravitee.io/agent-management/import/add-knowledge-source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Skills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1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https://documentation.gravitee.io/agent-management/import/upload-skills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API Tools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2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https://documentation.gravitee.io/agent-management/import/create-api-tools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 Proxy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34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https://documentation.gravitee.io/agent-management/build/mcp-proxies/create-an-mcp-proxy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 Studio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3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https://documentation.gravitee.io/agent-management/build/mcp-proxies/create-an-mcp-studio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 authorization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36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https://documentation.gravitee.io/agent-management/build/mcp-proxies/configure-your-mcp/design/add-policies-to-mcp-server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LLM Proxy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4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https://documentation.gravitee.io/agent-management/build/llm-proxies/create-an-llm-proxy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LLM provider support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5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https://documentation.gravitee.io/agent-management/overview/llm-proxy-provider-support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LLM configuration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6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https://documentation.gravitee.io/agent-management/build/llm-proxies/configure-an-llm-proxy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Token Rate Limit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31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https://documentation.gravitee.io/agent-management/build/llm-proxies/configure-an-llm-proxy/design/add-the-token-rate-limit-policy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Prompt Guard Rails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29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https://documentation.gravitee.io/agent-management/build/llm-proxies/configure-an-llm-proxy/design/configure-text-classification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AI resources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33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https://documentation.gravitee.io/agent-management/overview/ai-resources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PII Filtering policy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30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https://documentation.gravitee.io/apim/create-and-configure-apis/apply-policies/policy-reference/pii-filtering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AI Semantic Caching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32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https://documentation.gravitee.io/apim/create-and-configure-apis/apply-policies/policy-reference/ai-semantic-caching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Agent Identity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41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https://documentation.gravitee.io/agent-management/import/create-an-agent-identity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A2A Proxy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39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https://documentation.gravitee.io/agent-management/build/a2a-proxies/expose-agent-with-a2a-proxy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LLM dashboard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43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https://documentation.gravitee.io/agent-management/observe/dashboards/monitor-your-llm-proxy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MCP dashboard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44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https://documentation.gravitee.io/agent-management/observe/dashboards/monitor-your-mcp-servers</w:t>
              </w:r>
            </w:hyperlink>
          </w:p>
        </w:tc>
      </w:tr>
      <w:tr>
        <w:trPr>
          <w:cantSplit/>
        </w:trPr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5"/>
              </w:rPr>
              <w:t>Edge / Shadow AI</w:t>
            </w:r>
          </w:p>
        </w:tc>
        <w:tc>
          <w:tcPr>
            <w:tcW w:type="dxa" w:w="5074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hyperlink r:id="rId46">
              <w:r>
                <w:rPr>
                  <w:color w:val="007A5E"/>
                  <w:u w:val="single"/>
                  <w:rFonts w:ascii="Liberation Sans" w:hAnsi="Liberation Sans"/>
                </w:rPr>
                <w:t>https://documentation.gravitee.io/agent-management/observe/dashboards/monitor-ai-gateway-from-devices</w:t>
              </w:r>
            </w:hyperlink>
          </w:p>
        </w:tc>
      </w:tr>
    </w:tbl>
    <w:p>
      <w:pPr>
        <w:spacing w:before="160"/>
      </w:pPr>
      <w:r>
        <w:rPr>
          <w:b/>
        </w:rPr>
        <w:t xml:space="preserve">Примечание по лицензированию. </w:t>
      </w:r>
      <w:r>
        <w:t>Название «EE» само по себе не гарантирует, что в конкретном license file активированы все AI/Agent Management packs и соседние модули. Перед закупкой или production-планированием нужно получить от Gravitee entitlement matrix для Agent Management, Authorization Management, Access Management, Edge Management и policy packs в выбранном patch-релизе.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768288"/>
        <w:sz w:val="15"/>
      </w:rPr>
      <w:t xml:space="preserve">AI Features Catalog  •  17.09.2026   |   </w:t>
    </w:r>
    <w:r>
      <w:rPr>
        <w:rFonts w:ascii="Liberation Sans" w:hAnsi="Liberation Sans"/>
        <w:color w:val="76828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768288"/>
        <w:sz w:val="15"/>
      </w:rPr>
      <w:t>GRAVITEE EE 4.12  |  AGENT MANAGEMENT / AI FEATURES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Liberation Sans" w:hAnsi="Liberation Sans"/>
      <w:color w:val="1F2E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3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B6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03B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03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eatureHeading">
    <w:name w:val="FeatureHeading"/>
    <w:pPr>
      <w:spacing w:before="130" w:after="40"/>
    </w:pPr>
    <w:rPr>
      <w:rFonts w:ascii="Liberation Sans" w:hAnsi="Liberation Sans"/>
      <w:b/>
      <w:color w:val="103B4D"/>
      <w:sz w:val="22"/>
    </w:rPr>
  </w:style>
  <w:style w:type="paragraph" w:customStyle="1" w:styleId="Bullet">
    <w:name w:val="Bullet"/>
    <w:pPr>
      <w:spacing w:after="50"/>
      <w:ind w:left="255" w:hanging="142"/>
    </w:pPr>
    <w:rPr>
      <w:rFonts w:ascii="Liberation Sans" w:hAnsi="Liberation San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umentation.gravitee.io/agent-management" TargetMode="External"/><Relationship Id="rId12" Type="http://schemas.openxmlformats.org/officeDocument/2006/relationships/hyperlink" Target="https://github.com/gravitee-io/gravitee-platform-docs/blob/main/docs/gamma/4.12/agent-management/SUMMARY.md" TargetMode="External"/><Relationship Id="rId13" Type="http://schemas.openxmlformats.org/officeDocument/2006/relationships/hyperlink" Target="https://documentation.gravitee.io/agent-management/import/add-an-ai-model" TargetMode="External"/><Relationship Id="rId14" Type="http://schemas.openxmlformats.org/officeDocument/2006/relationships/hyperlink" Target="https://documentation.gravitee.io/agent-management/import/integrations/connect-integrations" TargetMode="External"/><Relationship Id="rId15" Type="http://schemas.openxmlformats.org/officeDocument/2006/relationships/hyperlink" Target="https://documentation.gravitee.io/agent-management/import/register-an-mcp-server" TargetMode="External"/><Relationship Id="rId16" Type="http://schemas.openxmlformats.org/officeDocument/2006/relationships/hyperlink" Target="https://documentation.gravitee.io/agent-management/import/integrations/import-an-agent" TargetMode="External"/><Relationship Id="rId17" Type="http://schemas.openxmlformats.org/officeDocument/2006/relationships/hyperlink" Target="https://github.com/gravitee-io/gravitee-platform-docs/blob/main/docs/gamma/4.12/agent-management/import/re-sync-catalog-assets.md" TargetMode="External"/><Relationship Id="rId18" Type="http://schemas.openxmlformats.org/officeDocument/2006/relationships/hyperlink" Target="https://documentation.gravitee.io/agent-management/import/import-prompts" TargetMode="External"/><Relationship Id="rId19" Type="http://schemas.openxmlformats.org/officeDocument/2006/relationships/hyperlink" Target="https://documentation.gravitee.io/agent-management/import/add-mcp-resources" TargetMode="External"/><Relationship Id="rId20" Type="http://schemas.openxmlformats.org/officeDocument/2006/relationships/hyperlink" Target="https://documentation.gravitee.io/agent-management/import/add-knowledge-source" TargetMode="External"/><Relationship Id="rId21" Type="http://schemas.openxmlformats.org/officeDocument/2006/relationships/hyperlink" Target="https://documentation.gravitee.io/agent-management/import/upload-skills" TargetMode="External"/><Relationship Id="rId22" Type="http://schemas.openxmlformats.org/officeDocument/2006/relationships/hyperlink" Target="https://documentation.gravitee.io/agent-management/import/create-api-tools" TargetMode="External"/><Relationship Id="rId23" Type="http://schemas.openxmlformats.org/officeDocument/2006/relationships/hyperlink" Target="https://documentation.gravitee.io/agent-management/build/mcp-proxies/create-an-mcp-studio" TargetMode="External"/><Relationship Id="rId24" Type="http://schemas.openxmlformats.org/officeDocument/2006/relationships/hyperlink" Target="https://documentation.gravitee.io/agent-management/build/llm-proxies/create-an-llm-proxy" TargetMode="External"/><Relationship Id="rId25" Type="http://schemas.openxmlformats.org/officeDocument/2006/relationships/hyperlink" Target="https://documentation.gravitee.io/agent-management/overview/llm-proxy-provider-support" TargetMode="External"/><Relationship Id="rId26" Type="http://schemas.openxmlformats.org/officeDocument/2006/relationships/hyperlink" Target="https://documentation.gravitee.io/agent-management/build/llm-proxies/configure-an-llm-proxy" TargetMode="External"/><Relationship Id="rId27" Type="http://schemas.openxmlformats.org/officeDocument/2006/relationships/hyperlink" Target="https://documentation.gravitee.io/agent-management/build/llm-proxies/override-the-model-at-runtime" TargetMode="External"/><Relationship Id="rId28" Type="http://schemas.openxmlformats.org/officeDocument/2006/relationships/hyperlink" Target="https://documentation.gravitee.io/agent-management/build/llm-proxies/third-party-ai-tools" TargetMode="External"/><Relationship Id="rId29" Type="http://schemas.openxmlformats.org/officeDocument/2006/relationships/hyperlink" Target="https://documentation.gravitee.io/agent-management/build/llm-proxies/configure-an-llm-proxy/design/configure-text-classification" TargetMode="External"/><Relationship Id="rId30" Type="http://schemas.openxmlformats.org/officeDocument/2006/relationships/hyperlink" Target="https://documentation.gravitee.io/apim/create-and-configure-apis/apply-policies/policy-reference/pii-filtering" TargetMode="External"/><Relationship Id="rId31" Type="http://schemas.openxmlformats.org/officeDocument/2006/relationships/hyperlink" Target="https://documentation.gravitee.io/agent-management/build/llm-proxies/configure-an-llm-proxy/design/add-the-token-rate-limit-policy" TargetMode="External"/><Relationship Id="rId32" Type="http://schemas.openxmlformats.org/officeDocument/2006/relationships/hyperlink" Target="https://documentation.gravitee.io/apim/create-and-configure-apis/apply-policies/policy-reference/ai-semantic-caching" TargetMode="External"/><Relationship Id="rId33" Type="http://schemas.openxmlformats.org/officeDocument/2006/relationships/hyperlink" Target="https://documentation.gravitee.io/agent-management/overview/ai-resources" TargetMode="External"/><Relationship Id="rId34" Type="http://schemas.openxmlformats.org/officeDocument/2006/relationships/hyperlink" Target="https://documentation.gravitee.io/agent-management/build/mcp-proxies/create-an-mcp-proxy" TargetMode="External"/><Relationship Id="rId35" Type="http://schemas.openxmlformats.org/officeDocument/2006/relationships/hyperlink" Target="https://documentation.gravitee.io/agent-management/build/mcp-proxies/configure-your-mcp" TargetMode="External"/><Relationship Id="rId36" Type="http://schemas.openxmlformats.org/officeDocument/2006/relationships/hyperlink" Target="https://documentation.gravitee.io/agent-management/build/mcp-proxies/configure-your-mcp/design/add-policies-to-mcp-server" TargetMode="External"/><Relationship Id="rId37" Type="http://schemas.openxmlformats.org/officeDocument/2006/relationships/hyperlink" Target="https://documentation.gravitee.io/agent-management/build/mcp-proxies/configure-your-mcp/design/add-policies-to-mcp-server/apply-policies-to-tool-invocations" TargetMode="External"/><Relationship Id="rId38" Type="http://schemas.openxmlformats.org/officeDocument/2006/relationships/hyperlink" Target="https://documentation.gravitee.io/agent-management/build/mcp-proxies/configure-your-mcp/design/add-policies-to-mcp-server/govern-mcp-tool-access" TargetMode="External"/><Relationship Id="rId39" Type="http://schemas.openxmlformats.org/officeDocument/2006/relationships/hyperlink" Target="https://documentation.gravitee.io/agent-management/build/a2a-proxies/expose-agent-with-a2a-proxy" TargetMode="External"/><Relationship Id="rId40" Type="http://schemas.openxmlformats.org/officeDocument/2006/relationships/hyperlink" Target="https://documentation.gravitee.io/agent-management/build/a2a-proxies" TargetMode="External"/><Relationship Id="rId41" Type="http://schemas.openxmlformats.org/officeDocument/2006/relationships/hyperlink" Target="https://documentation.gravitee.io/agent-management/import/create-an-agent-identity" TargetMode="External"/><Relationship Id="rId42" Type="http://schemas.openxmlformats.org/officeDocument/2006/relationships/hyperlink" Target="https://documentation.gravitee.io/agent-management/build/manage-subscriptions" TargetMode="External"/><Relationship Id="rId43" Type="http://schemas.openxmlformats.org/officeDocument/2006/relationships/hyperlink" Target="https://documentation.gravitee.io/agent-management/observe/dashboards/monitor-your-llm-proxy" TargetMode="External"/><Relationship Id="rId44" Type="http://schemas.openxmlformats.org/officeDocument/2006/relationships/hyperlink" Target="https://documentation.gravitee.io/agent-management/observe/dashboards/monitor-your-mcp-servers" TargetMode="External"/><Relationship Id="rId45" Type="http://schemas.openxmlformats.org/officeDocument/2006/relationships/hyperlink" Target="https://documentation.gravitee.io/agent-management/observe/logs" TargetMode="External"/><Relationship Id="rId46" Type="http://schemas.openxmlformats.org/officeDocument/2006/relationships/hyperlink" Target="https://documentation.gravitee.io/agent-management/observe/dashboards/monitor-ai-gateway-from-devices" TargetMode="External"/><Relationship Id="rId47" Type="http://schemas.openxmlformats.org/officeDocument/2006/relationships/hyperlink" Target="https://documentation.gravitee.io/agent-management/import/add-an-mcp-registry" TargetMode="External"/><Relationship Id="rId48" Type="http://schemas.openxmlformats.org/officeDocument/2006/relationships/hyperlink" Target="https://documentation.gravitee.io/agent-management/im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Gravitee EE 4.12 Agent Management — AI Features Catalog</dc:title>
  <dc:subject>Полный компактный обзор AI-функций Gravitee Agent Management 4.12</dc:subject>
  <dc:creator>OpenAI</dc:creator>
  <cp:keywords>Gravitee, Agent Management, AI Gateway, LLM, MCP, A2A, Skills, Prompts, Knowledge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